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20" w:type="dxa"/>
        <w:tblInd w:w="-252" w:type="dxa"/>
        <w:tblLayout w:type="fixed"/>
        <w:tblLook w:val="0000" w:firstRow="0" w:lastRow="0" w:firstColumn="0" w:lastColumn="0" w:noHBand="0" w:noVBand="0"/>
      </w:tblPr>
      <w:tblGrid>
        <w:gridCol w:w="3960"/>
        <w:gridCol w:w="5760"/>
      </w:tblGrid>
      <w:tr w:rsidR="00B56BA3" w:rsidRPr="00155BB9" w14:paraId="3BA2235F" w14:textId="77777777" w:rsidTr="00FF111A">
        <w:trPr>
          <w:trHeight w:hRule="exact" w:val="1079"/>
        </w:trPr>
        <w:tc>
          <w:tcPr>
            <w:tcW w:w="3960" w:type="dxa"/>
          </w:tcPr>
          <w:p w14:paraId="6472CFF4" w14:textId="77777777" w:rsidR="00B56BA3" w:rsidRPr="00155BB9" w:rsidRDefault="00B56BA3" w:rsidP="00FF111A">
            <w:pPr>
              <w:pStyle w:val="abc"/>
              <w:jc w:val="center"/>
              <w:rPr>
                <w:rFonts w:ascii="Times New Roman" w:hAnsi="Times New Roman"/>
                <w:b/>
                <w:bCs/>
                <w:sz w:val="26"/>
                <w:szCs w:val="26"/>
                <w:lang w:val="fr-FR"/>
              </w:rPr>
            </w:pPr>
            <w:bookmarkStart w:id="0" w:name="_Hlk149638839"/>
            <w:r w:rsidRPr="00155BB9">
              <w:rPr>
                <w:rFonts w:ascii="Times New Roman" w:hAnsi="Times New Roman"/>
                <w:b/>
                <w:bCs/>
                <w:sz w:val="26"/>
                <w:szCs w:val="26"/>
                <w:lang w:val="fr-FR"/>
              </w:rPr>
              <w:t>BỘ KẾ HOẠCH VÀ ĐẦU TƯ</w:t>
            </w:r>
          </w:p>
          <w:p w14:paraId="23A0A25A" w14:textId="77777777" w:rsidR="00B56BA3" w:rsidRPr="00155BB9" w:rsidRDefault="00B56BA3" w:rsidP="00FF111A">
            <w:pPr>
              <w:pStyle w:val="abc"/>
              <w:jc w:val="center"/>
              <w:rPr>
                <w:rFonts w:ascii="Times New Roman" w:hAnsi="Times New Roman"/>
                <w:sz w:val="28"/>
                <w:szCs w:val="28"/>
                <w:lang w:val="fr-FR"/>
              </w:rPr>
            </w:pPr>
            <w:r w:rsidRPr="00155BB9">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4534910" wp14:editId="6A26DB94">
                      <wp:simplePos x="0" y="0"/>
                      <wp:positionH relativeFrom="column">
                        <wp:posOffset>360045</wp:posOffset>
                      </wp:positionH>
                      <wp:positionV relativeFrom="paragraph">
                        <wp:posOffset>19050</wp:posOffset>
                      </wp:positionV>
                      <wp:extent cx="16002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50D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5pt" to="15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"/>
                  </w:pict>
                </mc:Fallback>
              </mc:AlternateContent>
            </w:r>
          </w:p>
          <w:p w14:paraId="648120F3" w14:textId="77777777" w:rsidR="00B56BA3" w:rsidRPr="00155BB9" w:rsidRDefault="00B56BA3" w:rsidP="00FF111A">
            <w:pPr>
              <w:pStyle w:val="abc"/>
              <w:rPr>
                <w:rFonts w:ascii="Times New Roman" w:hAnsi="Times New Roman"/>
                <w:b/>
                <w:sz w:val="26"/>
                <w:szCs w:val="26"/>
                <w:u w:val="single"/>
                <w:lang w:val="fr-FR"/>
              </w:rPr>
            </w:pPr>
          </w:p>
        </w:tc>
        <w:tc>
          <w:tcPr>
            <w:tcW w:w="5760" w:type="dxa"/>
          </w:tcPr>
          <w:p w14:paraId="48D9E457" w14:textId="77777777" w:rsidR="00B56BA3" w:rsidRPr="00155BB9" w:rsidRDefault="00B56BA3" w:rsidP="00FF111A">
            <w:pPr>
              <w:pStyle w:val="abc"/>
              <w:ind w:right="-52"/>
              <w:rPr>
                <w:rFonts w:ascii="Times New Roman" w:hAnsi="Times New Roman"/>
                <w:b/>
                <w:bCs/>
                <w:sz w:val="26"/>
                <w:szCs w:val="26"/>
                <w:lang w:val="fr-FR"/>
              </w:rPr>
            </w:pPr>
            <w:r w:rsidRPr="00155BB9">
              <w:rPr>
                <w:rFonts w:ascii="Times New Roman" w:hAnsi="Times New Roman"/>
                <w:b/>
                <w:bCs/>
                <w:sz w:val="26"/>
                <w:szCs w:val="26"/>
                <w:lang w:val="fr-FR"/>
              </w:rPr>
              <w:t>CỘNG HOÀ XÃ HỘI CHỦ NGHĨA VIỆT NAM</w:t>
            </w:r>
          </w:p>
          <w:p w14:paraId="6A19C42E" w14:textId="77777777" w:rsidR="00B56BA3" w:rsidRPr="00155BB9" w:rsidRDefault="00B56BA3" w:rsidP="00FF111A">
            <w:pPr>
              <w:pStyle w:val="abc"/>
              <w:jc w:val="center"/>
              <w:rPr>
                <w:rFonts w:ascii="Times New Roman" w:hAnsi="Times New Roman"/>
                <w:b/>
                <w:bCs/>
                <w:sz w:val="26"/>
                <w:szCs w:val="26"/>
              </w:rPr>
            </w:pPr>
            <w:proofErr w:type="spellStart"/>
            <w:r w:rsidRPr="00155BB9">
              <w:rPr>
                <w:rFonts w:ascii="Times New Roman" w:hAnsi="Times New Roman"/>
                <w:b/>
                <w:bCs/>
                <w:sz w:val="26"/>
                <w:szCs w:val="26"/>
              </w:rPr>
              <w:t>Độc</w:t>
            </w:r>
            <w:proofErr w:type="spellEnd"/>
            <w:r w:rsidRPr="00155BB9">
              <w:rPr>
                <w:rFonts w:ascii="Times New Roman" w:hAnsi="Times New Roman"/>
                <w:b/>
                <w:bCs/>
                <w:sz w:val="26"/>
                <w:szCs w:val="26"/>
              </w:rPr>
              <w:t xml:space="preserve"> </w:t>
            </w:r>
            <w:proofErr w:type="spellStart"/>
            <w:r w:rsidRPr="00155BB9">
              <w:rPr>
                <w:rFonts w:ascii="Times New Roman" w:hAnsi="Times New Roman"/>
                <w:b/>
                <w:bCs/>
                <w:sz w:val="26"/>
                <w:szCs w:val="26"/>
              </w:rPr>
              <w:t>lập</w:t>
            </w:r>
            <w:proofErr w:type="spellEnd"/>
            <w:r w:rsidRPr="00155BB9">
              <w:rPr>
                <w:rFonts w:ascii="Times New Roman" w:hAnsi="Times New Roman"/>
                <w:b/>
                <w:bCs/>
                <w:sz w:val="26"/>
                <w:szCs w:val="26"/>
              </w:rPr>
              <w:t xml:space="preserve"> - </w:t>
            </w:r>
            <w:proofErr w:type="spellStart"/>
            <w:r w:rsidRPr="00155BB9">
              <w:rPr>
                <w:rFonts w:ascii="Times New Roman" w:hAnsi="Times New Roman"/>
                <w:b/>
                <w:bCs/>
                <w:sz w:val="26"/>
                <w:szCs w:val="26"/>
              </w:rPr>
              <w:t>Tự</w:t>
            </w:r>
            <w:proofErr w:type="spellEnd"/>
            <w:r w:rsidRPr="00155BB9">
              <w:rPr>
                <w:rFonts w:ascii="Times New Roman" w:hAnsi="Times New Roman"/>
                <w:b/>
                <w:bCs/>
                <w:sz w:val="26"/>
                <w:szCs w:val="26"/>
              </w:rPr>
              <w:t xml:space="preserve"> do - </w:t>
            </w:r>
            <w:proofErr w:type="spellStart"/>
            <w:r w:rsidRPr="00155BB9">
              <w:rPr>
                <w:rFonts w:ascii="Times New Roman" w:hAnsi="Times New Roman"/>
                <w:b/>
                <w:bCs/>
                <w:sz w:val="26"/>
                <w:szCs w:val="26"/>
              </w:rPr>
              <w:t>Hạnh</w:t>
            </w:r>
            <w:proofErr w:type="spellEnd"/>
            <w:r w:rsidRPr="00155BB9">
              <w:rPr>
                <w:rFonts w:ascii="Times New Roman" w:hAnsi="Times New Roman"/>
                <w:b/>
                <w:bCs/>
                <w:sz w:val="26"/>
                <w:szCs w:val="26"/>
              </w:rPr>
              <w:t xml:space="preserve"> </w:t>
            </w:r>
            <w:proofErr w:type="spellStart"/>
            <w:r w:rsidRPr="00155BB9">
              <w:rPr>
                <w:rFonts w:ascii="Times New Roman" w:hAnsi="Times New Roman"/>
                <w:b/>
                <w:bCs/>
                <w:sz w:val="26"/>
                <w:szCs w:val="26"/>
              </w:rPr>
              <w:t>phúc</w:t>
            </w:r>
            <w:proofErr w:type="spellEnd"/>
          </w:p>
          <w:p w14:paraId="79880C19" w14:textId="77777777" w:rsidR="00B56BA3" w:rsidRPr="00155BB9" w:rsidRDefault="00B56BA3" w:rsidP="00FF111A">
            <w:pPr>
              <w:pStyle w:val="abc"/>
              <w:jc w:val="center"/>
              <w:rPr>
                <w:rFonts w:ascii="Times New Roman" w:hAnsi="Times New Roman"/>
                <w:b/>
                <w:bCs/>
                <w:sz w:val="26"/>
                <w:szCs w:val="26"/>
              </w:rPr>
            </w:pPr>
            <w:r w:rsidRPr="00155BB9">
              <w:rPr>
                <w:rFonts w:ascii="Times New Roman" w:hAnsi="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6FC2A4C3" wp14:editId="1937D18A">
                      <wp:simplePos x="0" y="0"/>
                      <wp:positionH relativeFrom="column">
                        <wp:posOffset>950595</wp:posOffset>
                      </wp:positionH>
                      <wp:positionV relativeFrom="paragraph">
                        <wp:posOffset>6350</wp:posOffset>
                      </wp:positionV>
                      <wp:extent cx="16002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35D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5pt" to="20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"/>
                  </w:pict>
                </mc:Fallback>
              </mc:AlternateContent>
            </w:r>
            <w:r w:rsidRPr="00155BB9">
              <w:rPr>
                <w:rFonts w:ascii="Times New Roman" w:hAnsi="Times New Roman"/>
                <w:b/>
                <w:bCs/>
                <w:sz w:val="26"/>
                <w:szCs w:val="26"/>
              </w:rPr>
              <w:t xml:space="preserve"> </w:t>
            </w:r>
          </w:p>
          <w:p w14:paraId="734510CB" w14:textId="77777777" w:rsidR="00B56BA3" w:rsidRPr="00155BB9" w:rsidRDefault="00B56BA3" w:rsidP="00FF111A">
            <w:pPr>
              <w:pStyle w:val="abc"/>
              <w:jc w:val="center"/>
              <w:rPr>
                <w:rFonts w:ascii="Times New Roman" w:hAnsi="Times New Roman"/>
                <w:b/>
                <w:bCs/>
                <w:sz w:val="26"/>
                <w:szCs w:val="26"/>
              </w:rPr>
            </w:pPr>
          </w:p>
        </w:tc>
      </w:tr>
      <w:tr w:rsidR="00B56BA3" w:rsidRPr="00155BB9" w14:paraId="40F6E6BB" w14:textId="77777777" w:rsidTr="00FF111A">
        <w:tc>
          <w:tcPr>
            <w:tcW w:w="3960" w:type="dxa"/>
          </w:tcPr>
          <w:p w14:paraId="5633D571" w14:textId="77777777" w:rsidR="00B56BA3" w:rsidRPr="00155BB9" w:rsidRDefault="00B56BA3" w:rsidP="00FF111A">
            <w:pPr>
              <w:pStyle w:val="abc"/>
              <w:jc w:val="center"/>
              <w:rPr>
                <w:rFonts w:ascii="Times New Roman" w:hAnsi="Times New Roman"/>
                <w:sz w:val="28"/>
                <w:szCs w:val="28"/>
              </w:rPr>
            </w:pPr>
            <w:proofErr w:type="spellStart"/>
            <w:r w:rsidRPr="00155BB9">
              <w:rPr>
                <w:rFonts w:ascii="Times New Roman" w:hAnsi="Times New Roman"/>
                <w:sz w:val="28"/>
                <w:szCs w:val="28"/>
                <w:lang w:val="fr-FR"/>
              </w:rPr>
              <w:t>Số</w:t>
            </w:r>
            <w:proofErr w:type="spellEnd"/>
            <w:r w:rsidRPr="00155BB9">
              <w:rPr>
                <w:rFonts w:ascii="Times New Roman" w:hAnsi="Times New Roman"/>
                <w:sz w:val="28"/>
                <w:szCs w:val="28"/>
                <w:lang w:val="fr-FR"/>
              </w:rPr>
              <w:t xml:space="preserve">: </w:t>
            </w:r>
            <w:r w:rsidRPr="00155BB9">
              <w:rPr>
                <w:rFonts w:ascii="Times New Roman" w:hAnsi="Times New Roman"/>
                <w:b/>
                <w:sz w:val="28"/>
                <w:szCs w:val="28"/>
                <w:lang w:val="fr-FR"/>
              </w:rPr>
              <w:t xml:space="preserve">         </w:t>
            </w:r>
            <w:r w:rsidRPr="00155BB9">
              <w:rPr>
                <w:rFonts w:ascii="Times New Roman" w:hAnsi="Times New Roman"/>
                <w:sz w:val="28"/>
                <w:szCs w:val="28"/>
                <w:lang w:val="fr-FR"/>
              </w:rPr>
              <w:t>/BC-BKHĐT</w:t>
            </w:r>
          </w:p>
        </w:tc>
        <w:tc>
          <w:tcPr>
            <w:tcW w:w="5760" w:type="dxa"/>
          </w:tcPr>
          <w:p w14:paraId="1D903967" w14:textId="77777777" w:rsidR="00B56BA3" w:rsidRPr="00155BB9" w:rsidRDefault="00B56BA3" w:rsidP="00FF111A">
            <w:pPr>
              <w:pStyle w:val="abc"/>
              <w:jc w:val="right"/>
              <w:rPr>
                <w:rFonts w:ascii="Times New Roman" w:hAnsi="Times New Roman"/>
                <w:i/>
                <w:sz w:val="28"/>
                <w:szCs w:val="28"/>
              </w:rPr>
            </w:pPr>
            <w:r w:rsidRPr="00155BB9">
              <w:rPr>
                <w:rFonts w:ascii="Times New Roman" w:hAnsi="Times New Roman"/>
                <w:i/>
                <w:iCs/>
                <w:sz w:val="28"/>
                <w:szCs w:val="28"/>
              </w:rPr>
              <w:t xml:space="preserve">               </w:t>
            </w:r>
            <w:proofErr w:type="spellStart"/>
            <w:r w:rsidRPr="00155BB9">
              <w:rPr>
                <w:rFonts w:ascii="Times New Roman" w:hAnsi="Times New Roman"/>
                <w:i/>
                <w:iCs/>
                <w:sz w:val="28"/>
                <w:szCs w:val="28"/>
              </w:rPr>
              <w:t>Hà</w:t>
            </w:r>
            <w:proofErr w:type="spellEnd"/>
            <w:r w:rsidRPr="00155BB9">
              <w:rPr>
                <w:rFonts w:ascii="Times New Roman" w:hAnsi="Times New Roman"/>
                <w:i/>
                <w:iCs/>
                <w:sz w:val="28"/>
                <w:szCs w:val="28"/>
              </w:rPr>
              <w:t xml:space="preserve"> </w:t>
            </w:r>
            <w:proofErr w:type="spellStart"/>
            <w:r w:rsidRPr="00155BB9">
              <w:rPr>
                <w:rFonts w:ascii="Times New Roman" w:hAnsi="Times New Roman"/>
                <w:i/>
                <w:iCs/>
                <w:sz w:val="28"/>
                <w:szCs w:val="28"/>
              </w:rPr>
              <w:t>Nội</w:t>
            </w:r>
            <w:proofErr w:type="spellEnd"/>
            <w:r w:rsidRPr="00155BB9">
              <w:rPr>
                <w:rFonts w:ascii="Times New Roman" w:hAnsi="Times New Roman"/>
                <w:i/>
                <w:iCs/>
                <w:sz w:val="28"/>
                <w:szCs w:val="28"/>
              </w:rPr>
              <w:t xml:space="preserve">, </w:t>
            </w:r>
            <w:proofErr w:type="spellStart"/>
            <w:r w:rsidRPr="00155BB9">
              <w:rPr>
                <w:rFonts w:ascii="Times New Roman" w:hAnsi="Times New Roman"/>
                <w:i/>
                <w:iCs/>
                <w:sz w:val="28"/>
                <w:szCs w:val="28"/>
              </w:rPr>
              <w:t>ngày</w:t>
            </w:r>
            <w:proofErr w:type="spellEnd"/>
            <w:r w:rsidRPr="00155BB9">
              <w:rPr>
                <w:rFonts w:ascii="Times New Roman" w:hAnsi="Times New Roman"/>
                <w:i/>
                <w:iCs/>
                <w:sz w:val="28"/>
                <w:szCs w:val="28"/>
              </w:rPr>
              <w:t xml:space="preserve">    </w:t>
            </w:r>
            <w:proofErr w:type="spellStart"/>
            <w:r w:rsidRPr="00155BB9">
              <w:rPr>
                <w:rFonts w:ascii="Times New Roman" w:hAnsi="Times New Roman"/>
                <w:i/>
                <w:iCs/>
                <w:sz w:val="28"/>
                <w:szCs w:val="28"/>
              </w:rPr>
              <w:t>tháng</w:t>
            </w:r>
            <w:proofErr w:type="spellEnd"/>
            <w:r w:rsidRPr="00155BB9">
              <w:rPr>
                <w:rFonts w:ascii="Times New Roman" w:hAnsi="Times New Roman"/>
                <w:i/>
                <w:iCs/>
                <w:sz w:val="28"/>
                <w:szCs w:val="28"/>
              </w:rPr>
              <w:t xml:space="preserve"> 6 </w:t>
            </w:r>
            <w:proofErr w:type="spellStart"/>
            <w:r w:rsidRPr="00155BB9">
              <w:rPr>
                <w:rFonts w:ascii="Times New Roman" w:hAnsi="Times New Roman"/>
                <w:i/>
                <w:iCs/>
                <w:sz w:val="28"/>
                <w:szCs w:val="28"/>
              </w:rPr>
              <w:t>năm</w:t>
            </w:r>
            <w:proofErr w:type="spellEnd"/>
            <w:r w:rsidRPr="00155BB9">
              <w:rPr>
                <w:rFonts w:ascii="Times New Roman" w:hAnsi="Times New Roman"/>
                <w:i/>
                <w:iCs/>
                <w:sz w:val="28"/>
                <w:szCs w:val="28"/>
              </w:rPr>
              <w:t xml:space="preserve"> 20</w:t>
            </w:r>
            <w:r w:rsidRPr="00155BB9">
              <w:rPr>
                <w:rFonts w:ascii="Times New Roman" w:hAnsi="Times New Roman"/>
                <w:i/>
                <w:iCs/>
                <w:sz w:val="28"/>
                <w:szCs w:val="28"/>
                <w:lang w:val="vi-VN"/>
              </w:rPr>
              <w:t>2</w:t>
            </w:r>
            <w:r w:rsidRPr="00155BB9">
              <w:rPr>
                <w:rFonts w:ascii="Times New Roman" w:hAnsi="Times New Roman"/>
                <w:i/>
                <w:iCs/>
                <w:sz w:val="28"/>
                <w:szCs w:val="28"/>
              </w:rPr>
              <w:t>4</w:t>
            </w:r>
          </w:p>
        </w:tc>
      </w:tr>
    </w:tbl>
    <w:p w14:paraId="5AFE6441" w14:textId="77777777" w:rsidR="00B56BA3" w:rsidRPr="00155BB9" w:rsidRDefault="00B56BA3" w:rsidP="00B56BA3">
      <w:pPr>
        <w:pStyle w:val="normal-p"/>
        <w:widowControl w:val="0"/>
        <w:jc w:val="center"/>
        <w:rPr>
          <w:b/>
          <w:sz w:val="28"/>
          <w:szCs w:val="28"/>
        </w:rPr>
      </w:pPr>
    </w:p>
    <w:p w14:paraId="6C3EC252" w14:textId="77777777" w:rsidR="007F538F" w:rsidRDefault="007F538F" w:rsidP="00B56BA3">
      <w:pPr>
        <w:pStyle w:val="normal-p"/>
        <w:widowControl w:val="0"/>
        <w:jc w:val="center"/>
        <w:rPr>
          <w:b/>
          <w:sz w:val="28"/>
          <w:szCs w:val="28"/>
          <w:lang w:val="it-IT"/>
        </w:rPr>
      </w:pPr>
    </w:p>
    <w:p w14:paraId="6C590706" w14:textId="601A4E67" w:rsidR="00B56BA3" w:rsidRPr="00155BB9" w:rsidRDefault="00B56BA3" w:rsidP="00B56BA3">
      <w:pPr>
        <w:pStyle w:val="normal-p"/>
        <w:widowControl w:val="0"/>
        <w:jc w:val="center"/>
        <w:rPr>
          <w:b/>
          <w:sz w:val="28"/>
          <w:szCs w:val="28"/>
          <w:lang w:val="it-IT"/>
        </w:rPr>
      </w:pPr>
      <w:r w:rsidRPr="00155BB9">
        <w:rPr>
          <w:b/>
          <w:sz w:val="28"/>
          <w:szCs w:val="28"/>
          <w:lang w:val="it-IT"/>
        </w:rPr>
        <w:t xml:space="preserve">BÁO CÁO </w:t>
      </w:r>
    </w:p>
    <w:p w14:paraId="2E6F6339" w14:textId="22C63254" w:rsidR="00B56BA3" w:rsidRPr="00155BB9" w:rsidRDefault="00B56BA3" w:rsidP="00B56BA3">
      <w:pPr>
        <w:widowControl w:val="0"/>
        <w:ind w:left="-142" w:right="-142" w:firstLine="142"/>
        <w:jc w:val="center"/>
        <w:rPr>
          <w:rFonts w:ascii="Times New Roman" w:hAnsi="Times New Roman" w:cs="Times New Roman"/>
          <w:b/>
          <w:sz w:val="28"/>
          <w:szCs w:val="28"/>
          <w:lang w:val="it-IT" w:eastAsia="en-GB"/>
        </w:rPr>
      </w:pPr>
      <w:bookmarkStart w:id="1" w:name="_Hlk168498615"/>
      <w:r w:rsidRPr="00155BB9">
        <w:rPr>
          <w:rFonts w:ascii="Times New Roman" w:hAnsi="Times New Roman" w:cs="Times New Roman"/>
          <w:b/>
          <w:sz w:val="28"/>
          <w:szCs w:val="28"/>
          <w:lang w:val="it-IT" w:eastAsia="en-GB"/>
        </w:rPr>
        <w:t xml:space="preserve">Tiếp thu, giải trình ý kiến thẩm định của Bộ Tư pháp về dự thảo </w:t>
      </w:r>
      <w:r w:rsidRPr="00155BB9">
        <w:rPr>
          <w:rFonts w:ascii="Times New Roman" w:hAnsi="Times New Roman" w:cs="Times New Roman"/>
          <w:b/>
          <w:sz w:val="28"/>
          <w:szCs w:val="28"/>
          <w:lang w:val="it-IT" w:eastAsia="en-GB"/>
        </w:rPr>
        <w:t>Quyết định của Thủ tướng Chính phủ quy định việc</w:t>
      </w:r>
      <w:r w:rsidRPr="00155BB9">
        <w:rPr>
          <w:rFonts w:ascii="Times New Roman" w:hAnsi="Times New Roman" w:cs="Times New Roman"/>
          <w:b/>
          <w:sz w:val="28"/>
          <w:szCs w:val="28"/>
          <w:lang w:val="it-IT" w:eastAsia="en-GB"/>
        </w:rPr>
        <w:t xml:space="preserve"> thiết lập Hệ thống thông tin và xây dựng cơ sở dữ liệu về giám sát, đánh giá các chương trình mục tiêu quốc gia</w:t>
      </w:r>
      <w:bookmarkEnd w:id="1"/>
    </w:p>
    <w:p w14:paraId="023E46DF" w14:textId="77777777" w:rsidR="00B56BA3" w:rsidRPr="00155BB9" w:rsidRDefault="00B56BA3" w:rsidP="00B56BA3">
      <w:pPr>
        <w:pStyle w:val="normal-p"/>
        <w:widowControl w:val="0"/>
        <w:jc w:val="center"/>
        <w:rPr>
          <w:b/>
          <w:sz w:val="28"/>
          <w:szCs w:val="28"/>
          <w:vertAlign w:val="superscript"/>
          <w:lang w:val="it-IT"/>
        </w:rPr>
      </w:pPr>
      <w:r w:rsidRPr="00155BB9">
        <w:rPr>
          <w:b/>
          <w:sz w:val="28"/>
          <w:szCs w:val="28"/>
          <w:vertAlign w:val="superscript"/>
          <w:lang w:val="it-IT"/>
        </w:rPr>
        <w:t>______________________________</w:t>
      </w:r>
    </w:p>
    <w:p w14:paraId="2A317F3A" w14:textId="77777777" w:rsidR="00B56BA3" w:rsidRPr="00155BB9" w:rsidRDefault="00B56BA3" w:rsidP="00B56BA3">
      <w:pPr>
        <w:pStyle w:val="normal-p"/>
        <w:widowControl w:val="0"/>
        <w:jc w:val="center"/>
        <w:rPr>
          <w:rFonts w:eastAsia="MS Mincho"/>
          <w:bCs/>
          <w:spacing w:val="4"/>
          <w:sz w:val="28"/>
          <w:szCs w:val="28"/>
          <w:lang w:val="it-IT" w:eastAsia="ja-JP"/>
        </w:rPr>
      </w:pPr>
    </w:p>
    <w:p w14:paraId="1798E873" w14:textId="77777777" w:rsidR="007F538F" w:rsidRDefault="007F538F" w:rsidP="00B56BA3">
      <w:pPr>
        <w:pStyle w:val="normal-p"/>
        <w:widowControl w:val="0"/>
        <w:jc w:val="center"/>
        <w:rPr>
          <w:rFonts w:eastAsia="MS Mincho"/>
          <w:bCs/>
          <w:spacing w:val="4"/>
          <w:sz w:val="28"/>
          <w:szCs w:val="28"/>
          <w:lang w:val="it-IT" w:eastAsia="ja-JP"/>
        </w:rPr>
      </w:pPr>
    </w:p>
    <w:p w14:paraId="47EA9FFA" w14:textId="1C5C2F8D" w:rsidR="00B56BA3" w:rsidRPr="00155BB9" w:rsidRDefault="00B56BA3" w:rsidP="00B56BA3">
      <w:pPr>
        <w:pStyle w:val="normal-p"/>
        <w:widowControl w:val="0"/>
        <w:jc w:val="center"/>
        <w:rPr>
          <w:rFonts w:eastAsia="MS Mincho"/>
          <w:bCs/>
          <w:spacing w:val="4"/>
          <w:sz w:val="28"/>
          <w:szCs w:val="28"/>
          <w:lang w:val="it-IT" w:eastAsia="ja-JP"/>
        </w:rPr>
      </w:pPr>
      <w:r w:rsidRPr="00155BB9">
        <w:rPr>
          <w:rFonts w:eastAsia="MS Mincho"/>
          <w:bCs/>
          <w:spacing w:val="4"/>
          <w:sz w:val="28"/>
          <w:szCs w:val="28"/>
          <w:lang w:val="it-IT" w:eastAsia="ja-JP"/>
        </w:rPr>
        <w:t xml:space="preserve">Kính gửi: Thủ tướng Chính phủ. </w:t>
      </w:r>
    </w:p>
    <w:p w14:paraId="0F080461" w14:textId="77777777" w:rsidR="00B56BA3" w:rsidRPr="00155BB9" w:rsidRDefault="00B56BA3" w:rsidP="00B56BA3">
      <w:pPr>
        <w:pStyle w:val="normal-p"/>
        <w:widowControl w:val="0"/>
        <w:jc w:val="center"/>
        <w:rPr>
          <w:b/>
          <w:sz w:val="28"/>
          <w:szCs w:val="28"/>
          <w:vertAlign w:val="superscript"/>
          <w:lang w:val="it-IT"/>
        </w:rPr>
      </w:pPr>
    </w:p>
    <w:p w14:paraId="419CA673" w14:textId="577A18EB" w:rsidR="00B56BA3" w:rsidRPr="00155BB9" w:rsidRDefault="009B2ECF" w:rsidP="007F538F">
      <w:pPr>
        <w:widowControl w:val="0"/>
        <w:spacing w:before="60" w:after="60" w:line="240" w:lineRule="auto"/>
        <w:ind w:firstLine="567"/>
        <w:jc w:val="both"/>
        <w:rPr>
          <w:rFonts w:ascii="Times New Roman" w:hAnsi="Times New Roman" w:cs="Times New Roman"/>
          <w:bCs/>
          <w:spacing w:val="4"/>
          <w:sz w:val="28"/>
          <w:szCs w:val="28"/>
          <w:lang w:val="it-IT"/>
        </w:rPr>
      </w:pPr>
      <w:bookmarkStart w:id="2" w:name="_Hlk149638941"/>
      <w:bookmarkEnd w:id="0"/>
      <w:r w:rsidRPr="00155BB9">
        <w:rPr>
          <w:rFonts w:ascii="Times New Roman" w:hAnsi="Times New Roman" w:cs="Times New Roman"/>
          <w:bCs/>
          <w:spacing w:val="4"/>
          <w:sz w:val="28"/>
          <w:szCs w:val="28"/>
          <w:lang w:val="it-IT"/>
        </w:rPr>
        <w:t>Căn cứ quy định tại Luật Ban hành văn bản quy phạm pháp luật năm 2015 (được sửa đổi, bổ sung năm 2020), Nghị định số 34/2016/NĐ-CP ngày 14</w:t>
      </w:r>
      <w:r w:rsidRPr="00155BB9">
        <w:rPr>
          <w:rFonts w:ascii="Times New Roman" w:hAnsi="Times New Roman" w:cs="Times New Roman"/>
          <w:bCs/>
          <w:spacing w:val="4"/>
          <w:sz w:val="28"/>
          <w:szCs w:val="28"/>
          <w:lang w:val="it-IT"/>
        </w:rPr>
        <w:t xml:space="preserve"> tháng </w:t>
      </w:r>
      <w:r w:rsidRPr="00155BB9">
        <w:rPr>
          <w:rFonts w:ascii="Times New Roman" w:hAnsi="Times New Roman" w:cs="Times New Roman"/>
          <w:bCs/>
          <w:spacing w:val="4"/>
          <w:sz w:val="28"/>
          <w:szCs w:val="28"/>
          <w:lang w:val="it-IT"/>
        </w:rPr>
        <w:t>5</w:t>
      </w:r>
      <w:r w:rsidRPr="00155BB9">
        <w:rPr>
          <w:rFonts w:ascii="Times New Roman" w:hAnsi="Times New Roman" w:cs="Times New Roman"/>
          <w:bCs/>
          <w:spacing w:val="4"/>
          <w:sz w:val="28"/>
          <w:szCs w:val="28"/>
          <w:lang w:val="it-IT"/>
        </w:rPr>
        <w:t xml:space="preserve"> năm </w:t>
      </w:r>
      <w:r w:rsidRPr="00155BB9">
        <w:rPr>
          <w:rFonts w:ascii="Times New Roman" w:hAnsi="Times New Roman" w:cs="Times New Roman"/>
          <w:bCs/>
          <w:spacing w:val="4"/>
          <w:sz w:val="28"/>
          <w:szCs w:val="28"/>
          <w:lang w:val="it-IT"/>
        </w:rPr>
        <w:t>2016 của Chính phủ quy định chi tiết một số điều và biện pháp thi hành Luật Ban hành văn bản quy phạm pháp luật năm 2015 (được sửa đổi, bổ sung một số điều tại Nghị định số 154/2020/NĐ-CP ngày 31</w:t>
      </w:r>
      <w:r w:rsidRPr="00155BB9">
        <w:rPr>
          <w:rFonts w:ascii="Times New Roman" w:hAnsi="Times New Roman" w:cs="Times New Roman"/>
          <w:bCs/>
          <w:spacing w:val="4"/>
          <w:sz w:val="28"/>
          <w:szCs w:val="28"/>
          <w:lang w:val="it-IT"/>
        </w:rPr>
        <w:t xml:space="preserve"> tháng </w:t>
      </w:r>
      <w:r w:rsidRPr="00155BB9">
        <w:rPr>
          <w:rFonts w:ascii="Times New Roman" w:hAnsi="Times New Roman" w:cs="Times New Roman"/>
          <w:bCs/>
          <w:spacing w:val="4"/>
          <w:sz w:val="28"/>
          <w:szCs w:val="28"/>
          <w:lang w:val="it-IT"/>
        </w:rPr>
        <w:t>12</w:t>
      </w:r>
      <w:r w:rsidRPr="00155BB9">
        <w:rPr>
          <w:rFonts w:ascii="Times New Roman" w:hAnsi="Times New Roman" w:cs="Times New Roman"/>
          <w:bCs/>
          <w:spacing w:val="4"/>
          <w:sz w:val="28"/>
          <w:szCs w:val="28"/>
          <w:lang w:val="it-IT"/>
        </w:rPr>
        <w:t xml:space="preserve"> năm </w:t>
      </w:r>
      <w:r w:rsidRPr="00155BB9">
        <w:rPr>
          <w:rFonts w:ascii="Times New Roman" w:hAnsi="Times New Roman" w:cs="Times New Roman"/>
          <w:bCs/>
          <w:spacing w:val="4"/>
          <w:sz w:val="28"/>
          <w:szCs w:val="28"/>
          <w:lang w:val="it-IT"/>
        </w:rPr>
        <w:t>2020 của Chính phủ)</w:t>
      </w:r>
      <w:r w:rsidR="00B56BA3" w:rsidRPr="00155BB9">
        <w:rPr>
          <w:rFonts w:ascii="Times New Roman" w:hAnsi="Times New Roman" w:cs="Times New Roman"/>
          <w:bCs/>
          <w:spacing w:val="4"/>
          <w:sz w:val="28"/>
          <w:szCs w:val="28"/>
          <w:lang w:val="it-IT"/>
        </w:rPr>
        <w:t xml:space="preserve">, Bộ Kế hoạch và Đầu tư báo cáo </w:t>
      </w:r>
      <w:r w:rsidRPr="00155BB9">
        <w:rPr>
          <w:rFonts w:ascii="Times New Roman" w:hAnsi="Times New Roman" w:cs="Times New Roman"/>
          <w:bCs/>
          <w:spacing w:val="4"/>
          <w:sz w:val="28"/>
          <w:szCs w:val="28"/>
          <w:lang w:val="it-IT"/>
        </w:rPr>
        <w:t>t</w:t>
      </w:r>
      <w:r w:rsidRPr="00155BB9">
        <w:rPr>
          <w:rFonts w:ascii="Times New Roman" w:hAnsi="Times New Roman" w:cs="Times New Roman"/>
          <w:bCs/>
          <w:spacing w:val="4"/>
          <w:sz w:val="28"/>
          <w:szCs w:val="28"/>
          <w:lang w:val="it-IT"/>
        </w:rPr>
        <w:t>iếp thu, giải trình ý kiến thẩm định của Bộ Tư pháp về dự thảo Quyết định của Thủ tướng Chính phủ quy định việc thiết lập Hệ thống thông tin và xây dựng cơ sở dữ liệu về giám sát, đánh giá các chương trình mục tiêu quốc gia</w:t>
      </w:r>
      <w:r w:rsidRPr="00155BB9">
        <w:rPr>
          <w:rFonts w:ascii="Times New Roman" w:hAnsi="Times New Roman" w:cs="Times New Roman"/>
          <w:bCs/>
          <w:spacing w:val="4"/>
          <w:sz w:val="28"/>
          <w:szCs w:val="28"/>
          <w:lang w:val="it-IT"/>
        </w:rPr>
        <w:t xml:space="preserve"> </w:t>
      </w:r>
      <w:r w:rsidR="00B56BA3" w:rsidRPr="00155BB9">
        <w:rPr>
          <w:rFonts w:ascii="Times New Roman" w:hAnsi="Times New Roman" w:cs="Times New Roman"/>
          <w:bCs/>
          <w:spacing w:val="4"/>
          <w:sz w:val="28"/>
          <w:szCs w:val="28"/>
          <w:lang w:val="it-IT"/>
        </w:rPr>
        <w:t>như sau</w:t>
      </w:r>
      <w:bookmarkEnd w:id="2"/>
      <w:r w:rsidR="00B56BA3" w:rsidRPr="00155BB9">
        <w:rPr>
          <w:rFonts w:ascii="Times New Roman" w:hAnsi="Times New Roman" w:cs="Times New Roman"/>
          <w:bCs/>
          <w:spacing w:val="4"/>
          <w:sz w:val="28"/>
          <w:szCs w:val="28"/>
          <w:lang w:val="it-IT"/>
        </w:rPr>
        <w:t>:</w:t>
      </w:r>
    </w:p>
    <w:p w14:paraId="582B0A15" w14:textId="6C828D6A" w:rsidR="007F1E04" w:rsidRPr="00155BB9" w:rsidRDefault="00503436" w:rsidP="007F538F">
      <w:pPr>
        <w:pStyle w:val="Heading1"/>
        <w:keepLines w:val="0"/>
        <w:spacing w:before="60" w:after="60" w:line="240" w:lineRule="auto"/>
        <w:ind w:firstLine="567"/>
        <w:jc w:val="both"/>
        <w:rPr>
          <w:rFonts w:ascii="Times New Roman" w:eastAsia="Times New Roman" w:hAnsi="Times New Roman" w:cs="Times New Roman"/>
          <w:bCs/>
          <w:kern w:val="32"/>
          <w:sz w:val="26"/>
          <w:szCs w:val="26"/>
          <w:lang w:val="it-IT" w:eastAsia="ja-JP"/>
        </w:rPr>
      </w:pPr>
      <w:r w:rsidRPr="00155BB9">
        <w:rPr>
          <w:rFonts w:ascii="Times New Roman" w:eastAsia="Times New Roman" w:hAnsi="Times New Roman" w:cs="Times New Roman"/>
          <w:bCs/>
          <w:kern w:val="32"/>
          <w:sz w:val="26"/>
          <w:szCs w:val="26"/>
          <w:lang w:val="it-IT" w:eastAsia="ja-JP"/>
        </w:rPr>
        <w:t xml:space="preserve">I. VỀ </w:t>
      </w:r>
      <w:r w:rsidR="00F0362D">
        <w:rPr>
          <w:rFonts w:ascii="Times New Roman" w:eastAsia="Times New Roman" w:hAnsi="Times New Roman" w:cs="Times New Roman"/>
          <w:bCs/>
          <w:kern w:val="32"/>
          <w:sz w:val="26"/>
          <w:szCs w:val="26"/>
          <w:lang w:val="it-IT" w:eastAsia="ja-JP"/>
        </w:rPr>
        <w:t>TÊN GỌI VÀ PHẠM VI ĐIỀU CHỈNH CỦA QUYẾT ĐỊNH</w:t>
      </w:r>
    </w:p>
    <w:p w14:paraId="5EDC6ED8" w14:textId="0F90D3D5" w:rsidR="00503436" w:rsidRPr="00155BB9" w:rsidRDefault="00503436"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ml:space="preserve">Trên cơ sở rà soát quy định tại </w:t>
      </w:r>
      <w:r w:rsidR="00155BB9" w:rsidRPr="00155BB9">
        <w:rPr>
          <w:spacing w:val="1"/>
          <w:sz w:val="28"/>
          <w:szCs w:val="28"/>
          <w:lang w:val="nb-NO"/>
        </w:rPr>
        <w:t>Nghị định số 47/2024/NĐ-CP ngày 09 tháng 5 năm 2024 của Chính phủ quy định về danh mục cơ sở dữ liệu quốc gia; việc xây dựng, cập nhật, duy trì, khai thác và sử dụng cơ sở dữ liệu quốc gia (gọi tắt là Nghị định số 47/2024/NĐ-CP)</w:t>
      </w:r>
      <w:r w:rsidR="00155BB9" w:rsidRPr="00155BB9">
        <w:rPr>
          <w:spacing w:val="1"/>
          <w:sz w:val="28"/>
          <w:szCs w:val="28"/>
          <w:lang w:val="nb-NO"/>
        </w:rPr>
        <w:t>, Bộ Kế hoạch và Đầu tư đề xuất tên gọi và phạm vi điều chỉnh của Quyết định như sau:</w:t>
      </w:r>
    </w:p>
    <w:p w14:paraId="1CD01393" w14:textId="0B54B750" w:rsidR="00F0362D" w:rsidRPr="00F0362D" w:rsidRDefault="00F0362D" w:rsidP="007F538F">
      <w:pPr>
        <w:pStyle w:val="Heading3"/>
        <w:keepLines w:val="0"/>
        <w:autoSpaceDE w:val="0"/>
        <w:autoSpaceDN w:val="0"/>
        <w:spacing w:before="60" w:after="60" w:line="240" w:lineRule="auto"/>
        <w:ind w:firstLine="567"/>
        <w:jc w:val="both"/>
        <w:rPr>
          <w:rFonts w:ascii="Times New Roman" w:eastAsia="Times New Roman" w:hAnsi="Times New Roman" w:cs="Times New Roman"/>
        </w:rPr>
      </w:pPr>
      <w:r w:rsidRPr="00F0362D">
        <w:rPr>
          <w:rFonts w:ascii="Times New Roman" w:eastAsia="Times New Roman" w:hAnsi="Times New Roman" w:cs="Times New Roman"/>
        </w:rPr>
        <w:t>1. Về t</w:t>
      </w:r>
      <w:r w:rsidR="00155BB9" w:rsidRPr="00F0362D">
        <w:rPr>
          <w:rFonts w:ascii="Times New Roman" w:eastAsia="Times New Roman" w:hAnsi="Times New Roman" w:cs="Times New Roman"/>
        </w:rPr>
        <w:t>ên gọi Quyết định</w:t>
      </w:r>
    </w:p>
    <w:p w14:paraId="421B5092" w14:textId="5281B3C1" w:rsidR="00155BB9" w:rsidRPr="00155BB9" w:rsidRDefault="00F0362D"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Bộ Kế hoạch và Đầu tư đề xuất tên gọi là</w:t>
      </w:r>
      <w:r w:rsidR="00155BB9" w:rsidRPr="00155BB9">
        <w:rPr>
          <w:spacing w:val="1"/>
          <w:sz w:val="28"/>
          <w:szCs w:val="28"/>
          <w:lang w:val="nb-NO"/>
        </w:rPr>
        <w:t xml:space="preserve"> </w:t>
      </w:r>
      <w:r w:rsidR="00155BB9" w:rsidRPr="00155BB9">
        <w:rPr>
          <w:b/>
          <w:sz w:val="28"/>
          <w:szCs w:val="28"/>
          <w:lang w:val="vi-VN"/>
        </w:rPr>
        <w:t>“Quyết định của Thủ tướng Chính phủ quy định việc thiết lập Hệ thống thông tin và xây dựng cơ sở dữ liệu về giám sát, đánh giá các chương trình mục tiêu quốc gia”</w:t>
      </w:r>
      <w:r w:rsidR="00155BB9" w:rsidRPr="00155BB9">
        <w:rPr>
          <w:b/>
          <w:sz w:val="28"/>
          <w:szCs w:val="28"/>
          <w:lang w:val="nb-NO"/>
        </w:rPr>
        <w:t>.</w:t>
      </w:r>
    </w:p>
    <w:p w14:paraId="5A99B4E4" w14:textId="0662840C" w:rsidR="00503436" w:rsidRPr="00F0362D" w:rsidRDefault="00F0362D" w:rsidP="007F538F">
      <w:pPr>
        <w:pStyle w:val="Heading3"/>
        <w:keepLines w:val="0"/>
        <w:autoSpaceDE w:val="0"/>
        <w:autoSpaceDN w:val="0"/>
        <w:spacing w:before="60" w:after="60" w:line="240" w:lineRule="auto"/>
        <w:ind w:firstLine="567"/>
        <w:jc w:val="both"/>
        <w:rPr>
          <w:rFonts w:ascii="Times New Roman" w:eastAsia="Times New Roman" w:hAnsi="Times New Roman" w:cs="Times New Roman"/>
        </w:rPr>
      </w:pPr>
      <w:r w:rsidRPr="00F0362D">
        <w:rPr>
          <w:rFonts w:ascii="Times New Roman" w:eastAsia="Times New Roman" w:hAnsi="Times New Roman" w:cs="Times New Roman"/>
        </w:rPr>
        <w:t>2. Về</w:t>
      </w:r>
      <w:r w:rsidR="00155BB9" w:rsidRPr="00F0362D">
        <w:rPr>
          <w:rFonts w:ascii="Times New Roman" w:eastAsia="Times New Roman" w:hAnsi="Times New Roman" w:cs="Times New Roman"/>
        </w:rPr>
        <w:t xml:space="preserve"> </w:t>
      </w:r>
      <w:r w:rsidRPr="00F0362D">
        <w:rPr>
          <w:rFonts w:ascii="Times New Roman" w:eastAsia="Times New Roman" w:hAnsi="Times New Roman" w:cs="Times New Roman"/>
        </w:rPr>
        <w:t>p</w:t>
      </w:r>
      <w:r w:rsidR="00155BB9" w:rsidRPr="00F0362D">
        <w:rPr>
          <w:rFonts w:ascii="Times New Roman" w:eastAsia="Times New Roman" w:hAnsi="Times New Roman" w:cs="Times New Roman"/>
        </w:rPr>
        <w:t>hạm vi điều chỉnh của Quyết định</w:t>
      </w:r>
    </w:p>
    <w:p w14:paraId="320762AA"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Thiết lập Hệ thống thông tin giám sát, đánh giá chương trình mục tiêu quốc gia (được gọi là Hệ thống).</w:t>
      </w:r>
    </w:p>
    <w:p w14:paraId="546FC0A3" w14:textId="09A5A068"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Quy trình tạo lập cơ sở dữ liệu về giám sát, đánh giá các chương trình mục tiêu quốc gia.</w:t>
      </w:r>
    </w:p>
    <w:p w14:paraId="38E6E325" w14:textId="360B45A2" w:rsidR="00155BB9" w:rsidRPr="00F0362D" w:rsidRDefault="00F0362D" w:rsidP="007F538F">
      <w:pPr>
        <w:pStyle w:val="Heading1"/>
        <w:keepLines w:val="0"/>
        <w:spacing w:before="60" w:after="60" w:line="240" w:lineRule="auto"/>
        <w:ind w:firstLine="567"/>
        <w:jc w:val="both"/>
        <w:rPr>
          <w:rFonts w:ascii="Times New Roman" w:eastAsia="Times New Roman" w:hAnsi="Times New Roman" w:cs="Times New Roman"/>
          <w:bCs/>
          <w:kern w:val="32"/>
          <w:sz w:val="26"/>
          <w:szCs w:val="26"/>
          <w:lang w:val="it-IT" w:eastAsia="ja-JP"/>
        </w:rPr>
      </w:pPr>
      <w:r>
        <w:rPr>
          <w:rFonts w:ascii="Times New Roman" w:eastAsia="Times New Roman" w:hAnsi="Times New Roman" w:cs="Times New Roman"/>
          <w:bCs/>
          <w:kern w:val="32"/>
          <w:sz w:val="26"/>
          <w:szCs w:val="26"/>
          <w:lang w:val="it-IT" w:eastAsia="ja-JP"/>
        </w:rPr>
        <w:t>II</w:t>
      </w:r>
      <w:r w:rsidR="00155BB9" w:rsidRPr="00F0362D">
        <w:rPr>
          <w:rFonts w:ascii="Times New Roman" w:eastAsia="Times New Roman" w:hAnsi="Times New Roman" w:cs="Times New Roman"/>
          <w:bCs/>
          <w:kern w:val="32"/>
          <w:sz w:val="26"/>
          <w:szCs w:val="26"/>
          <w:lang w:val="it-IT" w:eastAsia="ja-JP"/>
        </w:rPr>
        <w:t xml:space="preserve">. </w:t>
      </w:r>
      <w:r>
        <w:rPr>
          <w:rFonts w:ascii="Times New Roman" w:eastAsia="Times New Roman" w:hAnsi="Times New Roman" w:cs="Times New Roman"/>
          <w:bCs/>
          <w:kern w:val="32"/>
          <w:sz w:val="26"/>
          <w:szCs w:val="26"/>
          <w:lang w:val="it-IT" w:eastAsia="ja-JP"/>
        </w:rPr>
        <w:t>VỀ SỰ PHÙ HỢP VỚI ĐƯỜNG LỐI, CHỦ TRƯƠNG CỦA ĐẢNG, CHÍNH SÁCH CỦA NHÀ NƯỚC</w:t>
      </w:r>
      <w:r w:rsidR="00155BB9" w:rsidRPr="00F0362D">
        <w:rPr>
          <w:rFonts w:ascii="Times New Roman" w:eastAsia="Times New Roman" w:hAnsi="Times New Roman" w:cs="Times New Roman"/>
          <w:bCs/>
          <w:kern w:val="32"/>
          <w:sz w:val="26"/>
          <w:szCs w:val="26"/>
          <w:lang w:val="it-IT" w:eastAsia="ja-JP"/>
        </w:rPr>
        <w:t xml:space="preserve"> </w:t>
      </w:r>
    </w:p>
    <w:p w14:paraId="4D9DF2E4" w14:textId="7EDA78E7" w:rsidR="00155BB9" w:rsidRPr="00155BB9" w:rsidRDefault="00155BB9" w:rsidP="007F538F">
      <w:pPr>
        <w:pStyle w:val="NormalWeb"/>
        <w:widowControl w:val="0"/>
        <w:shd w:val="clear" w:color="auto" w:fill="FFFFFF"/>
        <w:spacing w:before="60" w:beforeAutospacing="0" w:after="60" w:afterAutospacing="0"/>
        <w:ind w:firstLine="567"/>
        <w:jc w:val="both"/>
        <w:rPr>
          <w:sz w:val="28"/>
          <w:szCs w:val="28"/>
          <w:lang w:val="nb-NO"/>
        </w:rPr>
      </w:pPr>
      <w:r w:rsidRPr="00155BB9">
        <w:rPr>
          <w:spacing w:val="1"/>
          <w:sz w:val="28"/>
          <w:szCs w:val="28"/>
          <w:lang w:val="nb-NO"/>
        </w:rPr>
        <w:t xml:space="preserve">Bộ Kế hoạch và Đầu tư bổ sung làm rõ tại Tờ trình của Bộ Kế hoạch và Đầu </w:t>
      </w:r>
      <w:r w:rsidRPr="00155BB9">
        <w:rPr>
          <w:spacing w:val="1"/>
          <w:sz w:val="28"/>
          <w:szCs w:val="28"/>
          <w:lang w:val="nb-NO"/>
        </w:rPr>
        <w:lastRenderedPageBreak/>
        <w:t>tư như sau:</w:t>
      </w:r>
      <w:r>
        <w:rPr>
          <w:spacing w:val="1"/>
          <w:sz w:val="28"/>
          <w:szCs w:val="28"/>
          <w:lang w:val="nb-NO"/>
        </w:rPr>
        <w:t xml:space="preserve"> </w:t>
      </w:r>
      <w:r w:rsidRPr="00155BB9">
        <w:rPr>
          <w:bCs/>
          <w:sz w:val="28"/>
          <w:szCs w:val="28"/>
          <w:lang w:val="vi-VN"/>
        </w:rPr>
        <w:t>“</w:t>
      </w:r>
      <w:r w:rsidRPr="00155BB9">
        <w:rPr>
          <w:sz w:val="28"/>
          <w:szCs w:val="28"/>
          <w:lang w:val="nb-NO"/>
        </w:rPr>
        <w:t xml:space="preserve">Việc xây dựng Quyết định của Thủ tướng Chính phủ quy định thiết lập Hệ thống thông tin và xây dựng cơ sở dữ liệu về giám sát, đánh giá các chương trình mục tiêu quốc gia phù hợp với Văn kiện Đại hội Đảng khóa XIII (nội dung Chiến lược phát triển kinh tế - xã hội 10 năm 2021-2030 liên quan đến thực hiện các chương trình mục tiêu quốc gia), </w:t>
      </w:r>
      <w:bookmarkStart w:id="3" w:name="_Hlk168488718"/>
      <w:r w:rsidRPr="00155BB9">
        <w:rPr>
          <w:sz w:val="28"/>
          <w:szCs w:val="28"/>
          <w:lang w:val="nb-NO"/>
        </w:rPr>
        <w:t>Nghị quyết số 42-NQ/TW ngày 24 tháng 11 năm 2023  của Ban Chấp hành Trung ương</w:t>
      </w:r>
      <w:r w:rsidRPr="00155BB9">
        <w:rPr>
          <w:rStyle w:val="FootnoteReference"/>
          <w:sz w:val="28"/>
          <w:szCs w:val="28"/>
        </w:rPr>
        <w:footnoteReference w:id="1"/>
      </w:r>
      <w:r w:rsidRPr="00155BB9">
        <w:rPr>
          <w:sz w:val="28"/>
          <w:szCs w:val="28"/>
          <w:lang w:val="nb-NO"/>
        </w:rPr>
        <w:t>, Kết luận số 12-KL/TW ngày 06 tháng 4 năm 2022 của Bộ Chính trị</w:t>
      </w:r>
      <w:bookmarkEnd w:id="3"/>
      <w:r w:rsidRPr="00155BB9">
        <w:rPr>
          <w:rStyle w:val="FootnoteReference"/>
          <w:sz w:val="28"/>
          <w:szCs w:val="28"/>
        </w:rPr>
        <w:footnoteReference w:id="2"/>
      </w:r>
      <w:r w:rsidRPr="00155BB9">
        <w:rPr>
          <w:sz w:val="28"/>
          <w:szCs w:val="28"/>
          <w:lang w:val="nb-NO"/>
        </w:rPr>
        <w:t xml:space="preserve">; phù hợp quy định của Luật Đầu tư công, các Nghị định số 27/2022/NĐ-CP ngày 19 tháng 4, Nghị định số 38/2023/NĐ-CP ngày 24 tháng 6 năm 2023, Nghị định số 09/2019/NĐ-CP ngày 24 tháng 01 năm 2019 của Chính phủ; góp phần bảo đảm triển khai hiệu quả các chương trình mục tiêu quốc gia được Quốc hội quyết nghị chủ trương đầu tư (tại các Nghị quyết số 120/2020/QH14 ngày 19 tháng 6 năm 2020, số 24/2021/QH15 ngày 28 tháng 7 năm 2021, số 25/2021/QH15 ngày 28 tháng 7 năm 2021 của Quốc hội); cụ thể hóa nhiệm vụ của Quốc hội giao tại Nghị quyết số 108/2023/QH15, nhiệm vụ Thủ tướng Chính phủ giao tại các Quyết định phê duyệt từng chương trình mục tiêu quốc gia giai đoạn 2021-2025 (các Quyết định số 1719/QĐ-TTg ngày 14 tháng 10 năm 2021, số 90/QĐ-TTg ngày 18 tháng 01 năm 2022, số 263/QĐ-TTg ngày 22 tháng 02 năm 2022 của Thủ tướng Chính phủ); đảm bảo không vi phạm </w:t>
      </w:r>
      <w:bookmarkStart w:id="4" w:name="_Hlk168488835"/>
      <w:r w:rsidRPr="00155BB9">
        <w:rPr>
          <w:sz w:val="28"/>
          <w:szCs w:val="28"/>
          <w:lang w:val="nb-NO"/>
        </w:rPr>
        <w:t>Quyết định số 69-QĐ/TW ngày 06 tháng 7 năm 2022 của Bộ Chính trị</w:t>
      </w:r>
      <w:bookmarkEnd w:id="4"/>
      <w:r w:rsidRPr="00155BB9">
        <w:rPr>
          <w:rStyle w:val="FootnoteReference"/>
          <w:sz w:val="28"/>
          <w:szCs w:val="28"/>
        </w:rPr>
        <w:footnoteReference w:id="3"/>
      </w:r>
      <w:r w:rsidRPr="00155BB9">
        <w:rPr>
          <w:bCs/>
          <w:sz w:val="28"/>
          <w:szCs w:val="28"/>
          <w:lang w:val="vi-VN"/>
        </w:rPr>
        <w:t>”</w:t>
      </w:r>
      <w:r w:rsidRPr="00155BB9">
        <w:rPr>
          <w:sz w:val="28"/>
          <w:szCs w:val="28"/>
          <w:lang w:val="nb-NO"/>
        </w:rPr>
        <w:t>.</w:t>
      </w:r>
    </w:p>
    <w:p w14:paraId="217E301B" w14:textId="2D221D87" w:rsidR="00155BB9" w:rsidRPr="00F0362D" w:rsidRDefault="00F0362D" w:rsidP="007F538F">
      <w:pPr>
        <w:pStyle w:val="Heading1"/>
        <w:keepLines w:val="0"/>
        <w:spacing w:before="60" w:after="60" w:line="240" w:lineRule="auto"/>
        <w:ind w:firstLine="567"/>
        <w:jc w:val="both"/>
        <w:rPr>
          <w:rFonts w:ascii="Times New Roman" w:eastAsia="Times New Roman" w:hAnsi="Times New Roman" w:cs="Times New Roman"/>
          <w:bCs/>
          <w:kern w:val="32"/>
          <w:sz w:val="26"/>
          <w:szCs w:val="26"/>
          <w:lang w:val="it-IT" w:eastAsia="ja-JP"/>
        </w:rPr>
      </w:pPr>
      <w:r>
        <w:rPr>
          <w:rFonts w:ascii="Times New Roman" w:eastAsia="Times New Roman" w:hAnsi="Times New Roman" w:cs="Times New Roman"/>
          <w:bCs/>
          <w:kern w:val="32"/>
          <w:sz w:val="26"/>
          <w:szCs w:val="26"/>
          <w:lang w:val="it-IT" w:eastAsia="ja-JP"/>
        </w:rPr>
        <w:t>III</w:t>
      </w:r>
      <w:r w:rsidR="00155BB9" w:rsidRPr="00F0362D">
        <w:rPr>
          <w:rFonts w:ascii="Times New Roman" w:eastAsia="Times New Roman" w:hAnsi="Times New Roman" w:cs="Times New Roman"/>
          <w:bCs/>
          <w:kern w:val="32"/>
          <w:sz w:val="26"/>
          <w:szCs w:val="26"/>
          <w:lang w:val="it-IT" w:eastAsia="ja-JP"/>
        </w:rPr>
        <w:t xml:space="preserve">. </w:t>
      </w:r>
      <w:r>
        <w:rPr>
          <w:rFonts w:ascii="Times New Roman" w:eastAsia="Times New Roman" w:hAnsi="Times New Roman" w:cs="Times New Roman"/>
          <w:bCs/>
          <w:kern w:val="32"/>
          <w:sz w:val="26"/>
          <w:szCs w:val="26"/>
          <w:lang w:val="it-IT" w:eastAsia="ja-JP"/>
        </w:rPr>
        <w:t>VỀ TÍNH HỢP PHÁP, TÍNH THỐNG NHẤT, ĐỒNG BỘ TRONG HỆ THỐNG PHÁP LUẬT; TÍNH KHẢ THI CỦA DỰ THẢO QUYẾT ĐỊNH</w:t>
      </w:r>
    </w:p>
    <w:p w14:paraId="2114DC02" w14:textId="3E8BC36B" w:rsidR="00F0362D" w:rsidRPr="00F0362D" w:rsidRDefault="00F0362D" w:rsidP="007F538F">
      <w:pPr>
        <w:pStyle w:val="Heading3"/>
        <w:keepLines w:val="0"/>
        <w:autoSpaceDE w:val="0"/>
        <w:autoSpaceDN w:val="0"/>
        <w:spacing w:before="60" w:after="60" w:line="240" w:lineRule="auto"/>
        <w:ind w:firstLine="567"/>
        <w:jc w:val="both"/>
        <w:rPr>
          <w:rFonts w:ascii="Times New Roman" w:eastAsia="Times New Roman" w:hAnsi="Times New Roman" w:cs="Times New Roman"/>
        </w:rPr>
      </w:pPr>
      <w:r w:rsidRPr="00F0362D">
        <w:rPr>
          <w:rFonts w:ascii="Times New Roman" w:eastAsia="Times New Roman" w:hAnsi="Times New Roman" w:cs="Times New Roman"/>
        </w:rPr>
        <w:t>1</w:t>
      </w:r>
      <w:r w:rsidRPr="00F0362D">
        <w:rPr>
          <w:rFonts w:ascii="Times New Roman" w:eastAsia="Times New Roman" w:hAnsi="Times New Roman" w:cs="Times New Roman"/>
        </w:rPr>
        <w:t xml:space="preserve">. </w:t>
      </w:r>
      <w:r w:rsidRPr="00F0362D">
        <w:rPr>
          <w:rFonts w:ascii="Times New Roman" w:eastAsia="Times New Roman" w:hAnsi="Times New Roman" w:cs="Times New Roman"/>
        </w:rPr>
        <w:t>Bổ sung làm rõ các quy định tại dự thảo Quyết định</w:t>
      </w:r>
    </w:p>
    <w:p w14:paraId="220A9C5E" w14:textId="10D39C03"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a) Bổ sung làm rõ các n</w:t>
      </w:r>
      <w:r w:rsidRPr="00155BB9">
        <w:rPr>
          <w:spacing w:val="1"/>
          <w:sz w:val="28"/>
          <w:szCs w:val="28"/>
          <w:lang w:val="nb-NO"/>
        </w:rPr>
        <w:t>guyên tắc thiết lập và quản lý cơ sở dữ liệu trên Hệ thống, bao gồm:</w:t>
      </w:r>
    </w:p>
    <w:p w14:paraId="0C1D928D"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Thiết lập Hệ thống tuân thủ theo quy định tại Nghị định số 27/2022/NĐ-CP ngày 19 tháng 4 năm 2022 của Chính phủ quy định cơ chế quản lý, tổ chức thực hiện các chương trình mục tiêu quốc gia; bảo đảm tính thống nhất, hiệu quả, đồng bộ, tránh chồng chéo, lãng phí.</w:t>
      </w:r>
    </w:p>
    <w:p w14:paraId="658BDAE0"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ml:space="preserve">- Xây dựng hoặc thiết lập Hệ thống quản lý chương trình mục tiêu quốc gia bảo đảm tuân thủ Khung kiến trúc Chính phủ điện tử cấp bộ, tiêu chuẩn kỹ thuật, quy chuẩn kỹ thuật quốc gia về cấu trúc mã định danh và định dạng dữ liệu bảo đảm khả năng kết nối, tích hợp, chia sẻ thông tin thông suốt vào Hệ thống. </w:t>
      </w:r>
    </w:p>
    <w:p w14:paraId="4158B14C"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Tạo lập, chia sẻ, khai thác dữ liệu trên Hệ thống thông tin và cơ sở dữ liệu quốc gia về đầu tư công và các Hệ thống quản lý chương trình mục tiêu quốc gia để thiết lập Hệ thống phải tuân thủ quy định của Chính phủ về quản lý, kết nối và chia sẻ dữ liệu số của cơ quan nhà nước và các quy định pháp luật về bảo mật thông tin dữ liệu, an toàn, an ninh thông tin mạng, giao dịch điện tử.</w:t>
      </w:r>
    </w:p>
    <w:p w14:paraId="029675FF"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Xây dựng mẫu biểu, chi tiêu thu thập thông tin dữ liệu báo cáo trên từng hệ thống phải phù hợp với quy định về quản lý ngân sách nhà nước, đầu tư công, pháp luật chuyên ngành (nếu có); bảo đảm rõ ràng, thống nhất, đồng bộ, khả thi, không trùng lặp nhằm tiết kiệm thời gian, chi phí, nhân lực trong thực hiện chế độ báo cáo.</w:t>
      </w:r>
    </w:p>
    <w:p w14:paraId="3F2A3A7B" w14:textId="36C7E3E0" w:rsid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Thực hiện chế độ báo cáo trực tuyến trên các hệ thống thông tin thay thế cho hình thức báo cáo bằng văn bản giấy. Dữ liệu báo cáo trên các hệ thống phải bảo đảm đầy đủ, chính xác, kịp thời và thống nhất từ địa phương đến trung ương để đáp ứng yêu cầu quản lý, chỉ đạo, điều hành thực hiện các chương trình mục tiêu quốc gia tại các cấp. Cơ quan đơn vị cấp trên trực thuộc của cơ quan, đơn vị thực hiện báo cáo chịu trách nhiệm rà soát, tổng hợp dữ liệu theo phạm vi ngành, lĩnh vực hoặc theo địa bàn quản lý.</w:t>
      </w:r>
    </w:p>
    <w:p w14:paraId="7D2D0ACB" w14:textId="75ED0F35"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b</w:t>
      </w:r>
      <w:r w:rsidRPr="00155BB9">
        <w:rPr>
          <w:spacing w:val="1"/>
          <w:sz w:val="28"/>
          <w:szCs w:val="28"/>
          <w:lang w:val="nb-NO"/>
        </w:rPr>
        <w:t xml:space="preserve">) </w:t>
      </w:r>
      <w:r>
        <w:rPr>
          <w:spacing w:val="1"/>
          <w:sz w:val="28"/>
          <w:szCs w:val="28"/>
          <w:lang w:val="nb-NO"/>
        </w:rPr>
        <w:t>Bổ sung quy định về nội dung</w:t>
      </w:r>
      <w:r w:rsidRPr="00155BB9">
        <w:rPr>
          <w:spacing w:val="1"/>
          <w:sz w:val="28"/>
          <w:szCs w:val="28"/>
          <w:lang w:val="nb-NO"/>
        </w:rPr>
        <w:t xml:space="preserve"> thiết lập Hệ thống, gồm:</w:t>
      </w:r>
    </w:p>
    <w:p w14:paraId="44040E2C"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Hoàn thiện hạ tầng kỹ thuật, phần cứng, ứng dụng phần mềm nghiệp vụ để thực hiện quy trình cung cấp, truyền đưa, thu thập, xử lý, lưu trữ, trao đổi, kết nối, chia sẻ dữ liệu thông tin tạo lập dữ liệu chung về giám sát, đánh giá các chương trình mục tiêu quốc gia trên môi trường mạng.</w:t>
      </w:r>
    </w:p>
    <w:p w14:paraId="6AA094B5"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Xây dựng công cụ để tích hợp, chia sẻ dữ liệu giữa Hệ thống thông tin và cơ sở dữ liệu quốc gia về đầu tư công và các Hệ thống quản lý chương trình mục tiêu quốc gia, Hệ thống thông tin quản lý ngân sách nhà nước và kho bạc.</w:t>
      </w:r>
    </w:p>
    <w:p w14:paraId="2D75E515"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Xây dựng và triển khai các chức năng báo các trực tuyến trên Hệ thống thông tin và cơ sở dữ liệu quốc gia về đầu tư công theo các mẫu biểu được ban hành kèm theo Quyết định này về kết quả xây dựng, ban hành văn bản quản lý, tổ chức thực hiện chương trình mục tiêu quốc gia tại các cấp; lập, phân bổ, giao kế hoạch, sử dụng và giải ngân vốn đầu tư công, kinh phí chi thường xuyên nguồn ngân sách nhà nước, các nguồn lực khác và danh mục dự án đầu tư công, danh mục nhiệm vụ; kết quả đánh giá tình hình thực hiện của các chương trình mục tiêu quốc gia tại trung ương và địa phương và các nội dung có liên quan.</w:t>
      </w:r>
    </w:p>
    <w:p w14:paraId="1EE21DBD"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Các hoạt động khác theo quy định của pháp luật.</w:t>
      </w:r>
    </w:p>
    <w:p w14:paraId="639B9D98" w14:textId="07B6C8EF" w:rsidR="00155BB9" w:rsidRPr="00155BB9" w:rsidRDefault="00CB46A2"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c</w:t>
      </w:r>
      <w:r w:rsidR="00155BB9" w:rsidRPr="00155BB9">
        <w:rPr>
          <w:spacing w:val="1"/>
          <w:sz w:val="28"/>
          <w:szCs w:val="28"/>
          <w:lang w:val="nb-NO"/>
        </w:rPr>
        <w:t xml:space="preserve">) </w:t>
      </w:r>
      <w:r>
        <w:rPr>
          <w:spacing w:val="1"/>
          <w:sz w:val="28"/>
          <w:szCs w:val="28"/>
          <w:lang w:val="nb-NO"/>
        </w:rPr>
        <w:t>Bổ sung quy định về n</w:t>
      </w:r>
      <w:r w:rsidR="00155BB9" w:rsidRPr="00155BB9">
        <w:rPr>
          <w:spacing w:val="1"/>
          <w:sz w:val="28"/>
          <w:szCs w:val="28"/>
          <w:lang w:val="nb-NO"/>
        </w:rPr>
        <w:t>ội dung xây dựng Hệ thống quản lý chương trình mục tiêu quốc gia để thiết lập Hệ thống, gồm:</w:t>
      </w:r>
    </w:p>
    <w:p w14:paraId="63F9CA6D"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Xây dựng cấu trúc dữ liệu về các chỉ tiêu đầu vào, chỉ tiêu đầu ra, chỉ số đo lường kết quả thực hiện mục tiêu, nhiệm vụ (mục tiêu chung, mục tiêu cụ thể) của một (01) chương trình mục tiêu quốc gia theo ngành, lĩnh vực, chi tiết đến nội dung, dự án thành phần.</w:t>
      </w:r>
    </w:p>
    <w:p w14:paraId="00D79B42"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Thiết lập hạ tầng kỹ thuật, phần cứng, ứng dụng phần mềm nghiệp vụ để thu thập, tạo lập, duy trì dữ liệu thông tin quản lý về một (01) chương trình mục tiêu quốc gia theo ngành, lĩnh vực trên môi trường mạng.</w:t>
      </w:r>
    </w:p>
    <w:p w14:paraId="6A6BD66A"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Xây dựng công cụ để kết nối, tích hợp, chia sẻ dữ liệu giữa Hệ thống quản lý chương trình mục tiêu quốc gia và Hệ thống thông tin và cơ sở dữ liệu quốc gia về đầu tư công.</w:t>
      </w:r>
    </w:p>
    <w:p w14:paraId="460D9D7D"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Xây dựng, duy trì các biểu mẫu thu thập, tạo lập thông tin trực tuyến về các chỉ tiêu đầu vào, chỉ tiêu đầu ra, chỉ số đo lường kết quả thực hiện mục tiêu, nhiệm vụ (mục tiêu chung, mục tiêu cụ thể) của một (01) chương trình mục tiêu quốc gia theo ngành, lĩnh vực, chi tiết đến nội dung, dự án thành phần và các nội dung khác theo yêu cầu quản lý.</w:t>
      </w:r>
    </w:p>
    <w:p w14:paraId="135FA8D1"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Xây dựng và triển khai các chức năng báo cáo trực tuyến được ban hành kèm theo Quyết định này trên Hệ thống quản lý chương trình mục tiêu quốc gia về kết quả ban hành văn bản quản lý, tổ chức thực hiện chương trình mục tiêu quốc gia; thông báo chỉ tiêu giao mục tiêu, nhiệm vụ cho các cơ quan chủ quản chương trình tại các cấp theo phạm vi quản lý ngành, lĩnh vực.</w:t>
      </w:r>
    </w:p>
    <w:p w14:paraId="57DC1CB0"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Các hoạt động khác theo quy định của pháp luật.</w:t>
      </w:r>
    </w:p>
    <w:p w14:paraId="32455FB5" w14:textId="45D6AC88" w:rsidR="00155BB9" w:rsidRPr="00155BB9" w:rsidRDefault="00CB46A2"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d</w:t>
      </w:r>
      <w:r w:rsidR="00155BB9" w:rsidRPr="00155BB9">
        <w:rPr>
          <w:spacing w:val="1"/>
          <w:sz w:val="28"/>
          <w:szCs w:val="28"/>
          <w:lang w:val="nb-NO"/>
        </w:rPr>
        <w:t>)</w:t>
      </w:r>
      <w:r>
        <w:rPr>
          <w:spacing w:val="1"/>
          <w:sz w:val="28"/>
          <w:szCs w:val="28"/>
          <w:lang w:val="nb-NO"/>
        </w:rPr>
        <w:t xml:space="preserve"> Bổ sung quy định về</w:t>
      </w:r>
      <w:r w:rsidR="00155BB9" w:rsidRPr="00155BB9">
        <w:rPr>
          <w:spacing w:val="1"/>
          <w:sz w:val="28"/>
          <w:szCs w:val="28"/>
          <w:lang w:val="nb-NO"/>
        </w:rPr>
        <w:t xml:space="preserve"> </w:t>
      </w:r>
      <w:r>
        <w:rPr>
          <w:spacing w:val="1"/>
          <w:sz w:val="28"/>
          <w:szCs w:val="28"/>
          <w:lang w:val="nb-NO"/>
        </w:rPr>
        <w:t>n</w:t>
      </w:r>
      <w:r w:rsidR="00155BB9" w:rsidRPr="00155BB9">
        <w:rPr>
          <w:spacing w:val="1"/>
          <w:sz w:val="28"/>
          <w:szCs w:val="28"/>
          <w:lang w:val="nb-NO"/>
        </w:rPr>
        <w:t>ội dung cơ sở dữ liệu về giám sát, đánh giá các chương trình mục tiêu quốc gia trên Hệ thống, gồm:</w:t>
      </w:r>
    </w:p>
    <w:p w14:paraId="2A757F71"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Dữ liệu về giao, điều chỉnh mục tiêu, nhiệm vụ và kế hoạch đầu tư công trung hạn, thông báo mức vốn sự nghiệp ngân sách trung ương giai đoạn 5 năm của các chương trình mục tiêu quốc gia.</w:t>
      </w:r>
    </w:p>
    <w:p w14:paraId="78A6DFF9"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Dữ liệu về lập, giao, điều chỉnh mục tiêu, nhiệm vụ, dự toán ngân sách nhà nước và kế hoạch đầu tư vốn ngân sách nhà nước hằng năm.</w:t>
      </w:r>
    </w:p>
    <w:p w14:paraId="34EB5010"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Dữ liệu về kết quả thực hiện các chương trình mục tiêu quốc gia, bao gồm:</w:t>
      </w:r>
    </w:p>
    <w:p w14:paraId="426B5259"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Kết quả xây dựng văn bản quản lý, điều hành, tổ chức thực hiện các chương trình mục tiêu quốc gia tại các cấp và các tài liệu có liên quan.</w:t>
      </w:r>
    </w:p>
    <w:p w14:paraId="2A4306B0"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Kết quả tình hình thực hiện mục tiêu, nhiệm vụ của các chương trình mục tiêu quốc gia (cụ thể: các chỉ tiêu đầu vào, chỉ tiêu đầu ra, chỉ số đo lường kết quả thực hiện mục tiêu chung, mục tiêu cụ thể, nhiệm vụ của từng chương trình mục tiêu quốc gia).</w:t>
      </w:r>
    </w:p>
    <w:p w14:paraId="6864460F"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Kết quả phân bổ, giải ngân vốn các chương trình mục tiêu quốc gia.</w:t>
      </w:r>
    </w:p>
    <w:p w14:paraId="69E08929"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Dữ liệu khác theo quy định của của cơ quan có thẩm quyền.</w:t>
      </w:r>
    </w:p>
    <w:p w14:paraId="65FAD052" w14:textId="1FD5F768" w:rsidR="00155BB9" w:rsidRPr="00155BB9" w:rsidRDefault="00CB46A2"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đ</w:t>
      </w:r>
      <w:r w:rsidR="00155BB9" w:rsidRPr="00155BB9">
        <w:rPr>
          <w:spacing w:val="1"/>
          <w:sz w:val="28"/>
          <w:szCs w:val="28"/>
          <w:lang w:val="nb-NO"/>
        </w:rPr>
        <w:t xml:space="preserve">) </w:t>
      </w:r>
      <w:r>
        <w:rPr>
          <w:spacing w:val="1"/>
          <w:sz w:val="28"/>
          <w:szCs w:val="28"/>
          <w:lang w:val="nb-NO"/>
        </w:rPr>
        <w:t>Bổ sung quy định về q</w:t>
      </w:r>
      <w:r w:rsidR="00155BB9" w:rsidRPr="00155BB9">
        <w:rPr>
          <w:spacing w:val="1"/>
          <w:sz w:val="28"/>
          <w:szCs w:val="28"/>
          <w:lang w:val="nb-NO"/>
        </w:rPr>
        <w:t>uản lý tài khoản sử dụng trên các hệ thống thông tin được phân cấp như sau:</w:t>
      </w:r>
    </w:p>
    <w:p w14:paraId="6216BF3D" w14:textId="0D2E69A5"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Bộ Kế hoạch và Đầu tư quyết định số lượng tài khoản cung cấp theo từng cơ quan, đơn vị và thực hiện cấ</w:t>
      </w:r>
      <w:r w:rsidR="00CB46A2">
        <w:rPr>
          <w:spacing w:val="1"/>
          <w:sz w:val="28"/>
          <w:szCs w:val="28"/>
          <w:lang w:val="nb-NO"/>
        </w:rPr>
        <w:t>p</w:t>
      </w:r>
      <w:r w:rsidRPr="00155BB9">
        <w:rPr>
          <w:spacing w:val="1"/>
          <w:sz w:val="28"/>
          <w:szCs w:val="28"/>
          <w:lang w:val="nb-NO"/>
        </w:rPr>
        <w:t xml:space="preserve"> tài khoản sử dụng Hệ thống thông tin và cơ sở dữ liệu quốc gia về đầu tư công theo ngành, lĩnh vực quản lý.</w:t>
      </w:r>
    </w:p>
    <w:p w14:paraId="1DB3851E" w14:textId="77777777" w:rsidR="00155BB9" w:rsidRP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 Chủ chương trình quyết định số lượng tài khoản cung cấp theo từng cơ quan, đơn vị và thực hiện cấp tài khoản sử dụng Hệ thống thông tin quản lý chương trình mục tiêu quốc gia theo ngành, lĩnh vực quản lý.</w:t>
      </w:r>
    </w:p>
    <w:p w14:paraId="0B069057" w14:textId="1C7DD7C2" w:rsidR="00155BB9" w:rsidRPr="00155BB9" w:rsidRDefault="00CB46A2"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e</w:t>
      </w:r>
      <w:r w:rsidR="00155BB9" w:rsidRPr="00155BB9">
        <w:rPr>
          <w:spacing w:val="1"/>
          <w:sz w:val="28"/>
          <w:szCs w:val="28"/>
          <w:lang w:val="nb-NO"/>
        </w:rPr>
        <w:t xml:space="preserve">) </w:t>
      </w:r>
      <w:r>
        <w:rPr>
          <w:spacing w:val="1"/>
          <w:sz w:val="28"/>
          <w:szCs w:val="28"/>
          <w:lang w:val="nb-NO"/>
        </w:rPr>
        <w:t>Bổ sung, làm rõ quy định về q</w:t>
      </w:r>
      <w:r w:rsidR="00155BB9" w:rsidRPr="00155BB9">
        <w:rPr>
          <w:spacing w:val="1"/>
          <w:sz w:val="28"/>
          <w:szCs w:val="28"/>
          <w:lang w:val="nb-NO"/>
        </w:rPr>
        <w:t xml:space="preserve">uy trình tạo lập cơ sở dữ liệu về giám sát, đánh giá các chương trình mục tiêu quốc gia, bao gồm: quy trình báo cáo trực tuyến về lập, giao, điều chỉnh mục tiêu nhiệm vụ, kế hoạch đầu tư công trung hạn, thông báo mức kinh phí chi thường xuyên ngân sách nhà nước giai đoạn 5 năm; mục tiêu, nhiệm vụ, kế hoạch đầu tư vốn, dự toán chi thường xuyên ngân sách nhà nước hằng năm; quy trình báo cáo tình hình thực hiện các chương trình hằng tháng, hằng quý, 6 tháng, 01 năm, 03 năm, 05 năm và đột xuất. </w:t>
      </w:r>
    </w:p>
    <w:p w14:paraId="26A2FF8E" w14:textId="554F3460" w:rsidR="00155BB9" w:rsidRDefault="00155BB9" w:rsidP="007F538F">
      <w:pPr>
        <w:pStyle w:val="NormalWeb"/>
        <w:widowControl w:val="0"/>
        <w:shd w:val="clear" w:color="auto" w:fill="FFFFFF"/>
        <w:spacing w:before="60" w:beforeAutospacing="0" w:after="60" w:afterAutospacing="0"/>
        <w:ind w:firstLine="567"/>
        <w:jc w:val="both"/>
        <w:rPr>
          <w:spacing w:val="1"/>
          <w:sz w:val="28"/>
          <w:szCs w:val="28"/>
          <w:lang w:val="nb-NO"/>
        </w:rPr>
      </w:pPr>
      <w:r w:rsidRPr="00155BB9">
        <w:rPr>
          <w:spacing w:val="1"/>
          <w:sz w:val="28"/>
          <w:szCs w:val="28"/>
          <w:lang w:val="nb-NO"/>
        </w:rPr>
        <w:t>Nội dung quy định chi tiết quy trình và trách nhiệm của các bộ, ngành và địa phương trong thực hiện các khâu báo cáo trực tuyến trên các hệ thống thôn tin tương ứng và thay thế các quy trình lập, giao kế hoạch, dự toán, tổng hợp, đánh giá tình hình thực hiện các chương trình theo quy định tại Nghị định số 27/2022/NĐ-CP, Nghị định số 38/2023/NĐ-CP.</w:t>
      </w:r>
    </w:p>
    <w:p w14:paraId="5A992954" w14:textId="3FFE9E4F" w:rsidR="00F31A02" w:rsidRDefault="00F31A02"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g) Bổ sung làm rõ các mẫu biểu báo cáo trực tuyến trên Hệ thống gắn với phạm vi, lĩnh vực, địa bàn quản lý của các bộ, cơ quan trung ương và địa phương.</w:t>
      </w:r>
    </w:p>
    <w:p w14:paraId="5672D95D" w14:textId="6133F74E" w:rsidR="00F0362D" w:rsidRPr="00F83901" w:rsidRDefault="00F0362D" w:rsidP="007F538F">
      <w:pPr>
        <w:pStyle w:val="Heading3"/>
        <w:spacing w:before="60" w:after="60" w:line="240" w:lineRule="auto"/>
        <w:ind w:firstLine="567"/>
        <w:jc w:val="both"/>
        <w:rPr>
          <w:rFonts w:ascii="Times New Roman" w:hAnsi="Times New Roman" w:cs="Times New Roman"/>
        </w:rPr>
      </w:pPr>
      <w:r w:rsidRPr="00F83901">
        <w:rPr>
          <w:rFonts w:ascii="Times New Roman" w:hAnsi="Times New Roman" w:cs="Times New Roman"/>
        </w:rPr>
        <w:t>2. Các nội dung loại bỏ không đưa vào quy định tại dự thảo Quyết định</w:t>
      </w:r>
    </w:p>
    <w:p w14:paraId="2D7DDE52" w14:textId="260C077B" w:rsidR="00155BB9" w:rsidRDefault="00CB46A2"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Bỏ các nội dung quy định về chi phí thực hiện thiết lập, xây dựng các hệ thống thông tin</w:t>
      </w:r>
      <w:r w:rsidR="00F31A02">
        <w:rPr>
          <w:spacing w:val="1"/>
          <w:sz w:val="28"/>
          <w:szCs w:val="28"/>
          <w:lang w:val="nb-NO"/>
        </w:rPr>
        <w:t xml:space="preserve"> tại Chương II của dự thảo Quyết định</w:t>
      </w:r>
      <w:r>
        <w:rPr>
          <w:spacing w:val="1"/>
          <w:sz w:val="28"/>
          <w:szCs w:val="28"/>
          <w:lang w:val="nb-NO"/>
        </w:rPr>
        <w:t xml:space="preserve">, </w:t>
      </w:r>
      <w:r w:rsidR="00F31A02">
        <w:rPr>
          <w:spacing w:val="1"/>
          <w:sz w:val="28"/>
          <w:szCs w:val="28"/>
          <w:lang w:val="nb-NO"/>
        </w:rPr>
        <w:t xml:space="preserve">chi phí </w:t>
      </w:r>
      <w:r>
        <w:rPr>
          <w:spacing w:val="1"/>
          <w:sz w:val="28"/>
          <w:szCs w:val="28"/>
          <w:lang w:val="nb-NO"/>
        </w:rPr>
        <w:t>thực hiện chế độ báo cáo trực tuyến trên Hệ thống</w:t>
      </w:r>
      <w:r w:rsidR="00F31A02">
        <w:rPr>
          <w:spacing w:val="1"/>
          <w:sz w:val="28"/>
          <w:szCs w:val="28"/>
          <w:lang w:val="nb-NO"/>
        </w:rPr>
        <w:t xml:space="preserve"> tại Chương III dự thảo Quyết định</w:t>
      </w:r>
      <w:r>
        <w:rPr>
          <w:spacing w:val="1"/>
          <w:sz w:val="28"/>
          <w:szCs w:val="28"/>
          <w:lang w:val="nb-NO"/>
        </w:rPr>
        <w:t>.</w:t>
      </w:r>
    </w:p>
    <w:p w14:paraId="3687B7CD" w14:textId="47ECAC97" w:rsidR="00F31A02" w:rsidRPr="007F538F" w:rsidRDefault="007F538F" w:rsidP="007F538F">
      <w:pPr>
        <w:pStyle w:val="Heading3"/>
        <w:spacing w:before="60" w:after="60"/>
        <w:ind w:firstLine="567"/>
        <w:jc w:val="both"/>
        <w:rPr>
          <w:rFonts w:ascii="Times New Roman" w:hAnsi="Times New Roman" w:cs="Times New Roman"/>
        </w:rPr>
      </w:pPr>
      <w:r w:rsidRPr="007F538F">
        <w:rPr>
          <w:rFonts w:ascii="Times New Roman" w:hAnsi="Times New Roman" w:cs="Times New Roman"/>
        </w:rPr>
        <w:t>3</w:t>
      </w:r>
      <w:r w:rsidR="00F31A02" w:rsidRPr="007F538F">
        <w:rPr>
          <w:rFonts w:ascii="Times New Roman" w:hAnsi="Times New Roman" w:cs="Times New Roman"/>
        </w:rPr>
        <w:t xml:space="preserve">. </w:t>
      </w:r>
      <w:r w:rsidR="002541D8" w:rsidRPr="007F538F">
        <w:rPr>
          <w:rFonts w:ascii="Times New Roman" w:hAnsi="Times New Roman" w:cs="Times New Roman"/>
        </w:rPr>
        <w:t>Bổ sung giải trình, thuyết minh, làm rõ một số nội dung quy định dự thảo</w:t>
      </w:r>
      <w:r w:rsidR="00F31A02" w:rsidRPr="007F538F">
        <w:rPr>
          <w:rFonts w:ascii="Times New Roman" w:hAnsi="Times New Roman" w:cs="Times New Roman"/>
        </w:rPr>
        <w:t xml:space="preserve"> Quyết định</w:t>
      </w:r>
      <w:r w:rsidR="002541D8" w:rsidRPr="007F538F">
        <w:rPr>
          <w:rFonts w:ascii="Times New Roman" w:hAnsi="Times New Roman" w:cs="Times New Roman"/>
        </w:rPr>
        <w:t xml:space="preserve"> tại Tờ trình của Bộ Kế hoạch và Đầu tư</w:t>
      </w:r>
    </w:p>
    <w:p w14:paraId="40B229A2" w14:textId="3F3B97EC" w:rsidR="00F0362D" w:rsidRDefault="007F538F" w:rsidP="007F538F">
      <w:pPr>
        <w:pStyle w:val="NormalWeb"/>
        <w:widowControl w:val="0"/>
        <w:shd w:val="clear" w:color="auto" w:fill="FFFFFF"/>
        <w:spacing w:before="60" w:beforeAutospacing="0" w:after="60" w:afterAutospacing="0"/>
        <w:ind w:firstLine="567"/>
        <w:jc w:val="both"/>
        <w:rPr>
          <w:spacing w:val="1"/>
          <w:sz w:val="28"/>
          <w:szCs w:val="28"/>
          <w:lang w:val="nb-NO"/>
        </w:rPr>
      </w:pPr>
      <w:r>
        <w:rPr>
          <w:spacing w:val="1"/>
          <w:sz w:val="28"/>
          <w:szCs w:val="28"/>
          <w:lang w:val="nb-NO"/>
        </w:rPr>
        <w:t>Bộ Kế hoạch và Đầu tư đã bổ sung thuyết minh, giải trình các nội dung liên quan đến xác định tên gọi, phạm vi điều chỉnh đảm bảo không trái với quy định tại Nghị định số 47/2024/NĐ-CP; thống nhất và cụ thể hóa các nội dung quy định tại các Nghị định số 27/2022/NĐ-CP, số 38/2023/NĐ-CP, số 09/2019/NĐ-CP, số 47/2020/NĐ-CP của Chính phủ; hoàn thiện ngôn ngữ, kỹ thuật soạn thảo Tờ trình, dự thảo Quyết định của Thủ tướng Chính phủ theo quy định tại các Nghị định số 34/2016/NĐ-CP, số 154/2020/NĐ-CP của Chính phủ; gửi đăng tải lấy ý kiến rộng rãi trên Cổng thông tin điện tử Chính phủ theo quy của Luật Ban hành văn bản quy phạm pháp luật.</w:t>
      </w:r>
    </w:p>
    <w:p w14:paraId="631C8630" w14:textId="7BAFB6B0" w:rsidR="007F538F" w:rsidRPr="00155BB9" w:rsidRDefault="00B56BA3" w:rsidP="007F538F">
      <w:pPr>
        <w:pStyle w:val="NormalWeb"/>
        <w:widowControl w:val="0"/>
        <w:shd w:val="clear" w:color="auto" w:fill="FFFFFF"/>
        <w:spacing w:before="60" w:beforeAutospacing="0" w:after="240" w:afterAutospacing="0"/>
        <w:ind w:firstLine="567"/>
        <w:jc w:val="both"/>
        <w:rPr>
          <w:bCs/>
          <w:sz w:val="28"/>
          <w:szCs w:val="28"/>
          <w:lang w:val="nb-NO"/>
        </w:rPr>
      </w:pPr>
      <w:r w:rsidRPr="00155BB9">
        <w:rPr>
          <w:spacing w:val="1"/>
          <w:sz w:val="28"/>
          <w:szCs w:val="28"/>
          <w:lang w:val="nb-NO"/>
        </w:rPr>
        <w:t xml:space="preserve">Trên đây là Báo cáo của Bộ Kế hoạch và Đầu tư về </w:t>
      </w:r>
      <w:r w:rsidR="007F1E04" w:rsidRPr="00155BB9">
        <w:rPr>
          <w:spacing w:val="1"/>
          <w:sz w:val="28"/>
          <w:szCs w:val="28"/>
          <w:lang w:val="nb-NO"/>
        </w:rPr>
        <w:t xml:space="preserve">tiếp thu, giải trình ý kiến thẩm định của Bộ Tư pháp đối với Hồ sơ dự thảo Quyết định của Thủ tướng Chính phủ quy định </w:t>
      </w:r>
      <w:r w:rsidRPr="00155BB9">
        <w:rPr>
          <w:spacing w:val="1"/>
          <w:sz w:val="28"/>
          <w:szCs w:val="28"/>
          <w:lang w:val="nb-NO"/>
        </w:rPr>
        <w:t>việc thiết lập Hệ thống thông tin và xây dựng cơ sở dữ liệu về giám sát, đánh giá các chương trình mục tiêu quốc gia. Bộ Kế hoạch và Đầu tư báo cáo Thủ tướng Chính phủ</w:t>
      </w:r>
      <w:r w:rsidRPr="00155BB9">
        <w:rPr>
          <w:bCs/>
          <w:spacing w:val="1"/>
          <w:sz w:val="28"/>
          <w:szCs w:val="28"/>
          <w:lang w:val="nb-NO"/>
        </w:rPr>
        <w:t>.</w:t>
      </w:r>
      <w:r w:rsidRPr="00155BB9">
        <w:rPr>
          <w:bCs/>
          <w:sz w:val="28"/>
          <w:szCs w:val="28"/>
          <w:lang w:val="nb-NO"/>
        </w:rPr>
        <w:t>/.</w:t>
      </w:r>
    </w:p>
    <w:tbl>
      <w:tblPr>
        <w:tblW w:w="0" w:type="auto"/>
        <w:tblLook w:val="01E0" w:firstRow="1" w:lastRow="1" w:firstColumn="1" w:lastColumn="1" w:noHBand="0" w:noVBand="0"/>
      </w:tblPr>
      <w:tblGrid>
        <w:gridCol w:w="5305"/>
        <w:gridCol w:w="3766"/>
      </w:tblGrid>
      <w:tr w:rsidR="00B56BA3" w:rsidRPr="00155BB9" w14:paraId="4B40945F" w14:textId="77777777" w:rsidTr="00FF111A">
        <w:tc>
          <w:tcPr>
            <w:tcW w:w="5328" w:type="dxa"/>
            <w:shd w:val="clear" w:color="auto" w:fill="auto"/>
          </w:tcPr>
          <w:p w14:paraId="5809B564" w14:textId="77777777" w:rsidR="00B56BA3" w:rsidRPr="00155BB9" w:rsidRDefault="00B56BA3" w:rsidP="00FF111A">
            <w:pPr>
              <w:pStyle w:val="normal-p"/>
              <w:spacing w:line="264" w:lineRule="auto"/>
              <w:jc w:val="both"/>
              <w:rPr>
                <w:b/>
                <w:i/>
                <w:sz w:val="24"/>
                <w:szCs w:val="24"/>
                <w:lang w:val="nb-NO"/>
              </w:rPr>
            </w:pPr>
            <w:r w:rsidRPr="00155BB9">
              <w:rPr>
                <w:b/>
                <w:i/>
                <w:sz w:val="24"/>
                <w:szCs w:val="24"/>
                <w:lang w:val="nb-NO"/>
              </w:rPr>
              <w:t>Nơi nhận:</w:t>
            </w:r>
          </w:p>
          <w:p w14:paraId="0780B25F" w14:textId="77777777" w:rsidR="00B56BA3" w:rsidRPr="00155BB9" w:rsidRDefault="00B56BA3" w:rsidP="00FF111A">
            <w:pPr>
              <w:pStyle w:val="normal-p"/>
              <w:jc w:val="both"/>
              <w:rPr>
                <w:sz w:val="24"/>
                <w:szCs w:val="24"/>
                <w:lang w:val="nb-NO"/>
              </w:rPr>
            </w:pPr>
            <w:r w:rsidRPr="00155BB9">
              <w:rPr>
                <w:sz w:val="24"/>
                <w:szCs w:val="24"/>
                <w:lang w:val="nb-NO"/>
              </w:rPr>
              <w:t>- Như trên;</w:t>
            </w:r>
          </w:p>
          <w:p w14:paraId="6F478F58" w14:textId="77777777" w:rsidR="00B56BA3" w:rsidRPr="00155BB9" w:rsidRDefault="00B56BA3" w:rsidP="00FF111A">
            <w:pPr>
              <w:pStyle w:val="normal-p"/>
              <w:jc w:val="both"/>
              <w:rPr>
                <w:sz w:val="24"/>
                <w:szCs w:val="24"/>
                <w:lang w:val="vi-VN"/>
              </w:rPr>
            </w:pPr>
            <w:r w:rsidRPr="00155BB9">
              <w:rPr>
                <w:sz w:val="24"/>
                <w:szCs w:val="24"/>
                <w:lang w:val="vi-VN"/>
              </w:rPr>
              <w:t xml:space="preserve">- </w:t>
            </w:r>
            <w:r w:rsidRPr="00155BB9">
              <w:rPr>
                <w:sz w:val="24"/>
                <w:szCs w:val="24"/>
                <w:lang w:val="nb-NO"/>
              </w:rPr>
              <w:t xml:space="preserve">Phó TTgCP Trần Lưu Quang </w:t>
            </w:r>
            <w:r w:rsidRPr="00155BB9">
              <w:rPr>
                <w:sz w:val="24"/>
                <w:szCs w:val="24"/>
                <w:lang w:val="vi-VN"/>
              </w:rPr>
              <w:t>(để b</w:t>
            </w:r>
            <w:r w:rsidRPr="00155BB9">
              <w:rPr>
                <w:sz w:val="24"/>
                <w:szCs w:val="24"/>
                <w:lang w:val="nb-NO"/>
              </w:rPr>
              <w:t>/c</w:t>
            </w:r>
            <w:r w:rsidRPr="00155BB9">
              <w:rPr>
                <w:sz w:val="24"/>
                <w:szCs w:val="24"/>
                <w:lang w:val="vi-VN"/>
              </w:rPr>
              <w:t>);</w:t>
            </w:r>
          </w:p>
          <w:p w14:paraId="275322F3" w14:textId="77777777" w:rsidR="00B56BA3" w:rsidRPr="00155BB9" w:rsidRDefault="00B56BA3" w:rsidP="00FF111A">
            <w:pPr>
              <w:pStyle w:val="normal-p"/>
              <w:jc w:val="both"/>
              <w:rPr>
                <w:sz w:val="24"/>
                <w:szCs w:val="24"/>
                <w:lang w:val="nb-NO"/>
              </w:rPr>
            </w:pPr>
            <w:r w:rsidRPr="00155BB9">
              <w:rPr>
                <w:sz w:val="24"/>
                <w:szCs w:val="24"/>
                <w:lang w:val="nb-NO"/>
              </w:rPr>
              <w:t>- Văn phòng Chính phủ;</w:t>
            </w:r>
          </w:p>
          <w:p w14:paraId="3B70810B" w14:textId="77777777" w:rsidR="00B56BA3" w:rsidRPr="00155BB9" w:rsidRDefault="00B56BA3" w:rsidP="00FF111A">
            <w:pPr>
              <w:pStyle w:val="normal-p"/>
              <w:jc w:val="both"/>
              <w:rPr>
                <w:sz w:val="24"/>
                <w:szCs w:val="24"/>
                <w:lang w:val="nb-NO"/>
              </w:rPr>
            </w:pPr>
            <w:r w:rsidRPr="00155BB9">
              <w:rPr>
                <w:sz w:val="24"/>
                <w:szCs w:val="24"/>
                <w:lang w:val="nb-NO"/>
              </w:rPr>
              <w:t xml:space="preserve">- Các Bộ: TC, TP, LĐTBXH, </w:t>
            </w:r>
          </w:p>
          <w:p w14:paraId="661368BF" w14:textId="77777777" w:rsidR="00B56BA3" w:rsidRPr="00155BB9" w:rsidRDefault="00B56BA3" w:rsidP="00FF111A">
            <w:pPr>
              <w:pStyle w:val="normal-p"/>
              <w:jc w:val="both"/>
              <w:rPr>
                <w:sz w:val="24"/>
                <w:szCs w:val="24"/>
                <w:lang w:val="nb-NO"/>
              </w:rPr>
            </w:pPr>
            <w:r w:rsidRPr="00155BB9">
              <w:rPr>
                <w:sz w:val="24"/>
                <w:szCs w:val="24"/>
                <w:lang w:val="nb-NO"/>
              </w:rPr>
              <w:t>NNPTNT, UBDT;</w:t>
            </w:r>
          </w:p>
          <w:p w14:paraId="11A65ADB" w14:textId="77777777" w:rsidR="00B56BA3" w:rsidRPr="00155BB9" w:rsidRDefault="00B56BA3" w:rsidP="00FF111A">
            <w:pPr>
              <w:pStyle w:val="normal-p"/>
              <w:jc w:val="both"/>
              <w:rPr>
                <w:sz w:val="24"/>
                <w:szCs w:val="24"/>
                <w:lang w:val="nb-NO"/>
              </w:rPr>
            </w:pPr>
            <w:r w:rsidRPr="00155BB9">
              <w:rPr>
                <w:sz w:val="24"/>
                <w:szCs w:val="24"/>
                <w:lang w:val="nb-NO"/>
              </w:rPr>
              <w:t xml:space="preserve">- Bộ KH&amp;ĐT: Lãnh đạo Bộ; </w:t>
            </w:r>
          </w:p>
          <w:p w14:paraId="35F83383" w14:textId="77777777" w:rsidR="00B56BA3" w:rsidRPr="00155BB9" w:rsidRDefault="00B56BA3" w:rsidP="00FF111A">
            <w:pPr>
              <w:pStyle w:val="normal-p"/>
              <w:jc w:val="both"/>
              <w:rPr>
                <w:sz w:val="24"/>
                <w:szCs w:val="24"/>
                <w:lang w:val="pt-BR"/>
              </w:rPr>
            </w:pPr>
            <w:r w:rsidRPr="00155BB9">
              <w:rPr>
                <w:sz w:val="24"/>
                <w:szCs w:val="24"/>
                <w:lang w:val="nb-NO"/>
              </w:rPr>
              <w:t xml:space="preserve">các </w:t>
            </w:r>
            <w:r w:rsidRPr="00155BB9">
              <w:rPr>
                <w:sz w:val="24"/>
                <w:szCs w:val="24"/>
                <w:lang w:val="pt-BR"/>
              </w:rPr>
              <w:t xml:space="preserve">Vụ: THKTQD, KTĐP&amp;LT, </w:t>
            </w:r>
          </w:p>
          <w:p w14:paraId="0DDD0C06" w14:textId="77777777" w:rsidR="00B56BA3" w:rsidRPr="00155BB9" w:rsidRDefault="00B56BA3" w:rsidP="00FF111A">
            <w:pPr>
              <w:pStyle w:val="normal-p"/>
              <w:jc w:val="both"/>
              <w:rPr>
                <w:sz w:val="24"/>
                <w:szCs w:val="24"/>
                <w:lang w:val="pt-BR"/>
              </w:rPr>
            </w:pPr>
            <w:r w:rsidRPr="00155BB9">
              <w:rPr>
                <w:sz w:val="24"/>
                <w:szCs w:val="24"/>
                <w:lang w:val="pt-BR"/>
              </w:rPr>
              <w:t>LĐVX, KTNN, TTCNTT&amp;CĐS;</w:t>
            </w:r>
          </w:p>
          <w:p w14:paraId="7422F714" w14:textId="77777777" w:rsidR="00B56BA3" w:rsidRPr="00155BB9" w:rsidRDefault="00B56BA3" w:rsidP="00FF111A">
            <w:pPr>
              <w:pStyle w:val="normal-p"/>
              <w:jc w:val="both"/>
              <w:rPr>
                <w:sz w:val="28"/>
                <w:szCs w:val="28"/>
                <w:lang w:val="nb-NO"/>
              </w:rPr>
            </w:pPr>
            <w:r w:rsidRPr="00155BB9">
              <w:rPr>
                <w:sz w:val="24"/>
                <w:szCs w:val="24"/>
                <w:lang w:val="pt-BR"/>
              </w:rPr>
              <w:t>- Lưu: VP, Vụ TCTT.</w:t>
            </w:r>
          </w:p>
        </w:tc>
        <w:tc>
          <w:tcPr>
            <w:tcW w:w="3782" w:type="dxa"/>
            <w:shd w:val="clear" w:color="auto" w:fill="auto"/>
          </w:tcPr>
          <w:p w14:paraId="7C6D9D3E" w14:textId="77777777" w:rsidR="00B56BA3" w:rsidRPr="00155BB9" w:rsidRDefault="00B56BA3" w:rsidP="00FF111A">
            <w:pPr>
              <w:pStyle w:val="normal-p"/>
              <w:spacing w:before="60" w:line="264" w:lineRule="auto"/>
              <w:jc w:val="center"/>
              <w:rPr>
                <w:b/>
                <w:sz w:val="28"/>
                <w:szCs w:val="28"/>
                <w:lang w:val="nb-NO"/>
              </w:rPr>
            </w:pPr>
            <w:r w:rsidRPr="00155BB9">
              <w:rPr>
                <w:b/>
                <w:sz w:val="28"/>
                <w:szCs w:val="28"/>
                <w:lang w:val="nb-NO"/>
              </w:rPr>
              <w:t>BỘ TRƯỞNG</w:t>
            </w:r>
          </w:p>
          <w:p w14:paraId="143651C8" w14:textId="77777777" w:rsidR="00B56BA3" w:rsidRPr="00155BB9" w:rsidRDefault="00B56BA3" w:rsidP="00FF111A">
            <w:pPr>
              <w:pStyle w:val="normal-p"/>
              <w:spacing w:before="60" w:line="264" w:lineRule="auto"/>
              <w:jc w:val="center"/>
              <w:rPr>
                <w:b/>
                <w:sz w:val="28"/>
                <w:szCs w:val="28"/>
                <w:lang w:val="nb-NO"/>
              </w:rPr>
            </w:pPr>
          </w:p>
          <w:p w14:paraId="02EC1BAF" w14:textId="77777777" w:rsidR="00B56BA3" w:rsidRPr="00155BB9" w:rsidRDefault="00B56BA3" w:rsidP="00FF111A">
            <w:pPr>
              <w:pStyle w:val="normal-p"/>
              <w:spacing w:before="60" w:line="264" w:lineRule="auto"/>
              <w:jc w:val="center"/>
              <w:rPr>
                <w:b/>
                <w:sz w:val="28"/>
                <w:szCs w:val="28"/>
                <w:lang w:val="nb-NO"/>
              </w:rPr>
            </w:pPr>
          </w:p>
          <w:p w14:paraId="36EEBAA1" w14:textId="77777777" w:rsidR="00B56BA3" w:rsidRPr="00155BB9" w:rsidRDefault="00B56BA3" w:rsidP="00FF111A">
            <w:pPr>
              <w:pStyle w:val="normal-p"/>
              <w:spacing w:before="60" w:line="264" w:lineRule="auto"/>
              <w:jc w:val="center"/>
              <w:rPr>
                <w:b/>
                <w:sz w:val="28"/>
                <w:szCs w:val="28"/>
                <w:lang w:val="nb-NO"/>
              </w:rPr>
            </w:pPr>
          </w:p>
          <w:p w14:paraId="7F7A72DA" w14:textId="77777777" w:rsidR="00B56BA3" w:rsidRPr="00155BB9" w:rsidRDefault="00B56BA3" w:rsidP="00FF111A">
            <w:pPr>
              <w:pStyle w:val="normal-p"/>
              <w:spacing w:before="60" w:line="264" w:lineRule="auto"/>
              <w:jc w:val="center"/>
              <w:rPr>
                <w:b/>
                <w:sz w:val="28"/>
                <w:szCs w:val="28"/>
                <w:lang w:val="nb-NO"/>
              </w:rPr>
            </w:pPr>
          </w:p>
          <w:p w14:paraId="1795072A" w14:textId="77777777" w:rsidR="00B56BA3" w:rsidRPr="00155BB9" w:rsidRDefault="00B56BA3" w:rsidP="00FF111A">
            <w:pPr>
              <w:pStyle w:val="normal-p"/>
              <w:spacing w:before="60" w:line="264" w:lineRule="auto"/>
              <w:jc w:val="center"/>
              <w:rPr>
                <w:sz w:val="28"/>
                <w:szCs w:val="28"/>
                <w:lang w:val="nb-NO"/>
              </w:rPr>
            </w:pPr>
            <w:r w:rsidRPr="00155BB9">
              <w:rPr>
                <w:b/>
                <w:sz w:val="28"/>
                <w:szCs w:val="28"/>
                <w:lang w:val="nb-NO"/>
              </w:rPr>
              <w:t>Nguyễn Chí Dũng</w:t>
            </w:r>
          </w:p>
        </w:tc>
      </w:tr>
    </w:tbl>
    <w:p w14:paraId="0788F09C" w14:textId="77777777" w:rsidR="00B56BA3" w:rsidRPr="00155BB9" w:rsidRDefault="00B56BA3" w:rsidP="00B56BA3">
      <w:pPr>
        <w:pStyle w:val="NormalWeb"/>
        <w:widowControl w:val="0"/>
        <w:shd w:val="clear" w:color="auto" w:fill="FFFFFF"/>
        <w:spacing w:before="120" w:beforeAutospacing="0" w:after="120" w:afterAutospacing="0"/>
        <w:ind w:firstLine="567"/>
        <w:jc w:val="both"/>
        <w:rPr>
          <w:sz w:val="28"/>
          <w:szCs w:val="28"/>
          <w:lang w:val="nb-NO"/>
        </w:rPr>
      </w:pPr>
    </w:p>
    <w:p w14:paraId="2B8339F5" w14:textId="77777777" w:rsidR="00B56BA3" w:rsidRPr="00155BB9" w:rsidRDefault="00B56BA3" w:rsidP="00B56BA3">
      <w:pPr>
        <w:pStyle w:val="NormalWeb"/>
        <w:widowControl w:val="0"/>
        <w:shd w:val="clear" w:color="auto" w:fill="FFFFFF"/>
        <w:spacing w:before="120" w:beforeAutospacing="0" w:after="120" w:afterAutospacing="0"/>
        <w:ind w:firstLine="567"/>
        <w:jc w:val="both"/>
        <w:rPr>
          <w:sz w:val="28"/>
          <w:szCs w:val="28"/>
          <w:lang w:val="nb-NO"/>
        </w:rPr>
      </w:pPr>
    </w:p>
    <w:p w14:paraId="52C7E986" w14:textId="77777777" w:rsidR="00542756" w:rsidRPr="00155BB9" w:rsidRDefault="00542756" w:rsidP="00B56BA3">
      <w:pPr>
        <w:rPr>
          <w:rFonts w:ascii="Times New Roman" w:hAnsi="Times New Roman" w:cs="Times New Roman"/>
          <w:lang w:val="nb-NO"/>
        </w:rPr>
      </w:pPr>
    </w:p>
    <w:sectPr w:rsidR="00542756" w:rsidRPr="00155BB9" w:rsidSect="00B56BA3">
      <w:headerReference w:type="default" r:id="rId7"/>
      <w:footerReference w:type="default" r:id="rId8"/>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27135" w14:textId="77777777" w:rsidR="00D73B9C" w:rsidRDefault="00D73B9C">
      <w:pPr>
        <w:spacing w:after="0" w:line="240" w:lineRule="auto"/>
      </w:pPr>
      <w:r>
        <w:separator/>
      </w:r>
    </w:p>
  </w:endnote>
  <w:endnote w:type="continuationSeparator" w:id="0">
    <w:p w14:paraId="605FF6F8" w14:textId="77777777" w:rsidR="00D73B9C" w:rsidRDefault="00D7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91C6" w14:textId="77777777" w:rsidR="00E415DE" w:rsidRDefault="00E415DE">
    <w:pPr>
      <w:pBdr>
        <w:top w:val="nil"/>
        <w:left w:val="nil"/>
        <w:bottom w:val="nil"/>
        <w:right w:val="nil"/>
        <w:between w:val="nil"/>
      </w:pBdr>
      <w:tabs>
        <w:tab w:val="center" w:pos="4513"/>
        <w:tab w:val="right" w:pos="9026"/>
      </w:tabs>
      <w:spacing w:after="0" w:line="240" w:lineRule="auto"/>
      <w:jc w:val="right"/>
      <w:rPr>
        <w:color w:val="000000"/>
      </w:rPr>
    </w:pPr>
  </w:p>
  <w:p w14:paraId="5A0F1A7E" w14:textId="77777777" w:rsidR="00E415DE" w:rsidRDefault="00E415D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83303" w14:textId="77777777" w:rsidR="00D73B9C" w:rsidRDefault="00D73B9C">
      <w:pPr>
        <w:spacing w:after="0" w:line="240" w:lineRule="auto"/>
      </w:pPr>
      <w:r>
        <w:separator/>
      </w:r>
    </w:p>
  </w:footnote>
  <w:footnote w:type="continuationSeparator" w:id="0">
    <w:p w14:paraId="27648AB5" w14:textId="77777777" w:rsidR="00D73B9C" w:rsidRDefault="00D73B9C">
      <w:pPr>
        <w:spacing w:after="0" w:line="240" w:lineRule="auto"/>
      </w:pPr>
      <w:r>
        <w:continuationSeparator/>
      </w:r>
    </w:p>
  </w:footnote>
  <w:footnote w:id="1">
    <w:p w14:paraId="3F7BECDF" w14:textId="77777777" w:rsidR="00155BB9" w:rsidRPr="00EF7C3E" w:rsidRDefault="00155BB9" w:rsidP="00155BB9">
      <w:pPr>
        <w:pStyle w:val="FootnoteText"/>
        <w:ind w:firstLine="567"/>
        <w:jc w:val="both"/>
      </w:pPr>
      <w:r w:rsidRPr="00EF7C3E">
        <w:rPr>
          <w:rStyle w:val="FootnoteReference"/>
        </w:rPr>
        <w:footnoteRef/>
      </w:r>
      <w:r w:rsidRPr="00EF7C3E">
        <w:t xml:space="preserve"> </w:t>
      </w:r>
      <w:proofErr w:type="spellStart"/>
      <w:r w:rsidRPr="00EF7C3E">
        <w:t>Nghị</w:t>
      </w:r>
      <w:proofErr w:type="spellEnd"/>
      <w:r w:rsidRPr="00EF7C3E">
        <w:t xml:space="preserve"> </w:t>
      </w:r>
      <w:proofErr w:type="spellStart"/>
      <w:r w:rsidRPr="00EF7C3E">
        <w:t>quyết</w:t>
      </w:r>
      <w:proofErr w:type="spellEnd"/>
      <w:r w:rsidRPr="00EF7C3E">
        <w:t xml:space="preserve"> </w:t>
      </w:r>
      <w:proofErr w:type="spellStart"/>
      <w:r w:rsidRPr="00EF7C3E">
        <w:t>số</w:t>
      </w:r>
      <w:proofErr w:type="spellEnd"/>
      <w:r w:rsidRPr="00EF7C3E">
        <w:t xml:space="preserve"> 42-NQ/TW </w:t>
      </w:r>
      <w:proofErr w:type="spellStart"/>
      <w:r w:rsidRPr="00EF7C3E">
        <w:t>ngày</w:t>
      </w:r>
      <w:proofErr w:type="spellEnd"/>
      <w:r w:rsidRPr="00EF7C3E">
        <w:t xml:space="preserve"> 24 </w:t>
      </w:r>
      <w:proofErr w:type="spellStart"/>
      <w:r w:rsidRPr="00EF7C3E">
        <w:t>tháng</w:t>
      </w:r>
      <w:proofErr w:type="spellEnd"/>
      <w:r w:rsidRPr="00EF7C3E">
        <w:t xml:space="preserve"> 11 </w:t>
      </w:r>
      <w:proofErr w:type="spellStart"/>
      <w:r w:rsidRPr="00EF7C3E">
        <w:t>năm</w:t>
      </w:r>
      <w:proofErr w:type="spellEnd"/>
      <w:r w:rsidRPr="00EF7C3E">
        <w:t xml:space="preserve"> 2023 </w:t>
      </w:r>
      <w:proofErr w:type="spellStart"/>
      <w:r w:rsidRPr="00EF7C3E">
        <w:t>của</w:t>
      </w:r>
      <w:proofErr w:type="spellEnd"/>
      <w:r w:rsidRPr="00EF7C3E">
        <w:t xml:space="preserve"> Ban </w:t>
      </w:r>
      <w:proofErr w:type="spellStart"/>
      <w:r w:rsidRPr="00EF7C3E">
        <w:t>Chấp</w:t>
      </w:r>
      <w:proofErr w:type="spellEnd"/>
      <w:r w:rsidRPr="00EF7C3E">
        <w:t xml:space="preserve"> </w:t>
      </w:r>
      <w:proofErr w:type="spellStart"/>
      <w:r w:rsidRPr="00EF7C3E">
        <w:t>hành</w:t>
      </w:r>
      <w:proofErr w:type="spellEnd"/>
      <w:r w:rsidRPr="00EF7C3E">
        <w:t xml:space="preserve"> Trung </w:t>
      </w:r>
      <w:proofErr w:type="spellStart"/>
      <w:r w:rsidRPr="00EF7C3E">
        <w:t>ương</w:t>
      </w:r>
      <w:proofErr w:type="spellEnd"/>
      <w:r w:rsidRPr="00EF7C3E">
        <w:t xml:space="preserve"> </w:t>
      </w:r>
      <w:proofErr w:type="spellStart"/>
      <w:r w:rsidRPr="00EF7C3E">
        <w:t>về</w:t>
      </w:r>
      <w:proofErr w:type="spellEnd"/>
      <w:r w:rsidRPr="00EF7C3E">
        <w:t xml:space="preserve"> </w:t>
      </w:r>
      <w:proofErr w:type="spellStart"/>
      <w:r w:rsidRPr="00EF7C3E">
        <w:t>tiếp</w:t>
      </w:r>
      <w:proofErr w:type="spellEnd"/>
      <w:r w:rsidRPr="00EF7C3E">
        <w:t xml:space="preserve"> </w:t>
      </w:r>
      <w:proofErr w:type="spellStart"/>
      <w:r w:rsidRPr="00EF7C3E">
        <w:t>tục</w:t>
      </w:r>
      <w:proofErr w:type="spellEnd"/>
      <w:r w:rsidRPr="00EF7C3E">
        <w:t xml:space="preserve"> </w:t>
      </w:r>
      <w:proofErr w:type="spellStart"/>
      <w:r w:rsidRPr="00EF7C3E">
        <w:t>đổi</w:t>
      </w:r>
      <w:proofErr w:type="spellEnd"/>
      <w:r w:rsidRPr="00EF7C3E">
        <w:t xml:space="preserve"> </w:t>
      </w:r>
      <w:proofErr w:type="spellStart"/>
      <w:r w:rsidRPr="00EF7C3E">
        <w:t>mới</w:t>
      </w:r>
      <w:proofErr w:type="spellEnd"/>
      <w:r w:rsidRPr="00EF7C3E">
        <w:t xml:space="preserve">, </w:t>
      </w:r>
      <w:proofErr w:type="spellStart"/>
      <w:r w:rsidRPr="00EF7C3E">
        <w:t>nâng</w:t>
      </w:r>
      <w:proofErr w:type="spellEnd"/>
      <w:r w:rsidRPr="00EF7C3E">
        <w:t xml:space="preserve"> </w:t>
      </w:r>
      <w:proofErr w:type="spellStart"/>
      <w:r w:rsidRPr="00EF7C3E">
        <w:t>cao</w:t>
      </w:r>
      <w:proofErr w:type="spellEnd"/>
      <w:r w:rsidRPr="00EF7C3E">
        <w:t xml:space="preserve"> </w:t>
      </w:r>
      <w:proofErr w:type="spellStart"/>
      <w:r w:rsidRPr="00EF7C3E">
        <w:t>chất</w:t>
      </w:r>
      <w:proofErr w:type="spellEnd"/>
      <w:r w:rsidRPr="00EF7C3E">
        <w:t xml:space="preserve"> </w:t>
      </w:r>
      <w:proofErr w:type="spellStart"/>
      <w:r w:rsidRPr="00EF7C3E">
        <w:t>lượng</w:t>
      </w:r>
      <w:proofErr w:type="spellEnd"/>
      <w:r w:rsidRPr="00EF7C3E">
        <w:t xml:space="preserve"> </w:t>
      </w:r>
      <w:proofErr w:type="spellStart"/>
      <w:r w:rsidRPr="00EF7C3E">
        <w:t>chính</w:t>
      </w:r>
      <w:proofErr w:type="spellEnd"/>
      <w:r w:rsidRPr="00EF7C3E">
        <w:t xml:space="preserve"> </w:t>
      </w:r>
      <w:proofErr w:type="spellStart"/>
      <w:r w:rsidRPr="00EF7C3E">
        <w:t>sách</w:t>
      </w:r>
      <w:proofErr w:type="spellEnd"/>
      <w:r w:rsidRPr="00EF7C3E">
        <w:t xml:space="preserve"> </w:t>
      </w:r>
      <w:proofErr w:type="spellStart"/>
      <w:r w:rsidRPr="00EF7C3E">
        <w:t>xã</w:t>
      </w:r>
      <w:proofErr w:type="spellEnd"/>
      <w:r w:rsidRPr="00EF7C3E">
        <w:t xml:space="preserve"> </w:t>
      </w:r>
      <w:proofErr w:type="spellStart"/>
      <w:r w:rsidRPr="00EF7C3E">
        <w:t>hội</w:t>
      </w:r>
      <w:proofErr w:type="spellEnd"/>
      <w:r w:rsidRPr="00EF7C3E">
        <w:t xml:space="preserve">, </w:t>
      </w:r>
      <w:proofErr w:type="spellStart"/>
      <w:r w:rsidRPr="00EF7C3E">
        <w:t>đáp</w:t>
      </w:r>
      <w:proofErr w:type="spellEnd"/>
      <w:r w:rsidRPr="00EF7C3E">
        <w:t xml:space="preserve"> </w:t>
      </w:r>
      <w:proofErr w:type="spellStart"/>
      <w:r w:rsidRPr="00EF7C3E">
        <w:t>ứng</w:t>
      </w:r>
      <w:proofErr w:type="spellEnd"/>
      <w:r w:rsidRPr="00EF7C3E">
        <w:t xml:space="preserve"> </w:t>
      </w:r>
      <w:proofErr w:type="spellStart"/>
      <w:r w:rsidRPr="00EF7C3E">
        <w:t>yêu</w:t>
      </w:r>
      <w:proofErr w:type="spellEnd"/>
      <w:r w:rsidRPr="00EF7C3E">
        <w:t xml:space="preserve"> </w:t>
      </w:r>
      <w:proofErr w:type="spellStart"/>
      <w:r w:rsidRPr="00EF7C3E">
        <w:t>cầu</w:t>
      </w:r>
      <w:proofErr w:type="spellEnd"/>
      <w:r w:rsidRPr="00EF7C3E">
        <w:t xml:space="preserve"> </w:t>
      </w:r>
      <w:proofErr w:type="spellStart"/>
      <w:r w:rsidRPr="00EF7C3E">
        <w:t>sự</w:t>
      </w:r>
      <w:proofErr w:type="spellEnd"/>
      <w:r w:rsidRPr="00EF7C3E">
        <w:t xml:space="preserve"> </w:t>
      </w:r>
      <w:proofErr w:type="spellStart"/>
      <w:r w:rsidRPr="00EF7C3E">
        <w:t>nghiệp</w:t>
      </w:r>
      <w:proofErr w:type="spellEnd"/>
      <w:r w:rsidRPr="00EF7C3E">
        <w:t xml:space="preserve"> </w:t>
      </w:r>
      <w:proofErr w:type="spellStart"/>
      <w:r w:rsidRPr="00EF7C3E">
        <w:t>xây</w:t>
      </w:r>
      <w:proofErr w:type="spellEnd"/>
      <w:r w:rsidRPr="00EF7C3E">
        <w:t xml:space="preserve"> </w:t>
      </w:r>
      <w:proofErr w:type="spellStart"/>
      <w:r w:rsidRPr="00EF7C3E">
        <w:t>dựng</w:t>
      </w:r>
      <w:proofErr w:type="spellEnd"/>
      <w:r w:rsidRPr="00EF7C3E">
        <w:t xml:space="preserve"> </w:t>
      </w:r>
      <w:proofErr w:type="spellStart"/>
      <w:r w:rsidRPr="00EF7C3E">
        <w:t>và</w:t>
      </w:r>
      <w:proofErr w:type="spellEnd"/>
      <w:r w:rsidRPr="00EF7C3E">
        <w:t xml:space="preserve"> </w:t>
      </w:r>
      <w:proofErr w:type="spellStart"/>
      <w:r w:rsidRPr="00EF7C3E">
        <w:t>bảo</w:t>
      </w:r>
      <w:proofErr w:type="spellEnd"/>
      <w:r w:rsidRPr="00EF7C3E">
        <w:t xml:space="preserve"> </w:t>
      </w:r>
      <w:proofErr w:type="spellStart"/>
      <w:r w:rsidRPr="00EF7C3E">
        <w:t>vệ</w:t>
      </w:r>
      <w:proofErr w:type="spellEnd"/>
      <w:r w:rsidRPr="00EF7C3E">
        <w:t xml:space="preserve"> </w:t>
      </w:r>
      <w:proofErr w:type="spellStart"/>
      <w:r w:rsidRPr="00EF7C3E">
        <w:t>Tổ</w:t>
      </w:r>
      <w:proofErr w:type="spellEnd"/>
      <w:r w:rsidRPr="00EF7C3E">
        <w:t xml:space="preserve"> </w:t>
      </w:r>
      <w:proofErr w:type="spellStart"/>
      <w:r w:rsidRPr="00EF7C3E">
        <w:t>quốc</w:t>
      </w:r>
      <w:proofErr w:type="spellEnd"/>
      <w:r w:rsidRPr="00EF7C3E">
        <w:t xml:space="preserve"> </w:t>
      </w:r>
      <w:proofErr w:type="spellStart"/>
      <w:r w:rsidRPr="00EF7C3E">
        <w:t>trong</w:t>
      </w:r>
      <w:proofErr w:type="spellEnd"/>
      <w:r w:rsidRPr="00EF7C3E">
        <w:t xml:space="preserve"> </w:t>
      </w:r>
      <w:proofErr w:type="spellStart"/>
      <w:r w:rsidRPr="00EF7C3E">
        <w:t>giai</w:t>
      </w:r>
      <w:proofErr w:type="spellEnd"/>
      <w:r w:rsidRPr="00EF7C3E">
        <w:t xml:space="preserve"> </w:t>
      </w:r>
      <w:proofErr w:type="spellStart"/>
      <w:r w:rsidRPr="00EF7C3E">
        <w:t>đoạn</w:t>
      </w:r>
      <w:proofErr w:type="spellEnd"/>
      <w:r w:rsidRPr="00EF7C3E">
        <w:t xml:space="preserve"> </w:t>
      </w:r>
      <w:proofErr w:type="spellStart"/>
      <w:r w:rsidRPr="00EF7C3E">
        <w:t>mới</w:t>
      </w:r>
      <w:proofErr w:type="spellEnd"/>
      <w:r w:rsidRPr="00EF7C3E">
        <w:t>.</w:t>
      </w:r>
    </w:p>
  </w:footnote>
  <w:footnote w:id="2">
    <w:p w14:paraId="103AEAE6" w14:textId="77777777" w:rsidR="00155BB9" w:rsidRPr="00EF7C3E" w:rsidRDefault="00155BB9" w:rsidP="00155BB9">
      <w:pPr>
        <w:pStyle w:val="FootnoteText"/>
      </w:pPr>
      <w:r w:rsidRPr="00EF7C3E">
        <w:rPr>
          <w:rStyle w:val="FootnoteReference"/>
        </w:rPr>
        <w:footnoteRef/>
      </w:r>
      <w:r w:rsidRPr="00EF7C3E">
        <w:t xml:space="preserve"> </w:t>
      </w:r>
      <w:proofErr w:type="spellStart"/>
      <w:r w:rsidRPr="00EF7C3E">
        <w:t>Nghị</w:t>
      </w:r>
      <w:proofErr w:type="spellEnd"/>
      <w:r w:rsidRPr="00EF7C3E">
        <w:t xml:space="preserve"> </w:t>
      </w:r>
      <w:proofErr w:type="spellStart"/>
      <w:r w:rsidRPr="00EF7C3E">
        <w:t>quyết</w:t>
      </w:r>
      <w:proofErr w:type="spellEnd"/>
      <w:r w:rsidRPr="00EF7C3E">
        <w:t xml:space="preserve"> </w:t>
      </w:r>
      <w:proofErr w:type="spellStart"/>
      <w:r w:rsidRPr="00EF7C3E">
        <w:t>số</w:t>
      </w:r>
      <w:proofErr w:type="spellEnd"/>
      <w:r w:rsidRPr="00EF7C3E">
        <w:t xml:space="preserve"> 42-NQ/TW </w:t>
      </w:r>
      <w:proofErr w:type="spellStart"/>
      <w:r w:rsidRPr="00EF7C3E">
        <w:t>ngày</w:t>
      </w:r>
      <w:proofErr w:type="spellEnd"/>
      <w:r w:rsidRPr="00EF7C3E">
        <w:t xml:space="preserve"> 24 </w:t>
      </w:r>
      <w:proofErr w:type="spellStart"/>
      <w:r w:rsidRPr="00EF7C3E">
        <w:t>tháng</w:t>
      </w:r>
      <w:proofErr w:type="spellEnd"/>
      <w:r w:rsidRPr="00EF7C3E">
        <w:t xml:space="preserve"> 11 </w:t>
      </w:r>
      <w:proofErr w:type="spellStart"/>
      <w:r w:rsidRPr="00EF7C3E">
        <w:t>năm</w:t>
      </w:r>
      <w:proofErr w:type="spellEnd"/>
      <w:r w:rsidRPr="00EF7C3E">
        <w:t xml:space="preserve"> 2023 </w:t>
      </w:r>
      <w:proofErr w:type="spellStart"/>
      <w:r w:rsidRPr="00EF7C3E">
        <w:t>của</w:t>
      </w:r>
      <w:proofErr w:type="spellEnd"/>
      <w:r w:rsidRPr="00EF7C3E">
        <w:t xml:space="preserve"> Ban </w:t>
      </w:r>
      <w:proofErr w:type="spellStart"/>
      <w:r w:rsidRPr="00EF7C3E">
        <w:t>Chấp</w:t>
      </w:r>
      <w:proofErr w:type="spellEnd"/>
      <w:r w:rsidRPr="00EF7C3E">
        <w:t xml:space="preserve"> </w:t>
      </w:r>
      <w:proofErr w:type="spellStart"/>
      <w:r w:rsidRPr="00EF7C3E">
        <w:t>hành</w:t>
      </w:r>
      <w:proofErr w:type="spellEnd"/>
      <w:r w:rsidRPr="00EF7C3E">
        <w:t xml:space="preserve"> Trung </w:t>
      </w:r>
      <w:proofErr w:type="spellStart"/>
      <w:r w:rsidRPr="00EF7C3E">
        <w:t>ương</w:t>
      </w:r>
      <w:proofErr w:type="spellEnd"/>
      <w:r w:rsidRPr="00EF7C3E">
        <w:t xml:space="preserve"> , </w:t>
      </w:r>
      <w:proofErr w:type="spellStart"/>
      <w:r w:rsidRPr="00EF7C3E">
        <w:t>Kết</w:t>
      </w:r>
      <w:proofErr w:type="spellEnd"/>
      <w:r w:rsidRPr="00EF7C3E">
        <w:t xml:space="preserve"> </w:t>
      </w:r>
      <w:proofErr w:type="spellStart"/>
      <w:r w:rsidRPr="00EF7C3E">
        <w:t>luận</w:t>
      </w:r>
      <w:proofErr w:type="spellEnd"/>
      <w:r w:rsidRPr="00EF7C3E">
        <w:t xml:space="preserve"> </w:t>
      </w:r>
      <w:proofErr w:type="spellStart"/>
      <w:r w:rsidRPr="00EF7C3E">
        <w:t>số</w:t>
      </w:r>
      <w:proofErr w:type="spellEnd"/>
      <w:r w:rsidRPr="00EF7C3E">
        <w:t xml:space="preserve"> 12-KL/TW </w:t>
      </w:r>
      <w:proofErr w:type="spellStart"/>
      <w:r w:rsidRPr="00EF7C3E">
        <w:t>ngày</w:t>
      </w:r>
      <w:proofErr w:type="spellEnd"/>
      <w:r w:rsidRPr="00EF7C3E">
        <w:t xml:space="preserve"> 06 </w:t>
      </w:r>
      <w:proofErr w:type="spellStart"/>
      <w:r w:rsidRPr="00EF7C3E">
        <w:t>tháng</w:t>
      </w:r>
      <w:proofErr w:type="spellEnd"/>
      <w:r w:rsidRPr="00EF7C3E">
        <w:t xml:space="preserve"> 4 </w:t>
      </w:r>
      <w:proofErr w:type="spellStart"/>
      <w:r w:rsidRPr="00EF7C3E">
        <w:t>năm</w:t>
      </w:r>
      <w:proofErr w:type="spellEnd"/>
      <w:r w:rsidRPr="00EF7C3E">
        <w:t xml:space="preserve"> 2022 </w:t>
      </w:r>
      <w:proofErr w:type="spellStart"/>
      <w:r w:rsidRPr="00EF7C3E">
        <w:t>của</w:t>
      </w:r>
      <w:proofErr w:type="spellEnd"/>
      <w:r w:rsidRPr="00EF7C3E">
        <w:t xml:space="preserve"> </w:t>
      </w:r>
      <w:proofErr w:type="spellStart"/>
      <w:r w:rsidRPr="00EF7C3E">
        <w:t>Bộ</w:t>
      </w:r>
      <w:proofErr w:type="spellEnd"/>
      <w:r w:rsidRPr="00EF7C3E">
        <w:t xml:space="preserve"> </w:t>
      </w:r>
      <w:proofErr w:type="spellStart"/>
      <w:r w:rsidRPr="00EF7C3E">
        <w:t>Chính</w:t>
      </w:r>
      <w:proofErr w:type="spellEnd"/>
      <w:r w:rsidRPr="00EF7C3E">
        <w:t xml:space="preserve"> </w:t>
      </w:r>
      <w:proofErr w:type="spellStart"/>
      <w:r w:rsidRPr="00EF7C3E">
        <w:t>trị</w:t>
      </w:r>
      <w:proofErr w:type="spellEnd"/>
      <w:r w:rsidRPr="00EF7C3E">
        <w:t xml:space="preserve"> </w:t>
      </w:r>
      <w:proofErr w:type="spellStart"/>
      <w:r w:rsidRPr="00EF7C3E">
        <w:t>về</w:t>
      </w:r>
      <w:proofErr w:type="spellEnd"/>
      <w:r w:rsidRPr="00EF7C3E">
        <w:t xml:space="preserve"> </w:t>
      </w:r>
      <w:proofErr w:type="spellStart"/>
      <w:r w:rsidRPr="00EF7C3E">
        <w:t>tiếp</w:t>
      </w:r>
      <w:proofErr w:type="spellEnd"/>
      <w:r w:rsidRPr="00EF7C3E">
        <w:t xml:space="preserve"> </w:t>
      </w:r>
      <w:proofErr w:type="spellStart"/>
      <w:r w:rsidRPr="00EF7C3E">
        <w:t>tục</w:t>
      </w:r>
      <w:proofErr w:type="spellEnd"/>
      <w:r w:rsidRPr="00EF7C3E">
        <w:t xml:space="preserve"> </w:t>
      </w:r>
      <w:proofErr w:type="spellStart"/>
      <w:r w:rsidRPr="00EF7C3E">
        <w:t>tăng</w:t>
      </w:r>
      <w:proofErr w:type="spellEnd"/>
      <w:r w:rsidRPr="00EF7C3E">
        <w:t xml:space="preserve"> </w:t>
      </w:r>
      <w:proofErr w:type="spellStart"/>
      <w:r w:rsidRPr="00EF7C3E">
        <w:t>cường</w:t>
      </w:r>
      <w:proofErr w:type="spellEnd"/>
      <w:r w:rsidRPr="00EF7C3E">
        <w:t xml:space="preserve"> </w:t>
      </w:r>
      <w:proofErr w:type="spellStart"/>
      <w:r w:rsidRPr="00EF7C3E">
        <w:t>sự</w:t>
      </w:r>
      <w:proofErr w:type="spellEnd"/>
      <w:r w:rsidRPr="00EF7C3E">
        <w:t xml:space="preserve"> </w:t>
      </w:r>
      <w:proofErr w:type="spellStart"/>
      <w:r w:rsidRPr="00EF7C3E">
        <w:t>lãnh</w:t>
      </w:r>
      <w:proofErr w:type="spellEnd"/>
      <w:r w:rsidRPr="00EF7C3E">
        <w:t xml:space="preserve"> </w:t>
      </w:r>
      <w:proofErr w:type="spellStart"/>
      <w:r w:rsidRPr="00EF7C3E">
        <w:t>đạo</w:t>
      </w:r>
      <w:proofErr w:type="spellEnd"/>
      <w:r w:rsidRPr="00EF7C3E">
        <w:t xml:space="preserve"> </w:t>
      </w:r>
      <w:proofErr w:type="spellStart"/>
      <w:r w:rsidRPr="00EF7C3E">
        <w:t>của</w:t>
      </w:r>
      <w:proofErr w:type="spellEnd"/>
      <w:r w:rsidRPr="00EF7C3E">
        <w:t xml:space="preserve"> </w:t>
      </w:r>
      <w:proofErr w:type="spellStart"/>
      <w:r w:rsidRPr="00EF7C3E">
        <w:t>Đảng</w:t>
      </w:r>
      <w:proofErr w:type="spellEnd"/>
      <w:r w:rsidRPr="00EF7C3E">
        <w:t xml:space="preserve"> </w:t>
      </w:r>
      <w:proofErr w:type="spellStart"/>
      <w:r w:rsidRPr="00EF7C3E">
        <w:t>đối</w:t>
      </w:r>
      <w:proofErr w:type="spellEnd"/>
      <w:r w:rsidRPr="00EF7C3E">
        <w:t xml:space="preserve"> </w:t>
      </w:r>
      <w:proofErr w:type="spellStart"/>
      <w:r w:rsidRPr="00EF7C3E">
        <w:t>với</w:t>
      </w:r>
      <w:proofErr w:type="spellEnd"/>
      <w:r w:rsidRPr="00EF7C3E">
        <w:t xml:space="preserve"> </w:t>
      </w:r>
      <w:proofErr w:type="spellStart"/>
      <w:r w:rsidRPr="00EF7C3E">
        <w:t>công</w:t>
      </w:r>
      <w:proofErr w:type="spellEnd"/>
      <w:r w:rsidRPr="00EF7C3E">
        <w:t xml:space="preserve"> </w:t>
      </w:r>
      <w:proofErr w:type="spellStart"/>
      <w:r w:rsidRPr="00EF7C3E">
        <w:t>tác</w:t>
      </w:r>
      <w:proofErr w:type="spellEnd"/>
      <w:r w:rsidRPr="00EF7C3E">
        <w:t xml:space="preserve"> </w:t>
      </w:r>
      <w:proofErr w:type="spellStart"/>
      <w:r w:rsidRPr="00EF7C3E">
        <w:t>phòng</w:t>
      </w:r>
      <w:proofErr w:type="spellEnd"/>
      <w:r w:rsidRPr="00EF7C3E">
        <w:t xml:space="preserve">, </w:t>
      </w:r>
      <w:proofErr w:type="spellStart"/>
      <w:r w:rsidRPr="00EF7C3E">
        <w:t>chống</w:t>
      </w:r>
      <w:proofErr w:type="spellEnd"/>
      <w:r w:rsidRPr="00EF7C3E">
        <w:t xml:space="preserve"> </w:t>
      </w:r>
      <w:proofErr w:type="spellStart"/>
      <w:r w:rsidRPr="00EF7C3E">
        <w:t>tham</w:t>
      </w:r>
      <w:proofErr w:type="spellEnd"/>
      <w:r w:rsidRPr="00EF7C3E">
        <w:t xml:space="preserve"> </w:t>
      </w:r>
      <w:proofErr w:type="spellStart"/>
      <w:r w:rsidRPr="00EF7C3E">
        <w:t>nhũng</w:t>
      </w:r>
      <w:proofErr w:type="spellEnd"/>
      <w:r w:rsidRPr="00EF7C3E">
        <w:t xml:space="preserve">, </w:t>
      </w:r>
      <w:proofErr w:type="spellStart"/>
      <w:r w:rsidRPr="00EF7C3E">
        <w:t>tiêu</w:t>
      </w:r>
      <w:proofErr w:type="spellEnd"/>
      <w:r w:rsidRPr="00EF7C3E">
        <w:t xml:space="preserve"> </w:t>
      </w:r>
      <w:proofErr w:type="spellStart"/>
      <w:r w:rsidRPr="00EF7C3E">
        <w:t>cực</w:t>
      </w:r>
      <w:proofErr w:type="spellEnd"/>
    </w:p>
  </w:footnote>
  <w:footnote w:id="3">
    <w:p w14:paraId="3F5242C3" w14:textId="77777777" w:rsidR="00155BB9" w:rsidRPr="00EF7C3E" w:rsidRDefault="00155BB9" w:rsidP="00155BB9">
      <w:pPr>
        <w:pStyle w:val="FootnoteText"/>
        <w:tabs>
          <w:tab w:val="left" w:pos="142"/>
        </w:tabs>
        <w:ind w:firstLine="567"/>
        <w:jc w:val="both"/>
      </w:pPr>
      <w:r w:rsidRPr="00EF7C3E">
        <w:rPr>
          <w:rStyle w:val="FootnoteReference"/>
        </w:rPr>
        <w:footnoteRef/>
      </w:r>
      <w:r w:rsidRPr="00EF7C3E">
        <w:t xml:space="preserve"> </w:t>
      </w:r>
      <w:proofErr w:type="spellStart"/>
      <w:r w:rsidRPr="00EF7C3E">
        <w:t>Quyết</w:t>
      </w:r>
      <w:proofErr w:type="spellEnd"/>
      <w:r w:rsidRPr="00EF7C3E">
        <w:t xml:space="preserve"> </w:t>
      </w:r>
      <w:proofErr w:type="spellStart"/>
      <w:r w:rsidRPr="00EF7C3E">
        <w:t>định</w:t>
      </w:r>
      <w:proofErr w:type="spellEnd"/>
      <w:r w:rsidRPr="00EF7C3E">
        <w:t xml:space="preserve"> </w:t>
      </w:r>
      <w:proofErr w:type="spellStart"/>
      <w:r w:rsidRPr="00EF7C3E">
        <w:t>số</w:t>
      </w:r>
      <w:proofErr w:type="spellEnd"/>
      <w:r w:rsidRPr="00EF7C3E">
        <w:t xml:space="preserve"> 69-QĐ/TW </w:t>
      </w:r>
      <w:proofErr w:type="spellStart"/>
      <w:r w:rsidRPr="00EF7C3E">
        <w:t>ngày</w:t>
      </w:r>
      <w:proofErr w:type="spellEnd"/>
      <w:r w:rsidRPr="00EF7C3E">
        <w:t xml:space="preserve"> 06 </w:t>
      </w:r>
      <w:proofErr w:type="spellStart"/>
      <w:r w:rsidRPr="00EF7C3E">
        <w:t>tháng</w:t>
      </w:r>
      <w:proofErr w:type="spellEnd"/>
      <w:r w:rsidRPr="00EF7C3E">
        <w:t xml:space="preserve"> 7 </w:t>
      </w:r>
      <w:proofErr w:type="spellStart"/>
      <w:r w:rsidRPr="00EF7C3E">
        <w:t>năm</w:t>
      </w:r>
      <w:proofErr w:type="spellEnd"/>
      <w:r w:rsidRPr="00EF7C3E">
        <w:t xml:space="preserve"> 2022 </w:t>
      </w:r>
      <w:proofErr w:type="spellStart"/>
      <w:r w:rsidRPr="00EF7C3E">
        <w:t>của</w:t>
      </w:r>
      <w:proofErr w:type="spellEnd"/>
      <w:r w:rsidRPr="00EF7C3E">
        <w:t xml:space="preserve"> </w:t>
      </w:r>
      <w:proofErr w:type="spellStart"/>
      <w:r w:rsidRPr="00EF7C3E">
        <w:t>Bộ</w:t>
      </w:r>
      <w:proofErr w:type="spellEnd"/>
      <w:r w:rsidRPr="00EF7C3E">
        <w:t xml:space="preserve"> </w:t>
      </w:r>
      <w:proofErr w:type="spellStart"/>
      <w:r w:rsidRPr="00EF7C3E">
        <w:t>Chính</w:t>
      </w:r>
      <w:proofErr w:type="spellEnd"/>
      <w:r w:rsidRPr="00EF7C3E">
        <w:t xml:space="preserve"> </w:t>
      </w:r>
      <w:proofErr w:type="spellStart"/>
      <w:r w:rsidRPr="00EF7C3E">
        <w:t>trị</w:t>
      </w:r>
      <w:proofErr w:type="spellEnd"/>
      <w:r w:rsidRPr="00EF7C3E">
        <w:t xml:space="preserve"> </w:t>
      </w:r>
      <w:proofErr w:type="spellStart"/>
      <w:r w:rsidRPr="00EF7C3E">
        <w:t>về</w:t>
      </w:r>
      <w:proofErr w:type="spellEnd"/>
      <w:r w:rsidRPr="00EF7C3E">
        <w:t xml:space="preserve"> </w:t>
      </w:r>
      <w:proofErr w:type="spellStart"/>
      <w:r w:rsidRPr="00EF7C3E">
        <w:t>kỷ</w:t>
      </w:r>
      <w:proofErr w:type="spellEnd"/>
      <w:r w:rsidRPr="00EF7C3E">
        <w:t xml:space="preserve"> </w:t>
      </w:r>
      <w:proofErr w:type="spellStart"/>
      <w:r w:rsidRPr="00EF7C3E">
        <w:t>luật</w:t>
      </w:r>
      <w:proofErr w:type="spellEnd"/>
      <w:r w:rsidRPr="00EF7C3E">
        <w:t xml:space="preserve"> </w:t>
      </w:r>
      <w:proofErr w:type="spellStart"/>
      <w:r w:rsidRPr="00EF7C3E">
        <w:t>tổ</w:t>
      </w:r>
      <w:proofErr w:type="spellEnd"/>
      <w:r w:rsidRPr="00EF7C3E">
        <w:t xml:space="preserve"> </w:t>
      </w:r>
      <w:proofErr w:type="spellStart"/>
      <w:r w:rsidRPr="00EF7C3E">
        <w:t>chức</w:t>
      </w:r>
      <w:proofErr w:type="spellEnd"/>
      <w:r w:rsidRPr="00EF7C3E">
        <w:t xml:space="preserve"> </w:t>
      </w:r>
      <w:proofErr w:type="spellStart"/>
      <w:r w:rsidRPr="00EF7C3E">
        <w:t>đảng</w:t>
      </w:r>
      <w:proofErr w:type="spellEnd"/>
      <w:r w:rsidRPr="00EF7C3E">
        <w:t xml:space="preserve">, </w:t>
      </w:r>
      <w:proofErr w:type="spellStart"/>
      <w:r w:rsidRPr="00EF7C3E">
        <w:t>đảng</w:t>
      </w:r>
      <w:proofErr w:type="spellEnd"/>
      <w:r w:rsidRPr="00EF7C3E">
        <w:t xml:space="preserve"> </w:t>
      </w:r>
      <w:proofErr w:type="spellStart"/>
      <w:r w:rsidRPr="00EF7C3E">
        <w:t>viên</w:t>
      </w:r>
      <w:proofErr w:type="spellEnd"/>
      <w:r w:rsidRPr="00EF7C3E">
        <w:t xml:space="preserve"> vi </w:t>
      </w:r>
      <w:proofErr w:type="spellStart"/>
      <w:r w:rsidRPr="00EF7C3E">
        <w:t>phạm</w:t>
      </w:r>
      <w:proofErr w:type="spellEnd"/>
      <w:r w:rsidRPr="00EF7C3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7942C" w14:textId="77777777" w:rsidR="00E415DE" w:rsidRDefault="00E415DE">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F391B">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264C0712" w14:textId="77777777" w:rsidR="00E415DE" w:rsidRDefault="00E415DE">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56"/>
    <w:rsid w:val="00044CD7"/>
    <w:rsid w:val="000637A2"/>
    <w:rsid w:val="000A74E6"/>
    <w:rsid w:val="000D7A4E"/>
    <w:rsid w:val="000F2A93"/>
    <w:rsid w:val="00155BB9"/>
    <w:rsid w:val="001A180E"/>
    <w:rsid w:val="001F0599"/>
    <w:rsid w:val="002541D8"/>
    <w:rsid w:val="002705CA"/>
    <w:rsid w:val="002D1181"/>
    <w:rsid w:val="00325185"/>
    <w:rsid w:val="00411CF4"/>
    <w:rsid w:val="00460F8E"/>
    <w:rsid w:val="00466730"/>
    <w:rsid w:val="004D7FFE"/>
    <w:rsid w:val="004E39F4"/>
    <w:rsid w:val="00503436"/>
    <w:rsid w:val="00542756"/>
    <w:rsid w:val="005D77D8"/>
    <w:rsid w:val="005E5E61"/>
    <w:rsid w:val="0061034F"/>
    <w:rsid w:val="00637347"/>
    <w:rsid w:val="006A7A5D"/>
    <w:rsid w:val="006D0676"/>
    <w:rsid w:val="006E4322"/>
    <w:rsid w:val="00751B0F"/>
    <w:rsid w:val="007D4640"/>
    <w:rsid w:val="007F1E04"/>
    <w:rsid w:val="007F538F"/>
    <w:rsid w:val="007F7F3B"/>
    <w:rsid w:val="008D768A"/>
    <w:rsid w:val="008E60FF"/>
    <w:rsid w:val="009305A8"/>
    <w:rsid w:val="00944C89"/>
    <w:rsid w:val="009479B9"/>
    <w:rsid w:val="00981F69"/>
    <w:rsid w:val="009B2ECF"/>
    <w:rsid w:val="009D17EF"/>
    <w:rsid w:val="009F0BD1"/>
    <w:rsid w:val="00A30B5F"/>
    <w:rsid w:val="00A5455B"/>
    <w:rsid w:val="00AA3F3F"/>
    <w:rsid w:val="00AF391B"/>
    <w:rsid w:val="00B35BE9"/>
    <w:rsid w:val="00B56BA3"/>
    <w:rsid w:val="00B760C6"/>
    <w:rsid w:val="00BF6D03"/>
    <w:rsid w:val="00C3151E"/>
    <w:rsid w:val="00C538F5"/>
    <w:rsid w:val="00CB46A2"/>
    <w:rsid w:val="00D406B6"/>
    <w:rsid w:val="00D67AC8"/>
    <w:rsid w:val="00D73B9C"/>
    <w:rsid w:val="00E05070"/>
    <w:rsid w:val="00E12479"/>
    <w:rsid w:val="00E16C0E"/>
    <w:rsid w:val="00E31613"/>
    <w:rsid w:val="00E415DE"/>
    <w:rsid w:val="00EB58AA"/>
    <w:rsid w:val="00EB77E7"/>
    <w:rsid w:val="00EF1B33"/>
    <w:rsid w:val="00F0362D"/>
    <w:rsid w:val="00F03C35"/>
    <w:rsid w:val="00F31A02"/>
    <w:rsid w:val="00F8131E"/>
    <w:rsid w:val="00F83901"/>
    <w:rsid w:val="00FB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70FA"/>
  <w15:docId w15:val="{67A5FF1D-716F-44C4-8B08-93AC7FEE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A2"/>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81CD3"/>
    <w:pPr>
      <w:ind w:left="720"/>
      <w:contextualSpacing/>
    </w:pPr>
  </w:style>
  <w:style w:type="table" w:styleId="TableGrid">
    <w:name w:val="Table Grid"/>
    <w:basedOn w:val="TableNormal"/>
    <w:uiPriority w:val="59"/>
    <w:unhideWhenUsed/>
    <w:rsid w:val="0080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06830"/>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506830"/>
    <w:pPr>
      <w:widowControl w:val="0"/>
      <w:shd w:val="clear" w:color="auto" w:fill="FFFFFF"/>
      <w:spacing w:after="120" w:line="276"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506830"/>
  </w:style>
  <w:style w:type="character" w:customStyle="1" w:styleId="Bodytext2">
    <w:name w:val="Body text (2)_"/>
    <w:basedOn w:val="DefaultParagraphFont"/>
    <w:link w:val="Bodytext20"/>
    <w:rsid w:val="00FB21A3"/>
    <w:rPr>
      <w:rFonts w:ascii="Times New Roman" w:eastAsia="Times New Roman" w:hAnsi="Times New Roman" w:cs="Times New Roman"/>
      <w:sz w:val="26"/>
      <w:szCs w:val="26"/>
      <w:shd w:val="clear" w:color="auto" w:fill="FFFFFF"/>
    </w:rPr>
  </w:style>
  <w:style w:type="character" w:customStyle="1" w:styleId="Heading10">
    <w:name w:val="Heading #1_"/>
    <w:basedOn w:val="DefaultParagraphFont"/>
    <w:link w:val="Heading11"/>
    <w:rsid w:val="00FB21A3"/>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FB21A3"/>
    <w:pPr>
      <w:widowControl w:val="0"/>
      <w:shd w:val="clear" w:color="auto" w:fill="FFFFFF"/>
      <w:spacing w:after="100"/>
      <w:ind w:firstLine="740"/>
    </w:pPr>
    <w:rPr>
      <w:rFonts w:ascii="Times New Roman" w:eastAsia="Times New Roman" w:hAnsi="Times New Roman" w:cs="Times New Roman"/>
      <w:sz w:val="26"/>
      <w:szCs w:val="26"/>
    </w:rPr>
  </w:style>
  <w:style w:type="paragraph" w:customStyle="1" w:styleId="Heading11">
    <w:name w:val="Heading #1"/>
    <w:basedOn w:val="Normal"/>
    <w:link w:val="Heading10"/>
    <w:rsid w:val="00FB21A3"/>
    <w:pPr>
      <w:widowControl w:val="0"/>
      <w:shd w:val="clear" w:color="auto" w:fill="FFFFFF"/>
      <w:spacing w:after="100" w:line="247" w:lineRule="auto"/>
      <w:ind w:firstLine="740"/>
      <w:outlineLvl w:val="0"/>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290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5"/>
    <w:rPr>
      <w:rFonts w:ascii="Tahoma" w:hAnsi="Tahoma" w:cs="Tahoma"/>
      <w:sz w:val="16"/>
      <w:szCs w:val="16"/>
    </w:rPr>
  </w:style>
  <w:style w:type="paragraph" w:styleId="Header">
    <w:name w:val="header"/>
    <w:basedOn w:val="Normal"/>
    <w:link w:val="HeaderChar"/>
    <w:uiPriority w:val="99"/>
    <w:unhideWhenUsed/>
    <w:rsid w:val="00713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8A2"/>
  </w:style>
  <w:style w:type="paragraph" w:styleId="Footer">
    <w:name w:val="footer"/>
    <w:basedOn w:val="Normal"/>
    <w:link w:val="FooterChar"/>
    <w:uiPriority w:val="99"/>
    <w:unhideWhenUsed/>
    <w:rsid w:val="00713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8A2"/>
  </w:style>
  <w:style w:type="paragraph" w:styleId="BodyTextIndent">
    <w:name w:val="Body Text Indent"/>
    <w:basedOn w:val="Normal"/>
    <w:link w:val="BodyTextIndentChar"/>
    <w:uiPriority w:val="99"/>
    <w:unhideWhenUsed/>
    <w:rsid w:val="00FD7A81"/>
    <w:pPr>
      <w:spacing w:after="120"/>
      <w:ind w:left="283"/>
    </w:pPr>
  </w:style>
  <w:style w:type="character" w:customStyle="1" w:styleId="BodyTextIndentChar">
    <w:name w:val="Body Text Indent Char"/>
    <w:basedOn w:val="DefaultParagraphFont"/>
    <w:link w:val="BodyTextIndent"/>
    <w:uiPriority w:val="99"/>
    <w:rsid w:val="00FD7A81"/>
  </w:style>
  <w:style w:type="character" w:customStyle="1" w:styleId="normal-h1">
    <w:name w:val="normal-h1"/>
    <w:rsid w:val="00862A0E"/>
    <w:rPr>
      <w:rFonts w:ascii="Times New Roman" w:hAnsi="Times New Roman"/>
      <w:sz w:val="28"/>
    </w:rPr>
  </w:style>
  <w:style w:type="paragraph" w:customStyle="1" w:styleId="n-dieund-p">
    <w:name w:val="n-dieund-p"/>
    <w:basedOn w:val="Normal"/>
    <w:rsid w:val="008712B1"/>
    <w:pPr>
      <w:spacing w:after="0" w:line="240" w:lineRule="auto"/>
      <w:jc w:val="both"/>
    </w:pPr>
    <w:rPr>
      <w:rFonts w:ascii="Times New Roman" w:eastAsia="Times New Roman" w:hAnsi="Times New Roman" w:cs="Times New Roman"/>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aliases w:val="Обычный (веб)1,Обычный (веб) Знак,Обычный (веб) Знак1,Обычный (веб) Знак Знак, Char Char Char,webb,Char Char Char,Normal (Web) Char Char Char Char Char,Normal (Web) Char Char Char Char,Char Char Char Char Char Char Char Char Char Char"/>
    <w:basedOn w:val="Normal"/>
    <w:link w:val="NormalWebChar"/>
    <w:uiPriority w:val="99"/>
    <w:unhideWhenUsed/>
    <w:qFormat/>
    <w:rsid w:val="00B760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Char Char Char Char,Normal (Web) Char Char Char Char Char Char,Normal (Web) Char Char Char Char Char1"/>
    <w:link w:val="NormalWeb"/>
    <w:uiPriority w:val="99"/>
    <w:locked/>
    <w:rsid w:val="00B760C6"/>
    <w:rPr>
      <w:rFonts w:ascii="Times New Roman" w:eastAsia="Times New Roman" w:hAnsi="Times New Roman" w:cs="Times New Roman"/>
      <w:sz w:val="24"/>
      <w:szCs w:val="24"/>
      <w:lang w:val="en-US"/>
    </w:rPr>
  </w:style>
  <w:style w:type="paragraph" w:customStyle="1" w:styleId="CharChar5">
    <w:name w:val="Char Char5"/>
    <w:basedOn w:val="Normal"/>
    <w:semiHidden/>
    <w:rsid w:val="001F0599"/>
    <w:pPr>
      <w:spacing w:line="240" w:lineRule="exact"/>
    </w:pPr>
    <w:rPr>
      <w:rFonts w:ascii="Arial" w:eastAsia="Times New Roman" w:hAnsi="Arial" w:cs="Times New Roman"/>
      <w:lang w:val="en-US"/>
    </w:rPr>
  </w:style>
  <w:style w:type="character" w:styleId="Hyperlink">
    <w:name w:val="Hyperlink"/>
    <w:basedOn w:val="DefaultParagraphFont"/>
    <w:uiPriority w:val="99"/>
    <w:semiHidden/>
    <w:unhideWhenUsed/>
    <w:rsid w:val="00751B0F"/>
    <w:rPr>
      <w:color w:val="0000FF"/>
      <w:u w:val="single"/>
    </w:rPr>
  </w:style>
  <w:style w:type="paragraph" w:customStyle="1" w:styleId="normal-p">
    <w:name w:val="normal-p"/>
    <w:basedOn w:val="Normal"/>
    <w:qFormat/>
    <w:rsid w:val="00B56BA3"/>
    <w:pPr>
      <w:spacing w:after="0" w:line="240" w:lineRule="auto"/>
    </w:pPr>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 Char Char Char,ft,C,Footnote Text Char Char Char Char Char Char Ch Char Char Char Cha,fn"/>
    <w:basedOn w:val="Normal"/>
    <w:link w:val="FootnoteTextChar"/>
    <w:uiPriority w:val="99"/>
    <w:unhideWhenUsed/>
    <w:qFormat/>
    <w:rsid w:val="00B56BA3"/>
    <w:pPr>
      <w:spacing w:after="0" w:line="240" w:lineRule="auto"/>
    </w:pPr>
    <w:rPr>
      <w:rFonts w:ascii="Times New Roman" w:eastAsia="MS Mincho" w:hAnsi="Times New Roman" w:cs="Times New Roman"/>
      <w:sz w:val="20"/>
      <w:szCs w:val="20"/>
      <w:lang w:val="en-US"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single space Char1,footnote text Char1"/>
    <w:basedOn w:val="DefaultParagraphFont"/>
    <w:link w:val="FootnoteText"/>
    <w:uiPriority w:val="99"/>
    <w:qFormat/>
    <w:rsid w:val="00B56BA3"/>
    <w:rPr>
      <w:rFonts w:ascii="Times New Roman" w:eastAsia="MS Mincho" w:hAnsi="Times New Roman" w:cs="Times New Roman"/>
      <w:sz w:val="20"/>
      <w:szCs w:val="20"/>
      <w:lang w:val="en-US" w:eastAsia="ja-JP"/>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Re"/>
    <w:link w:val="ftrefCharChar"/>
    <w:uiPriority w:val="99"/>
    <w:unhideWhenUsed/>
    <w:qFormat/>
    <w:rsid w:val="00B56BA3"/>
    <w:rPr>
      <w:vertAlign w:val="superscript"/>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qFormat/>
    <w:rsid w:val="00B56BA3"/>
    <w:pPr>
      <w:spacing w:before="100" w:after="0" w:line="240" w:lineRule="exact"/>
    </w:pPr>
    <w:rPr>
      <w:vertAlign w:val="superscript"/>
    </w:rPr>
  </w:style>
  <w:style w:type="character" w:customStyle="1" w:styleId="Heading2Char">
    <w:name w:val="Heading 2 Char"/>
    <w:link w:val="Heading2"/>
    <w:uiPriority w:val="9"/>
    <w:rsid w:val="00B56BA3"/>
    <w:rPr>
      <w:b/>
      <w:sz w:val="36"/>
      <w:szCs w:val="36"/>
    </w:rPr>
  </w:style>
  <w:style w:type="paragraph" w:customStyle="1" w:styleId="abc">
    <w:name w:val="abc"/>
    <w:basedOn w:val="Normal"/>
    <w:rsid w:val="00B56BA3"/>
    <w:pPr>
      <w:spacing w:after="0" w:line="240" w:lineRule="auto"/>
    </w:pPr>
    <w:rPr>
      <w:rFonts w:ascii=".VnTime" w:eastAsia="Times New Roman" w:hAnsi=".VnTime" w:cs="Times New Roman"/>
      <w:sz w:val="24"/>
      <w:szCs w:val="20"/>
      <w:lang w:val="en-US"/>
    </w:rPr>
  </w:style>
  <w:style w:type="character" w:customStyle="1" w:styleId="Heading1Char">
    <w:name w:val="Heading 1 Char"/>
    <w:link w:val="Heading1"/>
    <w:uiPriority w:val="9"/>
    <w:rsid w:val="00503436"/>
    <w:rPr>
      <w:b/>
      <w:sz w:val="48"/>
      <w:szCs w:val="48"/>
    </w:rPr>
  </w:style>
  <w:style w:type="paragraph" w:customStyle="1" w:styleId="CharChar2CharChar">
    <w:name w:val=" Char Char2 Char Char"/>
    <w:basedOn w:val="Normal"/>
    <w:next w:val="Normal"/>
    <w:autoRedefine/>
    <w:semiHidden/>
    <w:rsid w:val="00155BB9"/>
    <w:pPr>
      <w:spacing w:before="120" w:after="120" w:line="312" w:lineRule="auto"/>
    </w:pPr>
    <w:rPr>
      <w:rFonts w:ascii=".VnTime" w:eastAsia=".VnTime"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67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Kq7e+06r/s/GOi9XILc2G/bQ==">AMUW2mVdhm/0lwfWwDWCK7anyOEoAhpyimMI5TeUUev1AEckAZM2W7+v/dW5w83AxkNelD5VovWJQLITaLua2tSHKYP+oWwvBytRyOsUKWaggUKre4jA1kcQd7OpM0FvsT36LOV/Ot4hU2+Pz71CdUQizWFYlrNG7XcMvjDfwdbpMT4AeqY5/qiI+S+YaAmNkl1wyiM9V5nA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1883</Words>
  <Characters>10738</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 VỀ TÊN GỌI VÀ PHẠM VI ĐIỀU CHỈNH CỦA QUYẾT ĐỊNH</vt:lpstr>
      <vt:lpstr>        1. Về tên gọi Quyết định</vt:lpstr>
      <vt:lpstr>        2. Về phạm vi điều chỉnh của Quyết định</vt:lpstr>
      <vt:lpstr>II. VỀ SỰ PHÙ HỢP VỚI ĐƯỜNG LỐI, CHỦ TRƯƠNG CỦA ĐẢNG, CHÍNH SÁCH CỦA NHÀ NƯỚC </vt:lpstr>
      <vt:lpstr>III. VỀ TÍNH HỢP PHÁP, TÍNH THỐNG NHẤT, ĐỒNG BỘ TRONG HỆ THỐNG PHÁP LUẬT; TÍNH K</vt:lpstr>
      <vt:lpstr>        1. Bổ sung làm rõ các quy định tại dự thảo Quyết định</vt:lpstr>
      <vt:lpstr>        2. Các nội dung loại bỏ không đưa vào quy định tại dự thảo Quyết định</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Tran</dc:creator>
  <cp:lastModifiedBy>Dell</cp:lastModifiedBy>
  <cp:revision>12</cp:revision>
  <cp:lastPrinted>2023-12-06T10:09:00Z</cp:lastPrinted>
  <dcterms:created xsi:type="dcterms:W3CDTF">2024-04-21T22:03:00Z</dcterms:created>
  <dcterms:modified xsi:type="dcterms:W3CDTF">2024-06-05T10:26:00Z</dcterms:modified>
</cp:coreProperties>
</file>