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2" w:type="dxa"/>
        <w:jc w:val="center"/>
        <w:tblLayout w:type="fixed"/>
        <w:tblCellMar>
          <w:left w:w="56" w:type="dxa"/>
          <w:right w:w="56" w:type="dxa"/>
        </w:tblCellMar>
        <w:tblLook w:val="0000" w:firstRow="0" w:lastRow="0" w:firstColumn="0" w:lastColumn="0" w:noHBand="0" w:noVBand="0"/>
      </w:tblPr>
      <w:tblGrid>
        <w:gridCol w:w="3965"/>
        <w:gridCol w:w="5637"/>
      </w:tblGrid>
      <w:tr w:rsidR="0027330D" w:rsidRPr="00F72C45" w14:paraId="67C97080" w14:textId="77777777" w:rsidTr="002A5DDD">
        <w:trPr>
          <w:trHeight w:val="2055"/>
          <w:jc w:val="center"/>
        </w:trPr>
        <w:tc>
          <w:tcPr>
            <w:tcW w:w="3965" w:type="dxa"/>
          </w:tcPr>
          <w:p w14:paraId="28C79378" w14:textId="77777777" w:rsidR="0027330D" w:rsidRPr="00F72C45" w:rsidRDefault="0027330D" w:rsidP="0058799A">
            <w:pPr>
              <w:spacing w:before="60" w:line="288" w:lineRule="auto"/>
              <w:jc w:val="center"/>
              <w:rPr>
                <w:b/>
                <w:bCs/>
                <w:sz w:val="26"/>
                <w:szCs w:val="26"/>
                <w:lang w:val="it-IT"/>
              </w:rPr>
            </w:pPr>
            <w:bookmarkStart w:id="0" w:name="_GoBack"/>
            <w:bookmarkEnd w:id="0"/>
            <w:r w:rsidRPr="00F72C45">
              <w:rPr>
                <w:b/>
                <w:bCs/>
                <w:sz w:val="26"/>
                <w:szCs w:val="26"/>
                <w:lang w:val="it-IT"/>
              </w:rPr>
              <w:t>BỘ KẾ HOẠCH VÀ ĐẦU TƯ</w:t>
            </w:r>
          </w:p>
          <w:p w14:paraId="0B712F79" w14:textId="6D123733" w:rsidR="0027330D" w:rsidRPr="00F72C45" w:rsidRDefault="00F21068" w:rsidP="0058799A">
            <w:pPr>
              <w:pStyle w:val="Heading1"/>
              <w:spacing w:line="288" w:lineRule="auto"/>
              <w:jc w:val="center"/>
              <w:rPr>
                <w:b w:val="0"/>
                <w:bCs w:val="0"/>
                <w:sz w:val="26"/>
                <w:szCs w:val="26"/>
                <w:lang w:val="it-IT"/>
              </w:rPr>
            </w:pPr>
            <w:r>
              <w:rPr>
                <w:noProof/>
              </w:rPr>
              <mc:AlternateContent>
                <mc:Choice Requires="wps">
                  <w:drawing>
                    <wp:anchor distT="0" distB="0" distL="114300" distR="114300" simplePos="0" relativeHeight="251658240" behindDoc="0" locked="0" layoutInCell="1" allowOverlap="1" wp14:anchorId="0BF6A545" wp14:editId="37A5C20D">
                      <wp:simplePos x="0" y="0"/>
                      <wp:positionH relativeFrom="column">
                        <wp:align>center</wp:align>
                      </wp:positionH>
                      <wp:positionV relativeFrom="paragraph">
                        <wp:posOffset>43815</wp:posOffset>
                      </wp:positionV>
                      <wp:extent cx="1005840" cy="0"/>
                      <wp:effectExtent l="12700" t="18415" r="22860" b="196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373CB" id="Line 2"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45pt" to="79.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cBgIAABI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">
                      <o:lock v:ext="edit" shapetype="f"/>
                    </v:line>
                  </w:pict>
                </mc:Fallback>
              </mc:AlternateContent>
            </w:r>
          </w:p>
          <w:p w14:paraId="1036F65F" w14:textId="77777777" w:rsidR="0027330D" w:rsidRPr="00F72C45" w:rsidRDefault="0027330D" w:rsidP="0058799A">
            <w:pPr>
              <w:pStyle w:val="Heading1"/>
              <w:spacing w:before="60" w:line="288" w:lineRule="auto"/>
              <w:jc w:val="center"/>
              <w:rPr>
                <w:b w:val="0"/>
                <w:bCs w:val="0"/>
                <w:sz w:val="16"/>
                <w:szCs w:val="16"/>
                <w:lang w:val="it-IT"/>
              </w:rPr>
            </w:pPr>
          </w:p>
          <w:p w14:paraId="4F84EEB0" w14:textId="72A568B8" w:rsidR="0027330D" w:rsidRPr="004D6FB7" w:rsidRDefault="00B42356" w:rsidP="004D6FB7">
            <w:pPr>
              <w:pStyle w:val="Heading1"/>
              <w:spacing w:before="60" w:line="288" w:lineRule="auto"/>
              <w:jc w:val="center"/>
              <w:rPr>
                <w:b w:val="0"/>
                <w:bCs w:val="0"/>
                <w:sz w:val="26"/>
                <w:szCs w:val="26"/>
                <w:lang w:val="it-IT"/>
              </w:rPr>
            </w:pPr>
            <w:r>
              <w:rPr>
                <w:noProof/>
              </w:rPr>
              <mc:AlternateContent>
                <mc:Choice Requires="wps">
                  <w:drawing>
                    <wp:anchor distT="0" distB="0" distL="114300" distR="114300" simplePos="0" relativeHeight="251660288" behindDoc="0" locked="0" layoutInCell="1" allowOverlap="1" wp14:anchorId="76E7A47B" wp14:editId="4EAF4F82">
                      <wp:simplePos x="0" y="0"/>
                      <wp:positionH relativeFrom="column">
                        <wp:posOffset>198120</wp:posOffset>
                      </wp:positionH>
                      <wp:positionV relativeFrom="paragraph">
                        <wp:posOffset>313690</wp:posOffset>
                      </wp:positionV>
                      <wp:extent cx="1617980" cy="335915"/>
                      <wp:effectExtent l="0" t="0" r="20320" b="260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335915"/>
                              </a:xfrm>
                              <a:prstGeom prst="rect">
                                <a:avLst/>
                              </a:prstGeom>
                              <a:solidFill>
                                <a:srgbClr val="FFFFFF"/>
                              </a:solidFill>
                              <a:ln w="9525">
                                <a:solidFill>
                                  <a:srgbClr val="000000"/>
                                </a:solidFill>
                                <a:miter lim="800000"/>
                                <a:headEnd/>
                                <a:tailEnd/>
                              </a:ln>
                            </wps:spPr>
                            <wps:txbx>
                              <w:txbxContent>
                                <w:p w14:paraId="5423C563" w14:textId="77777777" w:rsidR="00465DF3" w:rsidRPr="00F21068" w:rsidRDefault="00465DF3" w:rsidP="00F21068">
                                  <w:pPr>
                                    <w:jc w:val="center"/>
                                    <w:rPr>
                                      <w:b/>
                                      <w:sz w:val="28"/>
                                      <w:szCs w:val="28"/>
                                    </w:rPr>
                                  </w:pPr>
                                  <w:r w:rsidRPr="00F21068">
                                    <w:rPr>
                                      <w:b/>
                                      <w:sz w:val="28"/>
                                      <w:szCs w:val="28"/>
                                    </w:rPr>
                                    <w:t>DỰ THẢO LẦN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7A47B" id="_x0000_t202" coordsize="21600,21600" o:spt="202" path="m,l,21600r21600,l21600,xe">
                      <v:stroke joinstyle="miter"/>
                      <v:path gradientshapeok="t" o:connecttype="rect"/>
                    </v:shapetype>
                    <v:shape id="Text Box 4" o:spid="_x0000_s1026" type="#_x0000_t202" style="position:absolute;left:0;text-align:left;margin-left:15.6pt;margin-top:24.7pt;width:127.4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">
                      <v:textbox>
                        <w:txbxContent>
                          <w:p w14:paraId="5423C563" w14:textId="77777777" w:rsidR="00465DF3" w:rsidRPr="00F21068" w:rsidRDefault="00465DF3" w:rsidP="00F21068">
                            <w:pPr>
                              <w:jc w:val="center"/>
                              <w:rPr>
                                <w:b/>
                                <w:sz w:val="28"/>
                                <w:szCs w:val="28"/>
                              </w:rPr>
                            </w:pPr>
                            <w:r w:rsidRPr="00F21068">
                              <w:rPr>
                                <w:b/>
                                <w:sz w:val="28"/>
                                <w:szCs w:val="28"/>
                              </w:rPr>
                              <w:t>DỰ THẢO LẦN 1</w:t>
                            </w:r>
                          </w:p>
                        </w:txbxContent>
                      </v:textbox>
                    </v:shape>
                  </w:pict>
                </mc:Fallback>
              </mc:AlternateContent>
            </w:r>
            <w:r w:rsidR="0027330D" w:rsidRPr="00F72C45">
              <w:rPr>
                <w:b w:val="0"/>
                <w:bCs w:val="0"/>
                <w:sz w:val="26"/>
                <w:szCs w:val="26"/>
                <w:lang w:val="it-IT"/>
              </w:rPr>
              <w:t>Số:           /TTr-BKHĐ</w:t>
            </w:r>
            <w:r w:rsidR="004D6FB7">
              <w:rPr>
                <w:b w:val="0"/>
                <w:bCs w:val="0"/>
                <w:sz w:val="26"/>
                <w:szCs w:val="26"/>
                <w:lang w:val="it-IT"/>
              </w:rPr>
              <w:t>T</w:t>
            </w:r>
          </w:p>
        </w:tc>
        <w:tc>
          <w:tcPr>
            <w:tcW w:w="5637" w:type="dxa"/>
          </w:tcPr>
          <w:p w14:paraId="39C5C37C" w14:textId="77777777" w:rsidR="0027330D" w:rsidRPr="00F72C45" w:rsidRDefault="0027330D" w:rsidP="0058799A">
            <w:pPr>
              <w:spacing w:line="340" w:lineRule="exact"/>
              <w:jc w:val="center"/>
              <w:rPr>
                <w:b/>
                <w:bCs/>
                <w:sz w:val="26"/>
                <w:szCs w:val="26"/>
              </w:rPr>
            </w:pPr>
            <w:r w:rsidRPr="00F72C45">
              <w:rPr>
                <w:b/>
                <w:bCs/>
                <w:sz w:val="26"/>
                <w:szCs w:val="26"/>
              </w:rPr>
              <w:t>CỘNG HOÀ XÃ HỘI CHỦ NGHĨA VIỆT NAM</w:t>
            </w:r>
          </w:p>
          <w:p w14:paraId="72E934F3" w14:textId="77777777" w:rsidR="0027330D" w:rsidRPr="00F72C45" w:rsidRDefault="0027330D" w:rsidP="0058799A">
            <w:pPr>
              <w:spacing w:line="340" w:lineRule="exact"/>
              <w:jc w:val="center"/>
              <w:rPr>
                <w:b/>
                <w:bCs/>
                <w:sz w:val="26"/>
                <w:szCs w:val="26"/>
                <w:lang w:val="pt-BR"/>
              </w:rPr>
            </w:pPr>
            <w:r w:rsidRPr="00F72C45">
              <w:rPr>
                <w:b/>
                <w:bCs/>
                <w:sz w:val="26"/>
                <w:szCs w:val="26"/>
                <w:lang w:val="pt-BR"/>
              </w:rPr>
              <w:t>Độc lập - Tự do - Hạnh phúc</w:t>
            </w:r>
          </w:p>
          <w:p w14:paraId="77A1445C" w14:textId="7A3E2B48" w:rsidR="0027330D" w:rsidRPr="00F72C45" w:rsidRDefault="00F21068" w:rsidP="008F56A6">
            <w:pPr>
              <w:pStyle w:val="Heading2"/>
              <w:spacing w:after="120"/>
              <w:rPr>
                <w:sz w:val="26"/>
                <w:szCs w:val="26"/>
                <w:lang w:val="pt-BR"/>
              </w:rPr>
            </w:pPr>
            <w:r>
              <w:rPr>
                <w:noProof/>
              </w:rPr>
              <mc:AlternateContent>
                <mc:Choice Requires="wps">
                  <w:drawing>
                    <wp:anchor distT="0" distB="0" distL="114300" distR="114300" simplePos="0" relativeHeight="251659264" behindDoc="0" locked="0" layoutInCell="1" allowOverlap="1" wp14:anchorId="102F0536" wp14:editId="428EC591">
                      <wp:simplePos x="0" y="0"/>
                      <wp:positionH relativeFrom="column">
                        <wp:posOffset>721995</wp:posOffset>
                      </wp:positionH>
                      <wp:positionV relativeFrom="paragraph">
                        <wp:posOffset>38100</wp:posOffset>
                      </wp:positionV>
                      <wp:extent cx="2038985" cy="0"/>
                      <wp:effectExtent l="10795" t="12700" r="2032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38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3625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3pt" to="21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">
                      <o:lock v:ext="edit" shapetype="f"/>
                    </v:line>
                  </w:pict>
                </mc:Fallback>
              </mc:AlternateContent>
            </w:r>
          </w:p>
          <w:p w14:paraId="00C887D2" w14:textId="77777777" w:rsidR="0027330D" w:rsidRPr="00F72C45" w:rsidRDefault="0027330D" w:rsidP="008F56A6">
            <w:pPr>
              <w:pStyle w:val="Heading2"/>
              <w:spacing w:after="120"/>
              <w:jc w:val="left"/>
              <w:rPr>
                <w:sz w:val="26"/>
                <w:szCs w:val="26"/>
              </w:rPr>
            </w:pPr>
            <w:r w:rsidRPr="00F72C45">
              <w:rPr>
                <w:sz w:val="26"/>
                <w:szCs w:val="26"/>
              </w:rPr>
              <w:t xml:space="preserve">               </w:t>
            </w:r>
            <w:r>
              <w:rPr>
                <w:sz w:val="26"/>
                <w:szCs w:val="26"/>
              </w:rPr>
              <w:t xml:space="preserve">      </w:t>
            </w:r>
            <w:r w:rsidRPr="00F72C45">
              <w:rPr>
                <w:sz w:val="26"/>
                <w:szCs w:val="26"/>
              </w:rPr>
              <w:t xml:space="preserve">Hà Nội, ngày      tháng </w:t>
            </w:r>
            <w:r>
              <w:rPr>
                <w:sz w:val="26"/>
                <w:szCs w:val="26"/>
              </w:rPr>
              <w:t xml:space="preserve">    </w:t>
            </w:r>
            <w:r w:rsidRPr="00F72C45">
              <w:rPr>
                <w:sz w:val="26"/>
                <w:szCs w:val="26"/>
              </w:rPr>
              <w:t xml:space="preserve"> năm 202</w:t>
            </w:r>
            <w:r>
              <w:rPr>
                <w:sz w:val="26"/>
                <w:szCs w:val="26"/>
              </w:rPr>
              <w:t>2</w:t>
            </w:r>
          </w:p>
          <w:p w14:paraId="280F2349" w14:textId="77777777" w:rsidR="0027330D" w:rsidRPr="00F72C45" w:rsidRDefault="0027330D" w:rsidP="0058799A">
            <w:pPr>
              <w:rPr>
                <w:sz w:val="32"/>
                <w:szCs w:val="32"/>
              </w:rPr>
            </w:pPr>
          </w:p>
        </w:tc>
      </w:tr>
    </w:tbl>
    <w:p w14:paraId="7D0634E4" w14:textId="1608E3FD" w:rsidR="00F21068" w:rsidRPr="00223B9D" w:rsidRDefault="00223B9D" w:rsidP="00B42356">
      <w:pPr>
        <w:spacing w:before="40" w:after="40" w:line="16" w:lineRule="atLeast"/>
        <w:jc w:val="center"/>
        <w:rPr>
          <w:b/>
          <w:sz w:val="28"/>
          <w:szCs w:val="28"/>
          <w:lang w:val="en-GB"/>
        </w:rPr>
      </w:pPr>
      <w:r w:rsidRPr="00223B9D">
        <w:rPr>
          <w:b/>
          <w:sz w:val="28"/>
          <w:szCs w:val="28"/>
          <w:lang w:val="en-GB"/>
        </w:rPr>
        <w:t>TỜ TRÌNH</w:t>
      </w:r>
    </w:p>
    <w:p w14:paraId="67FDFE12" w14:textId="652FEC7A" w:rsidR="00223B9D" w:rsidRPr="00223B9D" w:rsidRDefault="00EC620F" w:rsidP="00EC620F">
      <w:pPr>
        <w:spacing w:before="40" w:after="40" w:line="16" w:lineRule="atLeast"/>
        <w:jc w:val="center"/>
        <w:rPr>
          <w:b/>
          <w:sz w:val="28"/>
          <w:szCs w:val="28"/>
          <w:lang w:val="en-GB"/>
        </w:rPr>
      </w:pPr>
      <w:r>
        <w:rPr>
          <w:b/>
          <w:sz w:val="28"/>
          <w:szCs w:val="28"/>
          <w:lang w:val="en-GB"/>
        </w:rPr>
        <w:t xml:space="preserve">Xây dựng </w:t>
      </w:r>
      <w:r w:rsidR="00223B9D" w:rsidRPr="00223B9D">
        <w:rPr>
          <w:b/>
          <w:sz w:val="28"/>
          <w:szCs w:val="28"/>
          <w:lang w:val="en-GB"/>
        </w:rPr>
        <w:t>Nghị định sửa đổi, bổ sung một số điều của Nghị định số 10/2019/NĐ-CP</w:t>
      </w:r>
    </w:p>
    <w:p w14:paraId="08455C99" w14:textId="77777777" w:rsidR="00223B9D" w:rsidRDefault="00223B9D" w:rsidP="00996FDC">
      <w:pPr>
        <w:spacing w:before="40" w:after="40" w:line="16" w:lineRule="atLeast"/>
        <w:ind w:firstLine="720"/>
        <w:jc w:val="center"/>
        <w:rPr>
          <w:sz w:val="28"/>
          <w:szCs w:val="28"/>
          <w:lang w:val="en-GB"/>
        </w:rPr>
      </w:pPr>
    </w:p>
    <w:p w14:paraId="722812ED" w14:textId="77777777" w:rsidR="0027330D" w:rsidRPr="00F72C45" w:rsidRDefault="0027330D" w:rsidP="00996FDC">
      <w:pPr>
        <w:spacing w:before="40" w:after="40" w:line="16" w:lineRule="atLeast"/>
        <w:ind w:firstLine="720"/>
        <w:jc w:val="center"/>
        <w:rPr>
          <w:sz w:val="28"/>
          <w:szCs w:val="28"/>
          <w:lang w:val="vi-VN"/>
        </w:rPr>
      </w:pPr>
      <w:r w:rsidRPr="00F72C45">
        <w:rPr>
          <w:sz w:val="28"/>
          <w:szCs w:val="28"/>
          <w:lang w:val="vi-VN"/>
        </w:rPr>
        <w:t>Kính trình: Chính phủ</w:t>
      </w:r>
    </w:p>
    <w:p w14:paraId="066AF0EF" w14:textId="77777777" w:rsidR="0027330D" w:rsidRDefault="0027330D" w:rsidP="00996FDC">
      <w:pPr>
        <w:spacing w:before="40" w:after="40" w:line="16" w:lineRule="atLeast"/>
        <w:ind w:firstLine="720"/>
        <w:jc w:val="center"/>
        <w:rPr>
          <w:sz w:val="28"/>
          <w:szCs w:val="28"/>
          <w:lang w:val="vi-VN"/>
        </w:rPr>
      </w:pPr>
    </w:p>
    <w:p w14:paraId="3A155B10" w14:textId="734253C6" w:rsidR="0027330D" w:rsidRPr="00F72C45" w:rsidRDefault="0027330D" w:rsidP="007D492C">
      <w:pPr>
        <w:spacing w:before="60" w:after="60"/>
        <w:ind w:firstLine="709"/>
        <w:jc w:val="both"/>
        <w:rPr>
          <w:sz w:val="28"/>
          <w:szCs w:val="28"/>
        </w:rPr>
      </w:pPr>
      <w:r>
        <w:rPr>
          <w:color w:val="000000"/>
          <w:sz w:val="28"/>
          <w:szCs w:val="28"/>
        </w:rPr>
        <w:t>Tại Thông báo số 295/TB-VPCP ngày 23/9/2022 của Văn phòng Chính phủ, Thường trực Chính phủ</w:t>
      </w:r>
      <w:r>
        <w:rPr>
          <w:color w:val="000000"/>
          <w:sz w:val="28"/>
          <w:szCs w:val="28"/>
          <w:lang w:val="vi-VN"/>
        </w:rPr>
        <w:t xml:space="preserve"> giao</w:t>
      </w:r>
      <w:r>
        <w:rPr>
          <w:color w:val="000000"/>
          <w:sz w:val="28"/>
          <w:szCs w:val="28"/>
        </w:rPr>
        <w:t xml:space="preserve"> </w:t>
      </w:r>
      <w:r w:rsidRPr="00F21068">
        <w:rPr>
          <w:color w:val="000000"/>
          <w:sz w:val="28"/>
          <w:szCs w:val="28"/>
        </w:rPr>
        <w:t>B</w:t>
      </w:r>
      <w:r>
        <w:rPr>
          <w:color w:val="000000"/>
          <w:sz w:val="28"/>
          <w:szCs w:val="28"/>
        </w:rPr>
        <w:t>ộ</w:t>
      </w:r>
      <w:r w:rsidRPr="00F21068">
        <w:rPr>
          <w:color w:val="000000"/>
          <w:sz w:val="28"/>
          <w:szCs w:val="28"/>
        </w:rPr>
        <w:t xml:space="preserve"> K</w:t>
      </w:r>
      <w:r>
        <w:rPr>
          <w:color w:val="000000"/>
          <w:sz w:val="28"/>
          <w:szCs w:val="28"/>
        </w:rPr>
        <w:t>ế</w:t>
      </w:r>
      <w:r w:rsidRPr="00F21068">
        <w:rPr>
          <w:color w:val="000000"/>
          <w:sz w:val="28"/>
          <w:szCs w:val="28"/>
        </w:rPr>
        <w:t xml:space="preserve"> hoạch và Đầu tu</w:t>
      </w:r>
      <w:r>
        <w:rPr>
          <w:color w:val="000000"/>
          <w:sz w:val="28"/>
          <w:szCs w:val="28"/>
        </w:rPr>
        <w:t>̛</w:t>
      </w:r>
      <w:r w:rsidRPr="00F21068">
        <w:rPr>
          <w:color w:val="000000"/>
          <w:sz w:val="28"/>
          <w:szCs w:val="28"/>
        </w:rPr>
        <w:t xml:space="preserve"> chủ trì, phối hợp với các co</w:t>
      </w:r>
      <w:r>
        <w:rPr>
          <w:color w:val="000000"/>
          <w:sz w:val="28"/>
          <w:szCs w:val="28"/>
        </w:rPr>
        <w:t>̛</w:t>
      </w:r>
      <w:r w:rsidRPr="00F21068">
        <w:rPr>
          <w:color w:val="000000"/>
          <w:sz w:val="28"/>
          <w:szCs w:val="28"/>
        </w:rPr>
        <w:t xml:space="preserve"> quan liên quan nghiên cứu sửa đổi Nghị định số 10/2019/NĐ-CP </w:t>
      </w:r>
      <w:r w:rsidR="00EC620F">
        <w:rPr>
          <w:color w:val="000000"/>
          <w:sz w:val="28"/>
          <w:szCs w:val="28"/>
        </w:rPr>
        <w:t xml:space="preserve">ngày 30/01/2019 của Chính phủ về thực hiện quyền, trách nhiệm của đại diện chủ sở hữu </w:t>
      </w:r>
      <w:r w:rsidRPr="00F21068">
        <w:rPr>
          <w:color w:val="000000"/>
          <w:sz w:val="28"/>
          <w:szCs w:val="28"/>
        </w:rPr>
        <w:t>theo hu</w:t>
      </w:r>
      <w:r>
        <w:rPr>
          <w:color w:val="000000"/>
          <w:sz w:val="28"/>
          <w:szCs w:val="28"/>
        </w:rPr>
        <w:t>̛</w:t>
      </w:r>
      <w:r w:rsidRPr="00F21068">
        <w:rPr>
          <w:color w:val="000000"/>
          <w:sz w:val="28"/>
          <w:szCs w:val="28"/>
        </w:rPr>
        <w:t>ớng đẩy mạnh vi</w:t>
      </w:r>
      <w:r>
        <w:rPr>
          <w:color w:val="000000"/>
          <w:sz w:val="28"/>
          <w:szCs w:val="28"/>
        </w:rPr>
        <w:t>ệ</w:t>
      </w:r>
      <w:r w:rsidRPr="00F21068">
        <w:rPr>
          <w:color w:val="000000"/>
          <w:sz w:val="28"/>
          <w:szCs w:val="28"/>
        </w:rPr>
        <w:t>c phân cấp, phân quyền,</w:t>
      </w:r>
      <w:r w:rsidRPr="00F21068">
        <w:rPr>
          <w:kern w:val="2"/>
          <w:sz w:val="28"/>
          <w:szCs w:val="28"/>
        </w:rPr>
        <w:t xml:space="preserve"> tạo điều ki</w:t>
      </w:r>
      <w:r>
        <w:rPr>
          <w:kern w:val="2"/>
          <w:sz w:val="28"/>
          <w:szCs w:val="28"/>
        </w:rPr>
        <w:t>ệ</w:t>
      </w:r>
      <w:r w:rsidRPr="00F21068">
        <w:rPr>
          <w:kern w:val="2"/>
          <w:sz w:val="28"/>
          <w:szCs w:val="28"/>
        </w:rPr>
        <w:t>n cho hoạt đ</w:t>
      </w:r>
      <w:r>
        <w:rPr>
          <w:kern w:val="2"/>
          <w:sz w:val="28"/>
          <w:szCs w:val="28"/>
        </w:rPr>
        <w:t>ộ</w:t>
      </w:r>
      <w:r w:rsidRPr="00F21068">
        <w:rPr>
          <w:kern w:val="2"/>
          <w:sz w:val="28"/>
          <w:szCs w:val="28"/>
        </w:rPr>
        <w:t>ng, sản xuất kinh doanh của doanh nghi</w:t>
      </w:r>
      <w:r>
        <w:rPr>
          <w:kern w:val="2"/>
          <w:sz w:val="28"/>
          <w:szCs w:val="28"/>
        </w:rPr>
        <w:t>ệ</w:t>
      </w:r>
      <w:r w:rsidRPr="00F21068">
        <w:rPr>
          <w:kern w:val="2"/>
          <w:sz w:val="28"/>
          <w:szCs w:val="28"/>
        </w:rPr>
        <w:t>p gắn với co</w:t>
      </w:r>
      <w:r>
        <w:rPr>
          <w:kern w:val="2"/>
          <w:sz w:val="28"/>
          <w:szCs w:val="28"/>
        </w:rPr>
        <w:t>̛</w:t>
      </w:r>
      <w:r w:rsidRPr="00F21068">
        <w:rPr>
          <w:kern w:val="2"/>
          <w:sz w:val="28"/>
          <w:szCs w:val="28"/>
        </w:rPr>
        <w:t xml:space="preserve"> ch</w:t>
      </w:r>
      <w:r>
        <w:rPr>
          <w:kern w:val="2"/>
          <w:sz w:val="28"/>
          <w:szCs w:val="28"/>
        </w:rPr>
        <w:t>ế</w:t>
      </w:r>
      <w:r w:rsidRPr="00F21068">
        <w:rPr>
          <w:kern w:val="2"/>
          <w:sz w:val="28"/>
          <w:szCs w:val="28"/>
        </w:rPr>
        <w:t xml:space="preserve"> kiểm tra, giám sát</w:t>
      </w:r>
      <w:r>
        <w:rPr>
          <w:i/>
          <w:kern w:val="2"/>
          <w:sz w:val="28"/>
          <w:szCs w:val="28"/>
        </w:rPr>
        <w:t xml:space="preserve">. </w:t>
      </w:r>
      <w:r w:rsidR="00EC620F">
        <w:rPr>
          <w:sz w:val="28"/>
          <w:szCs w:val="28"/>
          <w:lang w:val="en-GB"/>
        </w:rPr>
        <w:t xml:space="preserve">Theo quy định của Luật Ban hành văn bản quy phạm pháp luật, Bộ Kế hoạch và Đầu tư kính trình Chính phủ </w:t>
      </w:r>
      <w:r w:rsidRPr="00F72C45">
        <w:rPr>
          <w:sz w:val="28"/>
          <w:szCs w:val="28"/>
        </w:rPr>
        <w:t>dự thảo Nghị định với các nội dung chính như sau:</w:t>
      </w:r>
    </w:p>
    <w:p w14:paraId="36C5568D" w14:textId="6645C91B" w:rsidR="00854C8F" w:rsidRPr="00854C8F" w:rsidRDefault="0027330D" w:rsidP="007D492C">
      <w:pPr>
        <w:spacing w:before="60" w:after="60"/>
        <w:ind w:firstLine="709"/>
        <w:jc w:val="both"/>
        <w:outlineLvl w:val="0"/>
        <w:rPr>
          <w:b/>
          <w:sz w:val="28"/>
          <w:szCs w:val="28"/>
        </w:rPr>
      </w:pPr>
      <w:r w:rsidRPr="00F72C45">
        <w:rPr>
          <w:b/>
          <w:sz w:val="28"/>
          <w:szCs w:val="28"/>
        </w:rPr>
        <w:t>I. SỰ CẦN THIẾT BAN HÀNH NGHỊ</w:t>
      </w:r>
      <w:r w:rsidR="00F21068">
        <w:rPr>
          <w:b/>
          <w:sz w:val="28"/>
          <w:szCs w:val="28"/>
        </w:rPr>
        <w:t xml:space="preserve"> ĐỊNH</w:t>
      </w:r>
    </w:p>
    <w:p w14:paraId="759E7E1D" w14:textId="7DFBC4FF" w:rsidR="0027330D" w:rsidRDefault="00854C8F" w:rsidP="007D492C">
      <w:pPr>
        <w:tabs>
          <w:tab w:val="left" w:pos="142"/>
        </w:tabs>
        <w:spacing w:before="60" w:after="60"/>
        <w:jc w:val="both"/>
        <w:rPr>
          <w:color w:val="333333"/>
          <w:sz w:val="28"/>
          <w:szCs w:val="28"/>
          <w:shd w:val="clear" w:color="auto" w:fill="FFFFFF"/>
        </w:rPr>
      </w:pPr>
      <w:r>
        <w:rPr>
          <w:sz w:val="28"/>
          <w:szCs w:val="28"/>
          <w:lang w:val="sv-SE"/>
        </w:rPr>
        <w:tab/>
      </w:r>
      <w:r>
        <w:rPr>
          <w:sz w:val="28"/>
          <w:szCs w:val="28"/>
          <w:lang w:val="sv-SE"/>
        </w:rPr>
        <w:tab/>
      </w:r>
      <w:r w:rsidR="0027330D">
        <w:rPr>
          <w:color w:val="000000"/>
          <w:sz w:val="28"/>
          <w:szCs w:val="28"/>
        </w:rPr>
        <w:t xml:space="preserve">Triển khai thực hiện nhiệm vụ được Quốc hội giao tại </w:t>
      </w:r>
      <w:r w:rsidR="0027330D" w:rsidRPr="00177C39">
        <w:rPr>
          <w:color w:val="000000"/>
          <w:sz w:val="28"/>
          <w:szCs w:val="28"/>
        </w:rPr>
        <w:t xml:space="preserve">Luật Quản lý, sử dụng vốn nhà nước vào đầu tư, sản xuất kinh doanh tại doanh nghiệp </w:t>
      </w:r>
      <w:r w:rsidR="0027330D">
        <w:rPr>
          <w:color w:val="000000"/>
          <w:sz w:val="28"/>
          <w:szCs w:val="28"/>
        </w:rPr>
        <w:t>(sau đây gọi chung là Luật số 69/2014/QH13)</w:t>
      </w:r>
      <w:r w:rsidR="0027330D">
        <w:rPr>
          <w:rStyle w:val="FootnoteReference"/>
          <w:color w:val="000000"/>
          <w:sz w:val="28"/>
          <w:szCs w:val="28"/>
        </w:rPr>
        <w:footnoteReference w:id="1"/>
      </w:r>
      <w:r w:rsidR="0027330D">
        <w:rPr>
          <w:color w:val="000000"/>
          <w:sz w:val="28"/>
          <w:szCs w:val="28"/>
        </w:rPr>
        <w:t xml:space="preserve">, </w:t>
      </w:r>
      <w:r w:rsidR="0027330D">
        <w:rPr>
          <w:color w:val="333333"/>
          <w:sz w:val="28"/>
          <w:szCs w:val="28"/>
          <w:shd w:val="clear" w:color="auto" w:fill="FFFFFF"/>
        </w:rPr>
        <w:t>ngày 30/01/2019, Chính phủ đã ban hành Nghị định số 10/2019/NĐ-CP quy định về thực hiện quyền, trách nhiệm củ</w:t>
      </w:r>
      <w:r w:rsidR="00EC620F">
        <w:rPr>
          <w:color w:val="333333"/>
          <w:sz w:val="28"/>
          <w:szCs w:val="28"/>
          <w:shd w:val="clear" w:color="auto" w:fill="FFFFFF"/>
        </w:rPr>
        <w:t>a đại diện chủ sở hữu nhà nước</w:t>
      </w:r>
      <w:r w:rsidR="004D6FB7">
        <w:rPr>
          <w:i/>
          <w:color w:val="333333"/>
          <w:sz w:val="28"/>
          <w:szCs w:val="28"/>
          <w:shd w:val="clear" w:color="auto" w:fill="FFFFFF"/>
        </w:rPr>
        <w:t>.</w:t>
      </w:r>
      <w:r w:rsidR="004D6FB7">
        <w:rPr>
          <w:color w:val="333333"/>
          <w:sz w:val="28"/>
          <w:szCs w:val="28"/>
          <w:shd w:val="clear" w:color="auto" w:fill="FFFFFF"/>
        </w:rPr>
        <w:t xml:space="preserve"> </w:t>
      </w:r>
      <w:r w:rsidR="0027330D">
        <w:rPr>
          <w:color w:val="333333"/>
          <w:sz w:val="28"/>
          <w:szCs w:val="28"/>
          <w:shd w:val="clear" w:color="auto" w:fill="FFFFFF"/>
        </w:rPr>
        <w:t xml:space="preserve">Nghị định này là căn cứ pháp lý quan trọng, </w:t>
      </w:r>
      <w:r w:rsidR="0027330D" w:rsidRPr="00F21068">
        <w:rPr>
          <w:color w:val="333333"/>
          <w:sz w:val="28"/>
          <w:szCs w:val="28"/>
          <w:shd w:val="clear" w:color="auto" w:fill="FFFFFF"/>
        </w:rPr>
        <w:t>quy đ</w:t>
      </w:r>
      <w:r w:rsidR="0027330D">
        <w:rPr>
          <w:color w:val="333333"/>
          <w:sz w:val="28"/>
          <w:szCs w:val="28"/>
          <w:shd w:val="clear" w:color="auto" w:fill="FFFFFF"/>
        </w:rPr>
        <w:t>ị</w:t>
      </w:r>
      <w:r w:rsidR="0027330D" w:rsidRPr="00F21068">
        <w:rPr>
          <w:color w:val="333333"/>
          <w:sz w:val="28"/>
          <w:szCs w:val="28"/>
          <w:shd w:val="clear" w:color="auto" w:fill="FFFFFF"/>
        </w:rPr>
        <w:t>nh</w:t>
      </w:r>
      <w:r w:rsidR="0027330D">
        <w:rPr>
          <w:color w:val="333333"/>
          <w:sz w:val="28"/>
          <w:szCs w:val="28"/>
          <w:shd w:val="clear" w:color="auto" w:fill="FFFFFF"/>
        </w:rPr>
        <w:t xml:space="preserve"> đầy đủ, chi tiết </w:t>
      </w:r>
      <w:r w:rsidR="0027330D" w:rsidRPr="00F21068">
        <w:rPr>
          <w:color w:val="333333"/>
          <w:sz w:val="28"/>
          <w:szCs w:val="28"/>
          <w:shd w:val="clear" w:color="auto" w:fill="FFFFFF"/>
        </w:rPr>
        <w:t>vi</w:t>
      </w:r>
      <w:r w:rsidR="0027330D">
        <w:rPr>
          <w:color w:val="333333"/>
          <w:sz w:val="28"/>
          <w:szCs w:val="28"/>
          <w:shd w:val="clear" w:color="auto" w:fill="FFFFFF"/>
        </w:rPr>
        <w:t>ệ</w:t>
      </w:r>
      <w:r w:rsidR="0027330D" w:rsidRPr="00F21068">
        <w:rPr>
          <w:color w:val="333333"/>
          <w:sz w:val="28"/>
          <w:szCs w:val="28"/>
          <w:shd w:val="clear" w:color="auto" w:fill="FFFFFF"/>
        </w:rPr>
        <w:t>c</w:t>
      </w:r>
      <w:r w:rsidR="0027330D">
        <w:rPr>
          <w:color w:val="333333"/>
          <w:sz w:val="28"/>
          <w:szCs w:val="28"/>
          <w:shd w:val="clear" w:color="auto" w:fill="FFFFFF"/>
        </w:rPr>
        <w:t xml:space="preserve"> tổ chức thực hiện quyền, trách nhiệm của đại diện chủ sở hữu nhà nước, tạo thuận lợi cho các cơ </w:t>
      </w:r>
      <w:r w:rsidR="009B4BEC">
        <w:rPr>
          <w:color w:val="333333"/>
          <w:sz w:val="28"/>
          <w:szCs w:val="28"/>
          <w:shd w:val="clear" w:color="auto" w:fill="FFFFFF"/>
        </w:rPr>
        <w:t xml:space="preserve">quan liên quan triển khai thực </w:t>
      </w:r>
      <w:r w:rsidR="0027330D">
        <w:rPr>
          <w:color w:val="333333"/>
          <w:sz w:val="28"/>
          <w:szCs w:val="28"/>
          <w:shd w:val="clear" w:color="auto" w:fill="FFFFFF"/>
        </w:rPr>
        <w:t>hiện</w:t>
      </w:r>
      <w:r w:rsidR="0027330D" w:rsidRPr="00F21068">
        <w:rPr>
          <w:color w:val="333333"/>
          <w:sz w:val="28"/>
          <w:szCs w:val="28"/>
          <w:shd w:val="clear" w:color="auto" w:fill="FFFFFF"/>
        </w:rPr>
        <w:t>.</w:t>
      </w:r>
      <w:r w:rsidR="0027330D" w:rsidDel="00652F06">
        <w:rPr>
          <w:color w:val="333333"/>
          <w:sz w:val="28"/>
          <w:szCs w:val="28"/>
          <w:shd w:val="clear" w:color="auto" w:fill="FFFFFF"/>
        </w:rPr>
        <w:t xml:space="preserve"> </w:t>
      </w:r>
    </w:p>
    <w:p w14:paraId="5C592255" w14:textId="0C23F66E" w:rsidR="0027330D" w:rsidRDefault="00EC620F" w:rsidP="007D492C">
      <w:pPr>
        <w:tabs>
          <w:tab w:val="left" w:pos="142"/>
        </w:tabs>
        <w:spacing w:before="60" w:after="60"/>
        <w:ind w:firstLine="709"/>
        <w:jc w:val="both"/>
        <w:rPr>
          <w:color w:val="000000"/>
          <w:sz w:val="28"/>
          <w:szCs w:val="28"/>
        </w:rPr>
      </w:pPr>
      <w:r>
        <w:rPr>
          <w:bCs/>
          <w:sz w:val="28"/>
          <w:szCs w:val="28"/>
        </w:rPr>
        <w:t>Tuy nhiên, q</w:t>
      </w:r>
      <w:r w:rsidR="0027330D">
        <w:rPr>
          <w:bCs/>
          <w:sz w:val="28"/>
          <w:szCs w:val="28"/>
        </w:rPr>
        <w:t>ua gần 04 năm triển khai, Nghị định số 10/2019/NĐ-CP đã bộc lộ một số nội dung còn hạn chế, chưa đáp</w:t>
      </w:r>
      <w:r>
        <w:rPr>
          <w:bCs/>
          <w:sz w:val="28"/>
          <w:szCs w:val="28"/>
        </w:rPr>
        <w:t xml:space="preserve"> ứng được yêu cầu của thực tiễn, tập trung vào </w:t>
      </w:r>
      <w:r w:rsidR="0027330D">
        <w:rPr>
          <w:color w:val="000000"/>
          <w:sz w:val="28"/>
          <w:szCs w:val="28"/>
        </w:rPr>
        <w:t>một số vấn đề phát sinh liên quan đến việc thực hiện chức nă</w:t>
      </w:r>
      <w:r w:rsidR="001543F4">
        <w:rPr>
          <w:color w:val="000000"/>
          <w:sz w:val="28"/>
          <w:szCs w:val="28"/>
        </w:rPr>
        <w:t xml:space="preserve">ng đại diện chủ sở hữu nhà nước, cụ thể </w:t>
      </w:r>
      <w:r w:rsidR="0027330D">
        <w:rPr>
          <w:color w:val="000000"/>
          <w:sz w:val="28"/>
          <w:szCs w:val="28"/>
        </w:rPr>
        <w:t>như sau:</w:t>
      </w:r>
    </w:p>
    <w:p w14:paraId="62870433" w14:textId="63067E8D" w:rsidR="0027330D" w:rsidRPr="00F21068" w:rsidRDefault="0027330D" w:rsidP="007D492C">
      <w:pPr>
        <w:tabs>
          <w:tab w:val="left" w:pos="142"/>
        </w:tabs>
        <w:spacing w:before="60" w:after="60"/>
        <w:ind w:firstLine="709"/>
        <w:jc w:val="both"/>
        <w:rPr>
          <w:color w:val="000000"/>
          <w:sz w:val="28"/>
          <w:szCs w:val="28"/>
        </w:rPr>
      </w:pPr>
      <w:r>
        <w:rPr>
          <w:color w:val="000000"/>
          <w:sz w:val="28"/>
          <w:szCs w:val="28"/>
        </w:rPr>
        <w:t xml:space="preserve">(i) Việc thành lập, tổ chức hoạt động và giải thể các đơn vị phụ thuộc của doanh nghiệp do Thủ tướng Chính phủ quyết định thành lập (liên quan đến </w:t>
      </w:r>
      <w:r w:rsidRPr="00F21068">
        <w:rPr>
          <w:color w:val="000000"/>
          <w:sz w:val="28"/>
          <w:szCs w:val="28"/>
          <w:lang w:val="vi-VN"/>
        </w:rPr>
        <w:t>tổ chức lại, giải thể chi nhánh, văn phòng đại diện và các đơn vị hạch toán phụ thuộc</w:t>
      </w:r>
      <w:r w:rsidRPr="00F21068">
        <w:rPr>
          <w:color w:val="000000"/>
          <w:sz w:val="28"/>
          <w:szCs w:val="28"/>
        </w:rPr>
        <w:t>) còn kéo dài do trình tự, thủ tục phức tạp, phát sinh nhiều thủ tục hành chính</w:t>
      </w:r>
      <w:r w:rsidR="00DD530D">
        <w:rPr>
          <w:color w:val="000000"/>
          <w:sz w:val="28"/>
          <w:szCs w:val="28"/>
        </w:rPr>
        <w:t xml:space="preserve"> cho doanh nghiệp</w:t>
      </w:r>
      <w:r w:rsidR="00F21068">
        <w:rPr>
          <w:color w:val="000000"/>
          <w:sz w:val="28"/>
          <w:szCs w:val="28"/>
        </w:rPr>
        <w:t>.</w:t>
      </w:r>
    </w:p>
    <w:p w14:paraId="70B8F2E3" w14:textId="40556E74" w:rsidR="0027330D" w:rsidRDefault="0027330D" w:rsidP="007D492C">
      <w:pPr>
        <w:pStyle w:val="NormalWeb"/>
        <w:shd w:val="clear" w:color="auto" w:fill="FFFFFF"/>
        <w:spacing w:before="60" w:beforeAutospacing="0" w:after="60" w:afterAutospacing="0"/>
        <w:ind w:firstLine="709"/>
        <w:jc w:val="both"/>
        <w:rPr>
          <w:sz w:val="28"/>
          <w:szCs w:val="28"/>
          <w:lang w:val="en-GB"/>
        </w:rPr>
      </w:pPr>
      <w:r w:rsidRPr="00F21068">
        <w:rPr>
          <w:sz w:val="28"/>
          <w:szCs w:val="28"/>
        </w:rPr>
        <w:t xml:space="preserve">(ii) Quy </w:t>
      </w:r>
      <w:r w:rsidR="00DD530D">
        <w:rPr>
          <w:sz w:val="28"/>
          <w:szCs w:val="28"/>
        </w:rPr>
        <w:t xml:space="preserve">định về việc </w:t>
      </w:r>
      <w:r w:rsidRPr="00F21068">
        <w:rPr>
          <w:sz w:val="28"/>
          <w:szCs w:val="28"/>
        </w:rPr>
        <w:t>t</w:t>
      </w:r>
      <w:r w:rsidRPr="00F21068">
        <w:rPr>
          <w:sz w:val="28"/>
          <w:szCs w:val="28"/>
          <w:lang w:val="en-GB"/>
        </w:rPr>
        <w:t>hành l</w:t>
      </w:r>
      <w:r>
        <w:rPr>
          <w:sz w:val="28"/>
          <w:szCs w:val="28"/>
          <w:lang w:val="en-GB"/>
        </w:rPr>
        <w:t>ậ</w:t>
      </w:r>
      <w:r w:rsidRPr="00F21068">
        <w:rPr>
          <w:sz w:val="28"/>
          <w:szCs w:val="28"/>
          <w:lang w:val="en-GB"/>
        </w:rPr>
        <w:t>p m</w:t>
      </w:r>
      <w:r>
        <w:rPr>
          <w:sz w:val="28"/>
          <w:szCs w:val="28"/>
          <w:lang w:val="en-GB"/>
        </w:rPr>
        <w:t>ớ</w:t>
      </w:r>
      <w:r w:rsidRPr="00F21068">
        <w:rPr>
          <w:sz w:val="28"/>
          <w:szCs w:val="28"/>
          <w:lang w:val="en-GB"/>
        </w:rPr>
        <w:t xml:space="preserve">i công ty con là </w:t>
      </w:r>
      <w:r w:rsidRPr="00F21068">
        <w:rPr>
          <w:sz w:val="28"/>
          <w:szCs w:val="28"/>
          <w:shd w:val="clear" w:color="auto" w:fill="FFFFFF"/>
        </w:rPr>
        <w:t>công ty trách nhi</w:t>
      </w:r>
      <w:r>
        <w:rPr>
          <w:sz w:val="28"/>
          <w:szCs w:val="28"/>
          <w:shd w:val="clear" w:color="auto" w:fill="FFFFFF"/>
        </w:rPr>
        <w:t>ệ</w:t>
      </w:r>
      <w:r w:rsidRPr="00F21068">
        <w:rPr>
          <w:sz w:val="28"/>
          <w:szCs w:val="28"/>
          <w:shd w:val="clear" w:color="auto" w:fill="FFFFFF"/>
        </w:rPr>
        <w:t>m h</w:t>
      </w:r>
      <w:r>
        <w:rPr>
          <w:sz w:val="28"/>
          <w:szCs w:val="28"/>
          <w:shd w:val="clear" w:color="auto" w:fill="FFFFFF"/>
        </w:rPr>
        <w:t>ữ</w:t>
      </w:r>
      <w:r w:rsidRPr="00F21068">
        <w:rPr>
          <w:sz w:val="28"/>
          <w:szCs w:val="28"/>
          <w:shd w:val="clear" w:color="auto" w:fill="FFFFFF"/>
        </w:rPr>
        <w:t>u h</w:t>
      </w:r>
      <w:r>
        <w:rPr>
          <w:sz w:val="28"/>
          <w:szCs w:val="28"/>
          <w:shd w:val="clear" w:color="auto" w:fill="FFFFFF"/>
        </w:rPr>
        <w:t>ạ</w:t>
      </w:r>
      <w:r w:rsidRPr="00F21068">
        <w:rPr>
          <w:sz w:val="28"/>
          <w:szCs w:val="28"/>
          <w:shd w:val="clear" w:color="auto" w:fill="FFFFFF"/>
        </w:rPr>
        <w:t>n m</w:t>
      </w:r>
      <w:r>
        <w:rPr>
          <w:sz w:val="28"/>
          <w:szCs w:val="28"/>
          <w:shd w:val="clear" w:color="auto" w:fill="FFFFFF"/>
        </w:rPr>
        <w:t>ộ</w:t>
      </w:r>
      <w:r w:rsidRPr="00F21068">
        <w:rPr>
          <w:sz w:val="28"/>
          <w:szCs w:val="28"/>
          <w:shd w:val="clear" w:color="auto" w:fill="FFFFFF"/>
        </w:rPr>
        <w:t>t thành viên</w:t>
      </w:r>
      <w:r w:rsidRPr="00F21068">
        <w:rPr>
          <w:sz w:val="28"/>
          <w:szCs w:val="28"/>
          <w:lang w:val="en-GB"/>
        </w:rPr>
        <w:t xml:space="preserve"> c</w:t>
      </w:r>
      <w:r>
        <w:rPr>
          <w:sz w:val="28"/>
          <w:szCs w:val="28"/>
          <w:lang w:val="en-GB"/>
        </w:rPr>
        <w:t>ủ</w:t>
      </w:r>
      <w:r w:rsidRPr="00F21068">
        <w:rPr>
          <w:sz w:val="28"/>
          <w:szCs w:val="28"/>
          <w:lang w:val="en-GB"/>
        </w:rPr>
        <w:t>a Công ty m</w:t>
      </w:r>
      <w:r>
        <w:rPr>
          <w:sz w:val="28"/>
          <w:szCs w:val="28"/>
          <w:lang w:val="en-GB"/>
        </w:rPr>
        <w:t>ẹ</w:t>
      </w:r>
      <w:r w:rsidRPr="00F21068">
        <w:rPr>
          <w:sz w:val="28"/>
          <w:szCs w:val="28"/>
          <w:lang w:val="en-GB"/>
        </w:rPr>
        <w:t xml:space="preserve"> do Nhà nư</w:t>
      </w:r>
      <w:r>
        <w:rPr>
          <w:sz w:val="28"/>
          <w:szCs w:val="28"/>
          <w:lang w:val="en-GB"/>
        </w:rPr>
        <w:t>ớ</w:t>
      </w:r>
      <w:r w:rsidRPr="00F21068">
        <w:rPr>
          <w:sz w:val="28"/>
          <w:szCs w:val="28"/>
          <w:lang w:val="en-GB"/>
        </w:rPr>
        <w:t>c n</w:t>
      </w:r>
      <w:r>
        <w:rPr>
          <w:sz w:val="28"/>
          <w:szCs w:val="28"/>
          <w:lang w:val="en-GB"/>
        </w:rPr>
        <w:t>ắ</w:t>
      </w:r>
      <w:r w:rsidRPr="00F21068">
        <w:rPr>
          <w:sz w:val="28"/>
          <w:szCs w:val="28"/>
          <w:lang w:val="en-GB"/>
        </w:rPr>
        <w:t>m gi</w:t>
      </w:r>
      <w:r>
        <w:rPr>
          <w:sz w:val="28"/>
          <w:szCs w:val="28"/>
          <w:lang w:val="en-GB"/>
        </w:rPr>
        <w:t>ữ</w:t>
      </w:r>
      <w:r w:rsidRPr="00F21068">
        <w:rPr>
          <w:sz w:val="28"/>
          <w:szCs w:val="28"/>
          <w:lang w:val="en-GB"/>
        </w:rPr>
        <w:t xml:space="preserve"> 100% v</w:t>
      </w:r>
      <w:r>
        <w:rPr>
          <w:sz w:val="28"/>
          <w:szCs w:val="28"/>
          <w:lang w:val="en-GB"/>
        </w:rPr>
        <w:t>ố</w:t>
      </w:r>
      <w:r w:rsidRPr="00F21068">
        <w:rPr>
          <w:sz w:val="28"/>
          <w:szCs w:val="28"/>
          <w:lang w:val="en-GB"/>
        </w:rPr>
        <w:t>n đi</w:t>
      </w:r>
      <w:r>
        <w:rPr>
          <w:sz w:val="28"/>
          <w:szCs w:val="28"/>
          <w:lang w:val="en-GB"/>
        </w:rPr>
        <w:t>ề</w:t>
      </w:r>
      <w:r w:rsidRPr="00F21068">
        <w:rPr>
          <w:sz w:val="28"/>
          <w:szCs w:val="28"/>
          <w:lang w:val="en-GB"/>
        </w:rPr>
        <w:t>u l</w:t>
      </w:r>
      <w:r>
        <w:rPr>
          <w:sz w:val="28"/>
          <w:szCs w:val="28"/>
          <w:lang w:val="en-GB"/>
        </w:rPr>
        <w:t>ệ</w:t>
      </w:r>
      <w:r w:rsidRPr="00F21068">
        <w:rPr>
          <w:sz w:val="28"/>
          <w:szCs w:val="28"/>
          <w:lang w:val="en-GB"/>
        </w:rPr>
        <w:t xml:space="preserve"> chưa </w:t>
      </w:r>
      <w:r w:rsidRPr="00F21068">
        <w:rPr>
          <w:sz w:val="28"/>
          <w:szCs w:val="28"/>
          <w:lang w:val="en-GB"/>
        </w:rPr>
        <w:lastRenderedPageBreak/>
        <w:t>có s</w:t>
      </w:r>
      <w:r>
        <w:rPr>
          <w:sz w:val="28"/>
          <w:szCs w:val="28"/>
          <w:lang w:val="en-GB"/>
        </w:rPr>
        <w:t>ự</w:t>
      </w:r>
      <w:r w:rsidRPr="00F21068">
        <w:rPr>
          <w:sz w:val="28"/>
          <w:szCs w:val="28"/>
          <w:lang w:val="en-GB"/>
        </w:rPr>
        <w:t xml:space="preserve"> th</w:t>
      </w:r>
      <w:r>
        <w:rPr>
          <w:sz w:val="28"/>
          <w:szCs w:val="28"/>
          <w:lang w:val="en-GB"/>
        </w:rPr>
        <w:t>ố</w:t>
      </w:r>
      <w:r w:rsidRPr="00F21068">
        <w:rPr>
          <w:sz w:val="28"/>
          <w:szCs w:val="28"/>
          <w:lang w:val="en-GB"/>
        </w:rPr>
        <w:t>ng nh</w:t>
      </w:r>
      <w:r>
        <w:rPr>
          <w:sz w:val="28"/>
          <w:szCs w:val="28"/>
          <w:lang w:val="en-GB"/>
        </w:rPr>
        <w:t>ấ</w:t>
      </w:r>
      <w:r w:rsidRPr="00F21068">
        <w:rPr>
          <w:sz w:val="28"/>
          <w:szCs w:val="28"/>
          <w:lang w:val="en-GB"/>
        </w:rPr>
        <w:t>t gi</w:t>
      </w:r>
      <w:r>
        <w:rPr>
          <w:sz w:val="28"/>
          <w:szCs w:val="28"/>
          <w:lang w:val="en-GB"/>
        </w:rPr>
        <w:t>ữ</w:t>
      </w:r>
      <w:r w:rsidRPr="00F21068">
        <w:rPr>
          <w:sz w:val="28"/>
          <w:szCs w:val="28"/>
          <w:lang w:val="en-GB"/>
        </w:rPr>
        <w:t>a Ngh</w:t>
      </w:r>
      <w:r>
        <w:rPr>
          <w:sz w:val="28"/>
          <w:szCs w:val="28"/>
          <w:lang w:val="en-GB"/>
        </w:rPr>
        <w:t>ị</w:t>
      </w:r>
      <w:r w:rsidRPr="00F21068">
        <w:rPr>
          <w:sz w:val="28"/>
          <w:szCs w:val="28"/>
          <w:lang w:val="en-GB"/>
        </w:rPr>
        <w:t xml:space="preserve"> đ</w:t>
      </w:r>
      <w:r>
        <w:rPr>
          <w:sz w:val="28"/>
          <w:szCs w:val="28"/>
          <w:lang w:val="en-GB"/>
        </w:rPr>
        <w:t>ị</w:t>
      </w:r>
      <w:r w:rsidRPr="00F21068">
        <w:rPr>
          <w:sz w:val="28"/>
          <w:szCs w:val="28"/>
          <w:lang w:val="en-GB"/>
        </w:rPr>
        <w:t>nh s</w:t>
      </w:r>
      <w:r>
        <w:rPr>
          <w:sz w:val="28"/>
          <w:szCs w:val="28"/>
          <w:lang w:val="en-GB"/>
        </w:rPr>
        <w:t>ố</w:t>
      </w:r>
      <w:r w:rsidRPr="00F21068">
        <w:rPr>
          <w:sz w:val="28"/>
          <w:szCs w:val="28"/>
          <w:lang w:val="en-GB"/>
        </w:rPr>
        <w:t xml:space="preserve"> 10/2019/NĐ-CP và </w:t>
      </w:r>
      <w:r w:rsidRPr="001C1704">
        <w:rPr>
          <w:color w:val="000000"/>
          <w:sz w:val="28"/>
          <w:szCs w:val="28"/>
        </w:rPr>
        <w:t xml:space="preserve">Nghị định số 23/2022/NĐ-CP </w:t>
      </w:r>
      <w:r w:rsidRPr="001C1704">
        <w:rPr>
          <w:sz w:val="28"/>
          <w:szCs w:val="28"/>
          <w:lang w:val="en-GB"/>
        </w:rPr>
        <w:t>ngày 05/4/2022 của Chính phủ về thành lập, sắp xếp lại, chuyển đổi sở hữu, chuyển giao quyền đại diện chủ sở hữu tại doanh nghiệp do Nhà nước nắm giữ 100% vốn điều lệ</w:t>
      </w:r>
      <w:r>
        <w:rPr>
          <w:sz w:val="28"/>
          <w:szCs w:val="28"/>
          <w:lang w:val="en-GB"/>
        </w:rPr>
        <w:t>.</w:t>
      </w:r>
      <w:r w:rsidR="008A11F0">
        <w:rPr>
          <w:sz w:val="28"/>
          <w:szCs w:val="28"/>
          <w:lang w:val="en-GB"/>
        </w:rPr>
        <w:t xml:space="preserve"> </w:t>
      </w:r>
    </w:p>
    <w:p w14:paraId="024AF0EB" w14:textId="155EF09C" w:rsidR="0027330D" w:rsidRDefault="0027330D" w:rsidP="007D492C">
      <w:pPr>
        <w:pStyle w:val="NormalWeb"/>
        <w:shd w:val="clear" w:color="auto" w:fill="FFFFFF"/>
        <w:spacing w:before="60" w:beforeAutospacing="0" w:after="60" w:afterAutospacing="0"/>
        <w:ind w:firstLine="709"/>
        <w:jc w:val="both"/>
        <w:rPr>
          <w:sz w:val="28"/>
          <w:szCs w:val="28"/>
        </w:rPr>
      </w:pPr>
      <w:r>
        <w:rPr>
          <w:sz w:val="28"/>
          <w:szCs w:val="28"/>
          <w:lang w:val="en-GB"/>
        </w:rPr>
        <w:t xml:space="preserve">(iii) </w:t>
      </w:r>
      <w:r w:rsidR="00152544">
        <w:rPr>
          <w:sz w:val="28"/>
          <w:szCs w:val="28"/>
        </w:rPr>
        <w:t>V</w:t>
      </w:r>
      <w:r w:rsidR="00B368E3">
        <w:rPr>
          <w:sz w:val="28"/>
          <w:szCs w:val="28"/>
        </w:rPr>
        <w:t xml:space="preserve">iệc </w:t>
      </w:r>
      <w:r w:rsidRPr="00F21068">
        <w:rPr>
          <w:sz w:val="28"/>
          <w:szCs w:val="28"/>
        </w:rPr>
        <w:t>đ</w:t>
      </w:r>
      <w:r>
        <w:rPr>
          <w:sz w:val="28"/>
          <w:szCs w:val="28"/>
        </w:rPr>
        <w:t>ầ</w:t>
      </w:r>
      <w:r w:rsidRPr="00F21068">
        <w:rPr>
          <w:sz w:val="28"/>
          <w:szCs w:val="28"/>
        </w:rPr>
        <w:t>u tư b</w:t>
      </w:r>
      <w:r>
        <w:rPr>
          <w:sz w:val="28"/>
          <w:szCs w:val="28"/>
        </w:rPr>
        <w:t>ổ</w:t>
      </w:r>
      <w:r w:rsidRPr="00F21068">
        <w:rPr>
          <w:sz w:val="28"/>
          <w:szCs w:val="28"/>
        </w:rPr>
        <w:t xml:space="preserve"> sung v</w:t>
      </w:r>
      <w:r>
        <w:rPr>
          <w:sz w:val="28"/>
          <w:szCs w:val="28"/>
        </w:rPr>
        <w:t>ố</w:t>
      </w:r>
      <w:r w:rsidRPr="00F21068">
        <w:rPr>
          <w:sz w:val="28"/>
          <w:szCs w:val="28"/>
        </w:rPr>
        <w:t>n</w:t>
      </w:r>
      <w:r>
        <w:rPr>
          <w:sz w:val="28"/>
          <w:szCs w:val="28"/>
        </w:rPr>
        <w:t xml:space="preserve"> của công ty mẹ 100% vốn nhà nước do Thủ tướng Chính phủ quyết định thành lập</w:t>
      </w:r>
      <w:r w:rsidRPr="00F21068">
        <w:rPr>
          <w:sz w:val="28"/>
          <w:szCs w:val="28"/>
        </w:rPr>
        <w:t xml:space="preserve"> vào công ty con, công ty liên k</w:t>
      </w:r>
      <w:r>
        <w:rPr>
          <w:sz w:val="28"/>
          <w:szCs w:val="28"/>
        </w:rPr>
        <w:t>ế</w:t>
      </w:r>
      <w:r w:rsidRPr="00F21068">
        <w:rPr>
          <w:sz w:val="28"/>
          <w:szCs w:val="28"/>
        </w:rPr>
        <w:t>t</w:t>
      </w:r>
      <w:r w:rsidR="00B368E3">
        <w:rPr>
          <w:sz w:val="28"/>
          <w:szCs w:val="28"/>
        </w:rPr>
        <w:t xml:space="preserve"> </w:t>
      </w:r>
      <w:r w:rsidR="00CD30CE">
        <w:rPr>
          <w:sz w:val="28"/>
          <w:szCs w:val="28"/>
        </w:rPr>
        <w:t xml:space="preserve">trong trường hợp thuộc </w:t>
      </w:r>
      <w:r w:rsidR="00CD30CE">
        <w:rPr>
          <w:color w:val="000000"/>
          <w:sz w:val="28"/>
          <w:szCs w:val="28"/>
          <w:shd w:val="clear" w:color="auto" w:fill="FFFFFF"/>
          <w:lang w:val="vi-VN"/>
        </w:rPr>
        <w:t>th</w:t>
      </w:r>
      <w:r w:rsidR="00CD30CE">
        <w:rPr>
          <w:color w:val="000000"/>
          <w:sz w:val="28"/>
          <w:szCs w:val="28"/>
          <w:shd w:val="clear" w:color="auto" w:fill="FFFFFF"/>
        </w:rPr>
        <w:t>ẩ</w:t>
      </w:r>
      <w:r w:rsidR="00CD30CE">
        <w:rPr>
          <w:color w:val="000000"/>
          <w:sz w:val="28"/>
          <w:szCs w:val="28"/>
          <w:shd w:val="clear" w:color="auto" w:fill="FFFFFF"/>
          <w:lang w:val="vi-VN"/>
        </w:rPr>
        <w:t>m qu</w:t>
      </w:r>
      <w:r w:rsidR="00CD30CE">
        <w:rPr>
          <w:color w:val="000000"/>
          <w:sz w:val="28"/>
          <w:szCs w:val="28"/>
          <w:shd w:val="clear" w:color="auto" w:fill="FFFFFF"/>
        </w:rPr>
        <w:t>yền </w:t>
      </w:r>
      <w:r w:rsidR="00CD30CE">
        <w:rPr>
          <w:color w:val="000000"/>
          <w:sz w:val="28"/>
          <w:szCs w:val="28"/>
          <w:shd w:val="clear" w:color="auto" w:fill="FFFFFF"/>
          <w:lang w:val="vi-VN"/>
        </w:rPr>
        <w:t>quyết định của Thủ tướng Chính phủ th</w:t>
      </w:r>
      <w:r w:rsidR="00CD30CE">
        <w:rPr>
          <w:color w:val="000000"/>
          <w:sz w:val="28"/>
          <w:szCs w:val="28"/>
          <w:shd w:val="clear" w:color="auto" w:fill="FFFFFF"/>
        </w:rPr>
        <w:t>e</w:t>
      </w:r>
      <w:r w:rsidR="00CD30CE">
        <w:rPr>
          <w:color w:val="000000"/>
          <w:sz w:val="28"/>
          <w:szCs w:val="28"/>
          <w:shd w:val="clear" w:color="auto" w:fill="FFFFFF"/>
          <w:lang w:val="vi-VN"/>
        </w:rPr>
        <w:t>o quy đ</w:t>
      </w:r>
      <w:r w:rsidR="00CD30CE">
        <w:rPr>
          <w:color w:val="000000"/>
          <w:sz w:val="28"/>
          <w:szCs w:val="28"/>
          <w:shd w:val="clear" w:color="auto" w:fill="FFFFFF"/>
        </w:rPr>
        <w:t>ị</w:t>
      </w:r>
      <w:r w:rsidR="00CD30CE">
        <w:rPr>
          <w:color w:val="000000"/>
          <w:sz w:val="28"/>
          <w:szCs w:val="28"/>
          <w:shd w:val="clear" w:color="auto" w:fill="FFFFFF"/>
          <w:lang w:val="vi-VN"/>
        </w:rPr>
        <w:t>nh c</w:t>
      </w:r>
      <w:r w:rsidR="00CD30CE">
        <w:rPr>
          <w:color w:val="000000"/>
          <w:sz w:val="28"/>
          <w:szCs w:val="28"/>
          <w:shd w:val="clear" w:color="auto" w:fill="FFFFFF"/>
        </w:rPr>
        <w:t>ủ</w:t>
      </w:r>
      <w:r w:rsidR="00CD30CE">
        <w:rPr>
          <w:color w:val="000000"/>
          <w:sz w:val="28"/>
          <w:szCs w:val="28"/>
          <w:shd w:val="clear" w:color="auto" w:fill="FFFFFF"/>
          <w:lang w:val="vi-VN"/>
        </w:rPr>
        <w:t>a ph</w:t>
      </w:r>
      <w:r w:rsidR="00CD30CE">
        <w:rPr>
          <w:color w:val="000000"/>
          <w:sz w:val="28"/>
          <w:szCs w:val="28"/>
          <w:shd w:val="clear" w:color="auto" w:fill="FFFFFF"/>
        </w:rPr>
        <w:t>á</w:t>
      </w:r>
      <w:r w:rsidR="00CD30CE">
        <w:rPr>
          <w:color w:val="000000"/>
          <w:sz w:val="28"/>
          <w:szCs w:val="28"/>
          <w:shd w:val="clear" w:color="auto" w:fill="FFFFFF"/>
          <w:lang w:val="vi-VN"/>
        </w:rPr>
        <w:t>p luật</w:t>
      </w:r>
      <w:r w:rsidR="00CD30CE">
        <w:rPr>
          <w:sz w:val="28"/>
          <w:szCs w:val="28"/>
        </w:rPr>
        <w:t xml:space="preserve"> c</w:t>
      </w:r>
      <w:r w:rsidR="00FE2A6D">
        <w:rPr>
          <w:sz w:val="28"/>
          <w:szCs w:val="28"/>
        </w:rPr>
        <w:t xml:space="preserve">òn phức tạp. </w:t>
      </w:r>
      <w:r w:rsidR="00FE2A6D">
        <w:rPr>
          <w:color w:val="222222"/>
          <w:sz w:val="28"/>
          <w:szCs w:val="28"/>
          <w:shd w:val="clear" w:color="auto" w:fill="FFFFFF"/>
        </w:rPr>
        <w:t>Thủ tướng Chính phủ sẽ phải xem xét, quyết định </w:t>
      </w:r>
      <w:r w:rsidR="00FE2A6D">
        <w:rPr>
          <w:color w:val="000000"/>
          <w:sz w:val="28"/>
          <w:szCs w:val="28"/>
          <w:shd w:val="clear" w:color="auto" w:fill="FFFFFF"/>
        </w:rPr>
        <w:t>chủ trương đầu tư bổ sung vốn của công ty mẹ vào công ty con, công</w:t>
      </w:r>
      <w:r w:rsidR="00CD30CE">
        <w:rPr>
          <w:color w:val="000000"/>
          <w:sz w:val="28"/>
          <w:szCs w:val="28"/>
          <w:shd w:val="clear" w:color="auto" w:fill="FFFFFF"/>
        </w:rPr>
        <w:t xml:space="preserve"> ty liên kết</w:t>
      </w:r>
      <w:r w:rsidR="00FE2A6D">
        <w:rPr>
          <w:color w:val="000000"/>
          <w:sz w:val="28"/>
          <w:szCs w:val="28"/>
          <w:shd w:val="clear" w:color="auto" w:fill="FFFFFF"/>
        </w:rPr>
        <w:t xml:space="preserve">. Sau khi được </w:t>
      </w:r>
      <w:r w:rsidR="00CD30CE">
        <w:rPr>
          <w:color w:val="000000"/>
          <w:sz w:val="28"/>
          <w:szCs w:val="28"/>
          <w:shd w:val="clear" w:color="auto" w:fill="FFFFFF"/>
        </w:rPr>
        <w:t xml:space="preserve">Thủ tướng Chính phủ phê duyệt chủ trương </w:t>
      </w:r>
      <w:r w:rsidR="00FE2A6D">
        <w:rPr>
          <w:color w:val="000000"/>
          <w:sz w:val="28"/>
          <w:szCs w:val="28"/>
          <w:shd w:val="clear" w:color="auto" w:fill="FFFFFF"/>
        </w:rPr>
        <w:t xml:space="preserve">đầu tư bổ sung vốn, doanh nghiệp sẽ thực hiện các quy định của pháp luật </w:t>
      </w:r>
      <w:r w:rsidR="00CD30CE">
        <w:rPr>
          <w:color w:val="000000"/>
          <w:sz w:val="28"/>
          <w:szCs w:val="28"/>
          <w:shd w:val="clear" w:color="auto" w:fill="FFFFFF"/>
        </w:rPr>
        <w:t xml:space="preserve">có liên quan </w:t>
      </w:r>
      <w:r w:rsidR="00FE2A6D">
        <w:rPr>
          <w:color w:val="000000"/>
          <w:sz w:val="28"/>
          <w:szCs w:val="28"/>
          <w:shd w:val="clear" w:color="auto" w:fill="FFFFFF"/>
        </w:rPr>
        <w:t>về đầu tư</w:t>
      </w:r>
      <w:r w:rsidR="00CD30CE">
        <w:rPr>
          <w:color w:val="000000"/>
          <w:sz w:val="28"/>
          <w:szCs w:val="28"/>
          <w:shd w:val="clear" w:color="auto" w:fill="FFFFFF"/>
        </w:rPr>
        <w:t>,</w:t>
      </w:r>
      <w:r w:rsidR="00FE2A6D">
        <w:rPr>
          <w:color w:val="000000"/>
          <w:sz w:val="28"/>
          <w:szCs w:val="28"/>
          <w:shd w:val="clear" w:color="auto" w:fill="FFFFFF"/>
        </w:rPr>
        <w:t xml:space="preserve"> xây dựng để được chấp thuận chủ trương đầu tư.</w:t>
      </w:r>
    </w:p>
    <w:p w14:paraId="52BA877F" w14:textId="6E4D0B81" w:rsidR="000D797B" w:rsidRPr="000D797B" w:rsidRDefault="000D797B" w:rsidP="007D492C">
      <w:pPr>
        <w:pStyle w:val="NormalWeb"/>
        <w:shd w:val="clear" w:color="auto" w:fill="FFFFFF"/>
        <w:spacing w:before="60" w:beforeAutospacing="0" w:after="60" w:afterAutospacing="0"/>
        <w:ind w:firstLine="709"/>
        <w:jc w:val="both"/>
        <w:rPr>
          <w:sz w:val="28"/>
          <w:szCs w:val="28"/>
        </w:rPr>
      </w:pPr>
      <w:r w:rsidRPr="000D797B">
        <w:rPr>
          <w:sz w:val="28"/>
          <w:szCs w:val="28"/>
          <w:lang w:val="en-GB"/>
        </w:rPr>
        <w:t xml:space="preserve">(iv) </w:t>
      </w:r>
      <w:r>
        <w:rPr>
          <w:sz w:val="28"/>
          <w:szCs w:val="28"/>
          <w:lang w:val="en-GB"/>
        </w:rPr>
        <w:t>Chưa có căn cứ xác định</w:t>
      </w:r>
      <w:r w:rsidR="00B42356">
        <w:rPr>
          <w:sz w:val="28"/>
          <w:szCs w:val="28"/>
          <w:lang w:val="en-GB"/>
        </w:rPr>
        <w:t xml:space="preserve"> nhóm dự án,</w:t>
      </w:r>
      <w:r>
        <w:rPr>
          <w:sz w:val="28"/>
          <w:szCs w:val="28"/>
          <w:lang w:val="en-GB"/>
        </w:rPr>
        <w:t xml:space="preserve"> t</w:t>
      </w:r>
      <w:r w:rsidRPr="000D797B">
        <w:rPr>
          <w:sz w:val="28"/>
          <w:szCs w:val="28"/>
          <w:lang w:val="en-GB"/>
        </w:rPr>
        <w:t>hẩm quyền quyết định đầu tư của Hội đồng thành viên</w:t>
      </w:r>
      <w:r w:rsidR="00B42356">
        <w:rPr>
          <w:sz w:val="28"/>
          <w:szCs w:val="28"/>
          <w:lang w:val="en-GB"/>
        </w:rPr>
        <w:t>, Chủ tịch công ty</w:t>
      </w:r>
      <w:r w:rsidRPr="000D797B">
        <w:rPr>
          <w:sz w:val="28"/>
          <w:szCs w:val="28"/>
          <w:lang w:val="en-GB"/>
        </w:rPr>
        <w:t xml:space="preserve"> đối với các lĩnh vực chưa được phân nhóm trong Luật Đầu tư công</w:t>
      </w:r>
      <w:r w:rsidR="00B42356">
        <w:rPr>
          <w:color w:val="000000"/>
          <w:sz w:val="28"/>
          <w:szCs w:val="28"/>
          <w:shd w:val="clear" w:color="auto" w:fill="FFFFFF"/>
        </w:rPr>
        <w:t xml:space="preserve"> (đầu tư tài chính, chứng khoán, ngân hàng, bất động sản) </w:t>
      </w:r>
      <w:r>
        <w:rPr>
          <w:color w:val="000000"/>
          <w:sz w:val="28"/>
          <w:szCs w:val="28"/>
          <w:shd w:val="clear" w:color="auto" w:fill="FFFFFF"/>
        </w:rPr>
        <w:t xml:space="preserve">mặc dù dự án có tổng mức đầu tư dưới </w:t>
      </w:r>
      <w:r w:rsidR="00B42356">
        <w:rPr>
          <w:color w:val="000000"/>
          <w:sz w:val="28"/>
          <w:szCs w:val="28"/>
          <w:shd w:val="clear" w:color="auto" w:fill="FFFFFF"/>
        </w:rPr>
        <w:t>mức dự án nhóm B theo quy định tại Luật Đầu tư công (</w:t>
      </w:r>
      <w:r>
        <w:rPr>
          <w:color w:val="000000"/>
          <w:sz w:val="28"/>
          <w:szCs w:val="28"/>
          <w:shd w:val="clear" w:color="auto" w:fill="FFFFFF"/>
        </w:rPr>
        <w:t>2.300 tỷ đồng</w:t>
      </w:r>
      <w:r w:rsidR="00B42356">
        <w:rPr>
          <w:color w:val="000000"/>
          <w:sz w:val="28"/>
          <w:szCs w:val="28"/>
          <w:shd w:val="clear" w:color="auto" w:fill="FFFFFF"/>
        </w:rPr>
        <w:t>).</w:t>
      </w:r>
    </w:p>
    <w:p w14:paraId="49B678BA" w14:textId="0DFFA9FA" w:rsidR="0027330D" w:rsidRDefault="00FE2A6D" w:rsidP="007D492C">
      <w:pPr>
        <w:pStyle w:val="NormalWeb"/>
        <w:shd w:val="clear" w:color="auto" w:fill="FFFFFF"/>
        <w:spacing w:before="60" w:beforeAutospacing="0" w:after="60" w:afterAutospacing="0"/>
        <w:ind w:firstLine="709"/>
        <w:jc w:val="both"/>
        <w:rPr>
          <w:sz w:val="28"/>
          <w:szCs w:val="28"/>
        </w:rPr>
      </w:pPr>
      <w:r>
        <w:rPr>
          <w:sz w:val="28"/>
          <w:szCs w:val="28"/>
        </w:rPr>
        <w:t xml:space="preserve"> </w:t>
      </w:r>
      <w:r w:rsidR="004126CB">
        <w:rPr>
          <w:sz w:val="28"/>
          <w:szCs w:val="28"/>
        </w:rPr>
        <w:t xml:space="preserve">(v) Chưa có sự thống nhất trong quy định về </w:t>
      </w:r>
      <w:r w:rsidR="00B42356">
        <w:rPr>
          <w:sz w:val="28"/>
          <w:szCs w:val="28"/>
        </w:rPr>
        <w:t xml:space="preserve">trách nhiệm của Bộ Tài chính </w:t>
      </w:r>
      <w:r w:rsidR="001543F4">
        <w:rPr>
          <w:sz w:val="28"/>
          <w:szCs w:val="28"/>
        </w:rPr>
        <w:t xml:space="preserve">về </w:t>
      </w:r>
      <w:r w:rsidR="00B42356">
        <w:rPr>
          <w:sz w:val="28"/>
          <w:szCs w:val="28"/>
        </w:rPr>
        <w:t xml:space="preserve">việc thẩm định, chấp thuận </w:t>
      </w:r>
      <w:r w:rsidR="004126CB" w:rsidRPr="00F21068">
        <w:rPr>
          <w:sz w:val="28"/>
          <w:szCs w:val="28"/>
        </w:rPr>
        <w:t>kho</w:t>
      </w:r>
      <w:r w:rsidR="004126CB">
        <w:rPr>
          <w:sz w:val="28"/>
          <w:szCs w:val="28"/>
        </w:rPr>
        <w:t>ả</w:t>
      </w:r>
      <w:r w:rsidR="004126CB" w:rsidRPr="00F21068">
        <w:rPr>
          <w:sz w:val="28"/>
          <w:szCs w:val="28"/>
        </w:rPr>
        <w:t>n vay nư</w:t>
      </w:r>
      <w:r w:rsidR="004126CB">
        <w:rPr>
          <w:sz w:val="28"/>
          <w:szCs w:val="28"/>
        </w:rPr>
        <w:t>ớ</w:t>
      </w:r>
      <w:r w:rsidR="004126CB" w:rsidRPr="00F21068">
        <w:rPr>
          <w:sz w:val="28"/>
          <w:szCs w:val="28"/>
        </w:rPr>
        <w:t>c ngoài theo phương th</w:t>
      </w:r>
      <w:r w:rsidR="004126CB">
        <w:rPr>
          <w:sz w:val="28"/>
          <w:szCs w:val="28"/>
        </w:rPr>
        <w:t>ứ</w:t>
      </w:r>
      <w:r w:rsidR="004126CB" w:rsidRPr="00F21068">
        <w:rPr>
          <w:sz w:val="28"/>
          <w:szCs w:val="28"/>
        </w:rPr>
        <w:t>c doanh nghi</w:t>
      </w:r>
      <w:r w:rsidR="004126CB">
        <w:rPr>
          <w:sz w:val="28"/>
          <w:szCs w:val="28"/>
        </w:rPr>
        <w:t>ệ</w:t>
      </w:r>
      <w:r w:rsidR="004126CB" w:rsidRPr="00F21068">
        <w:rPr>
          <w:sz w:val="28"/>
          <w:szCs w:val="28"/>
        </w:rPr>
        <w:t>p t</w:t>
      </w:r>
      <w:r w:rsidR="004126CB">
        <w:rPr>
          <w:sz w:val="28"/>
          <w:szCs w:val="28"/>
        </w:rPr>
        <w:t>ự</w:t>
      </w:r>
      <w:r w:rsidR="004126CB" w:rsidRPr="00F21068">
        <w:rPr>
          <w:sz w:val="28"/>
          <w:szCs w:val="28"/>
        </w:rPr>
        <w:t xml:space="preserve"> vay, t</w:t>
      </w:r>
      <w:r w:rsidR="004126CB">
        <w:rPr>
          <w:sz w:val="28"/>
          <w:szCs w:val="28"/>
        </w:rPr>
        <w:t>ự</w:t>
      </w:r>
      <w:r w:rsidR="004126CB" w:rsidRPr="00F21068">
        <w:rPr>
          <w:sz w:val="28"/>
          <w:szCs w:val="28"/>
        </w:rPr>
        <w:t xml:space="preserve"> ch</w:t>
      </w:r>
      <w:r w:rsidR="004126CB">
        <w:rPr>
          <w:sz w:val="28"/>
          <w:szCs w:val="28"/>
        </w:rPr>
        <w:t>ị</w:t>
      </w:r>
      <w:r w:rsidR="004126CB" w:rsidRPr="00F21068">
        <w:rPr>
          <w:sz w:val="28"/>
          <w:szCs w:val="28"/>
        </w:rPr>
        <w:t>u</w:t>
      </w:r>
      <w:r w:rsidR="004126CB">
        <w:rPr>
          <w:sz w:val="28"/>
          <w:szCs w:val="28"/>
        </w:rPr>
        <w:t> </w:t>
      </w:r>
      <w:r w:rsidR="004126CB" w:rsidRPr="00F21068">
        <w:rPr>
          <w:sz w:val="28"/>
          <w:szCs w:val="28"/>
        </w:rPr>
        <w:t>trách nhi</w:t>
      </w:r>
      <w:r w:rsidR="004126CB">
        <w:rPr>
          <w:sz w:val="28"/>
          <w:szCs w:val="28"/>
        </w:rPr>
        <w:t>ệ</w:t>
      </w:r>
      <w:r w:rsidR="004126CB" w:rsidRPr="00F21068">
        <w:rPr>
          <w:sz w:val="28"/>
          <w:szCs w:val="28"/>
        </w:rPr>
        <w:t>m tr</w:t>
      </w:r>
      <w:r w:rsidR="004126CB">
        <w:rPr>
          <w:sz w:val="28"/>
          <w:szCs w:val="28"/>
        </w:rPr>
        <w:t>ả</w:t>
      </w:r>
      <w:r w:rsidR="004126CB" w:rsidRPr="00F21068">
        <w:rPr>
          <w:sz w:val="28"/>
          <w:szCs w:val="28"/>
        </w:rPr>
        <w:t xml:space="preserve"> n</w:t>
      </w:r>
      <w:r w:rsidR="004126CB">
        <w:rPr>
          <w:sz w:val="28"/>
          <w:szCs w:val="28"/>
        </w:rPr>
        <w:t xml:space="preserve">ợ </w:t>
      </w:r>
      <w:r w:rsidR="001543F4">
        <w:rPr>
          <w:sz w:val="28"/>
          <w:szCs w:val="28"/>
        </w:rPr>
        <w:t xml:space="preserve">của doanh nghiệp nhà nước </w:t>
      </w:r>
      <w:r w:rsidR="0027330D">
        <w:rPr>
          <w:sz w:val="28"/>
          <w:szCs w:val="28"/>
        </w:rPr>
        <w:t>tại Luật số 69/2014/QH1</w:t>
      </w:r>
      <w:r w:rsidR="004126CB">
        <w:rPr>
          <w:sz w:val="28"/>
          <w:szCs w:val="28"/>
        </w:rPr>
        <w:t>3 và Nghị định số 10/2019/NĐ-CP.</w:t>
      </w:r>
    </w:p>
    <w:p w14:paraId="03412E0E" w14:textId="75E78DE1" w:rsidR="00FE2A6D" w:rsidRPr="00F21068" w:rsidRDefault="00FE2A6D" w:rsidP="007D492C">
      <w:pPr>
        <w:pStyle w:val="NormalWeb"/>
        <w:shd w:val="clear" w:color="auto" w:fill="FFFFFF"/>
        <w:spacing w:before="60" w:beforeAutospacing="0" w:after="60" w:afterAutospacing="0"/>
        <w:ind w:firstLine="709"/>
        <w:jc w:val="both"/>
        <w:rPr>
          <w:sz w:val="28"/>
          <w:szCs w:val="28"/>
        </w:rPr>
      </w:pPr>
      <w:r>
        <w:rPr>
          <w:sz w:val="28"/>
          <w:szCs w:val="28"/>
        </w:rPr>
        <w:t xml:space="preserve"> (vi)</w:t>
      </w:r>
      <w:r w:rsidRPr="00FE2A6D">
        <w:rPr>
          <w:b/>
          <w:sz w:val="28"/>
          <w:szCs w:val="28"/>
        </w:rPr>
        <w:t xml:space="preserve"> </w:t>
      </w:r>
      <w:r>
        <w:rPr>
          <w:sz w:val="28"/>
          <w:szCs w:val="28"/>
        </w:rPr>
        <w:t xml:space="preserve">Thẩm quyền của cơ quan đại diện chủ sở hữu </w:t>
      </w:r>
      <w:r w:rsidR="002165CC">
        <w:rPr>
          <w:sz w:val="28"/>
          <w:szCs w:val="28"/>
        </w:rPr>
        <w:t>giữa Luật số 69/2014/QH13</w:t>
      </w:r>
      <w:r w:rsidR="006E0102">
        <w:rPr>
          <w:sz w:val="28"/>
          <w:szCs w:val="28"/>
        </w:rPr>
        <w:t xml:space="preserve">, Nghị định số 10/2019/NĐ-CP </w:t>
      </w:r>
      <w:r w:rsidR="002165CC">
        <w:rPr>
          <w:sz w:val="28"/>
          <w:szCs w:val="28"/>
        </w:rPr>
        <w:t xml:space="preserve"> và một số văn bản quy phạm pháp luật chuyên ngành</w:t>
      </w:r>
      <w:r>
        <w:rPr>
          <w:sz w:val="28"/>
          <w:szCs w:val="28"/>
        </w:rPr>
        <w:t xml:space="preserve"> </w:t>
      </w:r>
      <w:r w:rsidR="002165CC">
        <w:rPr>
          <w:sz w:val="28"/>
          <w:szCs w:val="28"/>
        </w:rPr>
        <w:t>(</w:t>
      </w:r>
      <w:r>
        <w:rPr>
          <w:sz w:val="28"/>
          <w:szCs w:val="28"/>
        </w:rPr>
        <w:t>Luật Tổ chức tín dụng, Luật Doanh nghiệp</w:t>
      </w:r>
      <w:r w:rsidR="002165CC">
        <w:rPr>
          <w:sz w:val="28"/>
          <w:szCs w:val="28"/>
        </w:rPr>
        <w:t>) chưa thực sự thống nhất, gây khó khăn cho doanh nghiệp khi triển khai.</w:t>
      </w:r>
    </w:p>
    <w:p w14:paraId="091FD0BE" w14:textId="2497AC9E" w:rsidR="00EC620F" w:rsidRPr="00EC620F" w:rsidRDefault="0027330D" w:rsidP="007D492C">
      <w:pPr>
        <w:spacing w:before="60" w:after="60"/>
        <w:ind w:firstLine="709"/>
        <w:jc w:val="both"/>
        <w:rPr>
          <w:sz w:val="28"/>
          <w:szCs w:val="28"/>
        </w:rPr>
      </w:pPr>
      <w:r w:rsidDel="00635AB8">
        <w:rPr>
          <w:color w:val="000000"/>
          <w:sz w:val="28"/>
          <w:szCs w:val="28"/>
          <w:lang w:val="vi-VN"/>
        </w:rPr>
        <w:t xml:space="preserve"> </w:t>
      </w:r>
      <w:r>
        <w:rPr>
          <w:color w:val="000000"/>
          <w:sz w:val="28"/>
          <w:szCs w:val="28"/>
        </w:rPr>
        <w:t>Do đó</w:t>
      </w:r>
      <w:r>
        <w:rPr>
          <w:sz w:val="28"/>
          <w:szCs w:val="28"/>
        </w:rPr>
        <w:t xml:space="preserve">, </w:t>
      </w:r>
      <w:r w:rsidRPr="00F72C45">
        <w:rPr>
          <w:sz w:val="28"/>
          <w:szCs w:val="28"/>
        </w:rPr>
        <w:t xml:space="preserve">việc rà soát, xây dựng Nghị định </w:t>
      </w:r>
      <w:r>
        <w:rPr>
          <w:sz w:val="28"/>
          <w:szCs w:val="28"/>
        </w:rPr>
        <w:t xml:space="preserve">sửa đổi, bổ sung một số điều của Nghị định số 10/2019/NĐ-CP </w:t>
      </w:r>
      <w:r w:rsidRPr="00F72C45">
        <w:rPr>
          <w:sz w:val="28"/>
          <w:szCs w:val="28"/>
        </w:rPr>
        <w:t xml:space="preserve">là </w:t>
      </w:r>
      <w:r>
        <w:rPr>
          <w:sz w:val="28"/>
          <w:szCs w:val="28"/>
        </w:rPr>
        <w:t>cần</w:t>
      </w:r>
      <w:r w:rsidRPr="00F72C45">
        <w:rPr>
          <w:sz w:val="28"/>
          <w:szCs w:val="28"/>
        </w:rPr>
        <w:t xml:space="preserve"> thiết nhằm </w:t>
      </w:r>
      <w:r>
        <w:rPr>
          <w:sz w:val="28"/>
          <w:szCs w:val="28"/>
        </w:rPr>
        <w:t xml:space="preserve">kịp thời </w:t>
      </w:r>
      <w:r w:rsidRPr="00F72C45">
        <w:rPr>
          <w:sz w:val="28"/>
          <w:szCs w:val="28"/>
        </w:rPr>
        <w:t xml:space="preserve">khắc phục những vướng mắc, hạn chế của Nghị định </w:t>
      </w:r>
      <w:r>
        <w:rPr>
          <w:sz w:val="28"/>
          <w:szCs w:val="28"/>
        </w:rPr>
        <w:t xml:space="preserve">số 10/2019/NĐ-CP </w:t>
      </w:r>
      <w:r w:rsidRPr="00F72C45">
        <w:rPr>
          <w:sz w:val="28"/>
          <w:szCs w:val="28"/>
        </w:rPr>
        <w:t xml:space="preserve">như đã phân tích nêu trên; </w:t>
      </w:r>
      <w:r>
        <w:rPr>
          <w:sz w:val="28"/>
          <w:szCs w:val="28"/>
        </w:rPr>
        <w:t xml:space="preserve">đồng thời, </w:t>
      </w:r>
      <w:r w:rsidRPr="00F72C45">
        <w:rPr>
          <w:sz w:val="28"/>
          <w:szCs w:val="28"/>
        </w:rPr>
        <w:t>đảm bảo các quy định phù hợp với thực tiễn và nâng cao hiệu quả thực thi.</w:t>
      </w:r>
    </w:p>
    <w:p w14:paraId="25FFFAE0" w14:textId="3B32E223" w:rsidR="0027330D" w:rsidRPr="00F72C45" w:rsidRDefault="0027330D" w:rsidP="007D492C">
      <w:pPr>
        <w:pStyle w:val="Heading1"/>
        <w:spacing w:before="60" w:after="60"/>
        <w:ind w:firstLine="709"/>
        <w:jc w:val="both"/>
        <w:rPr>
          <w:sz w:val="28"/>
          <w:szCs w:val="28"/>
          <w:lang w:val="es-ES"/>
        </w:rPr>
      </w:pPr>
      <w:r w:rsidRPr="00F72C45">
        <w:rPr>
          <w:sz w:val="28"/>
          <w:szCs w:val="28"/>
          <w:lang w:val="es-ES"/>
        </w:rPr>
        <w:t xml:space="preserve">II. MỤC </w:t>
      </w:r>
      <w:r w:rsidR="00223B9D">
        <w:rPr>
          <w:sz w:val="28"/>
          <w:szCs w:val="28"/>
          <w:lang w:val="es-ES"/>
        </w:rPr>
        <w:t xml:space="preserve">ĐÍCH, QUAN ĐIỂM </w:t>
      </w:r>
      <w:r w:rsidRPr="00F72C45">
        <w:rPr>
          <w:sz w:val="28"/>
          <w:szCs w:val="28"/>
          <w:lang w:val="es-ES"/>
        </w:rPr>
        <w:t>XÂY DỰNG DỰ THẢO NGHỊ ĐỊNH</w:t>
      </w:r>
    </w:p>
    <w:p w14:paraId="4ACFFAB9" w14:textId="4CE5D5C1" w:rsidR="00223B9D" w:rsidRPr="00D07141" w:rsidRDefault="00223B9D" w:rsidP="007D492C">
      <w:pPr>
        <w:pStyle w:val="ListParagraph"/>
        <w:numPr>
          <w:ilvl w:val="0"/>
          <w:numId w:val="29"/>
        </w:numPr>
        <w:spacing w:before="60" w:after="60"/>
        <w:jc w:val="both"/>
        <w:rPr>
          <w:b/>
          <w:bCs/>
          <w:spacing w:val="2"/>
          <w:sz w:val="28"/>
          <w:szCs w:val="28"/>
          <w:lang w:val="es-ES"/>
        </w:rPr>
      </w:pPr>
      <w:r w:rsidRPr="00D07141">
        <w:rPr>
          <w:b/>
          <w:bCs/>
          <w:spacing w:val="2"/>
          <w:sz w:val="28"/>
          <w:szCs w:val="28"/>
          <w:lang w:val="es-ES"/>
        </w:rPr>
        <w:t>Mục đích</w:t>
      </w:r>
    </w:p>
    <w:p w14:paraId="1B4A8407" w14:textId="2CBBF0A7" w:rsidR="00223B9D" w:rsidRPr="00223B9D" w:rsidRDefault="00223B9D" w:rsidP="007D492C">
      <w:pPr>
        <w:spacing w:before="60" w:after="60"/>
        <w:ind w:firstLine="709"/>
        <w:jc w:val="both"/>
        <w:rPr>
          <w:bCs/>
          <w:spacing w:val="2"/>
          <w:sz w:val="28"/>
          <w:szCs w:val="28"/>
          <w:lang w:val="es-ES"/>
        </w:rPr>
      </w:pPr>
      <w:r w:rsidRPr="00223B9D">
        <w:rPr>
          <w:bCs/>
          <w:spacing w:val="2"/>
          <w:sz w:val="28"/>
          <w:szCs w:val="28"/>
          <w:lang w:val="es-ES"/>
        </w:rPr>
        <w:t xml:space="preserve">Dự thảo Nghị định được xây dựng nhằm các mục </w:t>
      </w:r>
      <w:r>
        <w:rPr>
          <w:bCs/>
          <w:spacing w:val="2"/>
          <w:sz w:val="28"/>
          <w:szCs w:val="28"/>
          <w:lang w:val="es-ES"/>
        </w:rPr>
        <w:t xml:space="preserve">đích </w:t>
      </w:r>
      <w:r w:rsidRPr="00223B9D">
        <w:rPr>
          <w:bCs/>
          <w:spacing w:val="2"/>
          <w:sz w:val="28"/>
          <w:szCs w:val="28"/>
          <w:lang w:val="es-ES"/>
        </w:rPr>
        <w:t>sau đây:</w:t>
      </w:r>
    </w:p>
    <w:p w14:paraId="14B7D2F8" w14:textId="77777777" w:rsidR="00223B9D" w:rsidRPr="00223B9D" w:rsidRDefault="00223B9D" w:rsidP="007D492C">
      <w:pPr>
        <w:spacing w:before="60" w:after="60"/>
        <w:ind w:firstLine="709"/>
        <w:jc w:val="both"/>
        <w:rPr>
          <w:bCs/>
          <w:spacing w:val="2"/>
          <w:sz w:val="28"/>
          <w:szCs w:val="28"/>
        </w:rPr>
      </w:pPr>
      <w:r w:rsidRPr="00223B9D">
        <w:rPr>
          <w:bCs/>
          <w:color w:val="000000"/>
          <w:spacing w:val="2"/>
          <w:sz w:val="28"/>
          <w:szCs w:val="28"/>
          <w:lang w:val="es-ES"/>
        </w:rPr>
        <w:t xml:space="preserve">(i) </w:t>
      </w:r>
      <w:r w:rsidRPr="00223B9D">
        <w:rPr>
          <w:bCs/>
          <w:spacing w:val="2"/>
          <w:sz w:val="28"/>
          <w:szCs w:val="28"/>
          <w:lang w:val="es-ES"/>
        </w:rPr>
        <w:t xml:space="preserve">Nâng cao hiệu quả thực thi Luật số 69/2014/QH13 và các quy định pháp luật về </w:t>
      </w:r>
      <w:r w:rsidRPr="00223B9D">
        <w:rPr>
          <w:color w:val="000000"/>
          <w:sz w:val="28"/>
          <w:szCs w:val="28"/>
        </w:rPr>
        <w:t>thực hiện quyền, trách nhiệm của đại diện chủ sở hữu nhà nước theo hướng tạo sự chủ động và nâng cao vai trò của cơ quan đại diện chủ sở hữu</w:t>
      </w:r>
      <w:r w:rsidRPr="00223B9D">
        <w:rPr>
          <w:bCs/>
          <w:spacing w:val="2"/>
          <w:sz w:val="28"/>
          <w:szCs w:val="28"/>
        </w:rPr>
        <w:t>.</w:t>
      </w:r>
    </w:p>
    <w:p w14:paraId="6B252013" w14:textId="77777777" w:rsidR="00223B9D" w:rsidRPr="00223B9D" w:rsidRDefault="00223B9D" w:rsidP="007D492C">
      <w:pPr>
        <w:spacing w:before="60" w:after="60"/>
        <w:ind w:firstLine="709"/>
        <w:jc w:val="both"/>
        <w:rPr>
          <w:bCs/>
          <w:spacing w:val="2"/>
          <w:sz w:val="28"/>
          <w:szCs w:val="28"/>
        </w:rPr>
      </w:pPr>
      <w:r w:rsidRPr="00223B9D">
        <w:rPr>
          <w:bCs/>
          <w:spacing w:val="2"/>
          <w:sz w:val="28"/>
          <w:szCs w:val="28"/>
        </w:rPr>
        <w:t>(ii) Tạo thuận lợi cho DNNN trong hoạt động sản xuất kinh doanh, giúp doanh nghiệp kịp thời đưa ra các quyết định phù hợp với yêu cầu của thực tiễn hoạt động. Từ đó nâng cao hiệu quả hoạt động của DNNN, đặc biệt là các doanh nghiệp quy mô lớn do Thủ tướng Chính phủ quyết định thành lập.</w:t>
      </w:r>
    </w:p>
    <w:p w14:paraId="6467E95B" w14:textId="77777777" w:rsidR="00223B9D" w:rsidRPr="00D07141" w:rsidRDefault="00223B9D" w:rsidP="007D492C">
      <w:pPr>
        <w:pStyle w:val="ListParagraph"/>
        <w:numPr>
          <w:ilvl w:val="0"/>
          <w:numId w:val="29"/>
        </w:numPr>
        <w:spacing w:before="60" w:after="60"/>
        <w:jc w:val="both"/>
        <w:rPr>
          <w:b/>
          <w:bCs/>
          <w:spacing w:val="2"/>
          <w:sz w:val="28"/>
          <w:szCs w:val="28"/>
          <w:lang w:val="es-ES"/>
        </w:rPr>
      </w:pPr>
      <w:r w:rsidRPr="00D07141">
        <w:rPr>
          <w:b/>
          <w:bCs/>
          <w:spacing w:val="2"/>
          <w:sz w:val="28"/>
          <w:szCs w:val="28"/>
          <w:lang w:val="es-ES"/>
        </w:rPr>
        <w:t>Quan điểm xây dựng Nghị định</w:t>
      </w:r>
    </w:p>
    <w:p w14:paraId="7741DE29" w14:textId="4F7EBE8B" w:rsidR="00223B9D" w:rsidRPr="00223B9D" w:rsidRDefault="00223B9D" w:rsidP="007D492C">
      <w:pPr>
        <w:spacing w:before="60" w:after="60"/>
        <w:ind w:firstLine="709"/>
        <w:jc w:val="both"/>
        <w:rPr>
          <w:bCs/>
          <w:spacing w:val="2"/>
          <w:sz w:val="28"/>
          <w:szCs w:val="28"/>
          <w:lang w:val="es-ES"/>
        </w:rPr>
      </w:pPr>
      <w:r w:rsidRPr="00223B9D">
        <w:rPr>
          <w:bCs/>
          <w:spacing w:val="2"/>
          <w:sz w:val="28"/>
          <w:szCs w:val="28"/>
        </w:rPr>
        <w:lastRenderedPageBreak/>
        <w:t xml:space="preserve">Trên cơ sở các mục </w:t>
      </w:r>
      <w:r>
        <w:rPr>
          <w:bCs/>
          <w:spacing w:val="2"/>
          <w:sz w:val="28"/>
          <w:szCs w:val="28"/>
        </w:rPr>
        <w:t xml:space="preserve">đích </w:t>
      </w:r>
      <w:r w:rsidRPr="00223B9D">
        <w:rPr>
          <w:bCs/>
          <w:spacing w:val="2"/>
          <w:sz w:val="28"/>
          <w:szCs w:val="28"/>
        </w:rPr>
        <w:t xml:space="preserve">nêu trên, </w:t>
      </w:r>
      <w:r w:rsidR="00EC620F">
        <w:rPr>
          <w:bCs/>
          <w:spacing w:val="2"/>
          <w:sz w:val="28"/>
          <w:szCs w:val="28"/>
        </w:rPr>
        <w:t xml:space="preserve">việc xây dựng Nghị định </w:t>
      </w:r>
      <w:r w:rsidR="006E498F">
        <w:rPr>
          <w:bCs/>
          <w:spacing w:val="2"/>
          <w:sz w:val="28"/>
          <w:szCs w:val="28"/>
        </w:rPr>
        <w:t xml:space="preserve">dựa trên các </w:t>
      </w:r>
      <w:r w:rsidRPr="00223B9D">
        <w:rPr>
          <w:bCs/>
          <w:spacing w:val="2"/>
          <w:sz w:val="28"/>
          <w:szCs w:val="28"/>
        </w:rPr>
        <w:t xml:space="preserve"> </w:t>
      </w:r>
      <w:r>
        <w:rPr>
          <w:bCs/>
          <w:spacing w:val="2"/>
          <w:sz w:val="28"/>
          <w:szCs w:val="28"/>
        </w:rPr>
        <w:t xml:space="preserve">quan điểm </w:t>
      </w:r>
      <w:r w:rsidRPr="00223B9D">
        <w:rPr>
          <w:bCs/>
          <w:spacing w:val="2"/>
          <w:sz w:val="28"/>
          <w:szCs w:val="28"/>
        </w:rPr>
        <w:t>sau:</w:t>
      </w:r>
    </w:p>
    <w:p w14:paraId="34F4B91D" w14:textId="77777777" w:rsidR="00223B9D" w:rsidRPr="00223B9D" w:rsidRDefault="00223B9D" w:rsidP="007D492C">
      <w:pPr>
        <w:spacing w:before="60" w:after="60"/>
        <w:ind w:firstLine="709"/>
        <w:jc w:val="both"/>
        <w:rPr>
          <w:color w:val="000000"/>
          <w:sz w:val="28"/>
          <w:szCs w:val="28"/>
        </w:rPr>
      </w:pPr>
      <w:r w:rsidRPr="00223B9D">
        <w:rPr>
          <w:bCs/>
          <w:spacing w:val="2"/>
          <w:sz w:val="28"/>
          <w:szCs w:val="28"/>
          <w:lang w:val="es-ES"/>
        </w:rPr>
        <w:t xml:space="preserve">(i) Kế thừa những quy định của </w:t>
      </w:r>
      <w:r w:rsidRPr="00223B9D">
        <w:rPr>
          <w:bCs/>
          <w:color w:val="000000"/>
          <w:spacing w:val="2"/>
          <w:sz w:val="28"/>
          <w:szCs w:val="28"/>
          <w:lang w:val="es-ES"/>
        </w:rPr>
        <w:t>Nghị định số 10/2019/NĐ-CP</w:t>
      </w:r>
      <w:r w:rsidRPr="00223B9D">
        <w:rPr>
          <w:iCs/>
          <w:sz w:val="28"/>
          <w:szCs w:val="28"/>
          <w:lang w:val="es-ES"/>
        </w:rPr>
        <w:t xml:space="preserve"> đang được thực hiện ổn định, không có vướng mắc; đồng thời, thay thế, bãi bỏ những quy định không phù hợp với thực tế trên nguyên tắc đảm bảo phù hợp với Luật số 69/2014/QH13.</w:t>
      </w:r>
    </w:p>
    <w:p w14:paraId="2B6E6EDE" w14:textId="77777777" w:rsidR="00223B9D" w:rsidRPr="00223B9D" w:rsidRDefault="00223B9D" w:rsidP="007D492C">
      <w:pPr>
        <w:spacing w:before="60" w:after="60"/>
        <w:ind w:firstLine="709"/>
        <w:jc w:val="both"/>
        <w:rPr>
          <w:iCs/>
          <w:sz w:val="28"/>
          <w:szCs w:val="28"/>
          <w:lang w:val="es-ES"/>
        </w:rPr>
      </w:pPr>
      <w:r w:rsidRPr="00223B9D">
        <w:rPr>
          <w:iCs/>
          <w:sz w:val="28"/>
          <w:szCs w:val="28"/>
          <w:lang w:val="es-ES"/>
        </w:rPr>
        <w:t>(ii) Đ</w:t>
      </w:r>
      <w:r w:rsidRPr="00223B9D">
        <w:rPr>
          <w:color w:val="000000"/>
          <w:sz w:val="28"/>
          <w:szCs w:val="28"/>
        </w:rPr>
        <w:t>ẩy mạnh việc phân cấp, phân quyền,</w:t>
      </w:r>
      <w:r w:rsidRPr="00223B9D">
        <w:rPr>
          <w:kern w:val="2"/>
          <w:sz w:val="28"/>
          <w:szCs w:val="28"/>
        </w:rPr>
        <w:t xml:space="preserve"> tạo điều kiện cho hoạt động, sản xuất kinh doanh của doanh nghiệp gắn với cơ chế kiểm tra, giám sát.</w:t>
      </w:r>
    </w:p>
    <w:p w14:paraId="5EF82589" w14:textId="5AD5DB17" w:rsidR="00223B9D" w:rsidRDefault="00223B9D" w:rsidP="007D492C">
      <w:pPr>
        <w:spacing w:before="60" w:after="60"/>
        <w:ind w:firstLine="709"/>
        <w:jc w:val="both"/>
        <w:rPr>
          <w:iCs/>
          <w:sz w:val="28"/>
          <w:szCs w:val="28"/>
          <w:lang w:val="es-ES"/>
        </w:rPr>
      </w:pPr>
      <w:r w:rsidRPr="00223B9D">
        <w:rPr>
          <w:iCs/>
          <w:sz w:val="28"/>
          <w:szCs w:val="28"/>
          <w:lang w:val="es-ES"/>
        </w:rPr>
        <w:t>(iii) Đảm bảo nguyên tắc rõ ràng, minh bạch theo hướng phân định rõ trách nhiệm, quyền hạn của Thủ tướng Chính phủ, cơ quan đại diện chủ sở hữu và Hội đồng thành viên, Chủ tịch công ty trong việc quản lý phần vốn nhà nước tại doanh nghiệp.</w:t>
      </w:r>
    </w:p>
    <w:p w14:paraId="410C6DC9" w14:textId="6E9D8207" w:rsidR="005A4DEA" w:rsidRPr="005A4DEA" w:rsidRDefault="005A4DEA" w:rsidP="007D492C">
      <w:pPr>
        <w:spacing w:before="60" w:after="60"/>
        <w:ind w:firstLine="709"/>
        <w:jc w:val="both"/>
        <w:rPr>
          <w:b/>
          <w:iCs/>
          <w:sz w:val="28"/>
          <w:szCs w:val="28"/>
          <w:lang w:val="es-ES"/>
        </w:rPr>
      </w:pPr>
      <w:r w:rsidRPr="005A4DEA">
        <w:rPr>
          <w:b/>
          <w:iCs/>
          <w:sz w:val="28"/>
          <w:szCs w:val="28"/>
          <w:lang w:val="es-ES"/>
        </w:rPr>
        <w:t>III. PHẠM VI ĐIỀU CHỈNH, ĐỐI TƯỢNG ÁP DỤNG CỦA VĂN BẢN</w:t>
      </w:r>
    </w:p>
    <w:p w14:paraId="14DC9DC6" w14:textId="19EE7374" w:rsidR="005A4DEA" w:rsidRPr="00D07141" w:rsidRDefault="005A4DEA" w:rsidP="007D492C">
      <w:pPr>
        <w:pStyle w:val="ListParagraph"/>
        <w:numPr>
          <w:ilvl w:val="0"/>
          <w:numId w:val="30"/>
        </w:numPr>
        <w:spacing w:before="60" w:after="60"/>
        <w:jc w:val="both"/>
        <w:rPr>
          <w:b/>
          <w:iCs/>
          <w:sz w:val="28"/>
          <w:szCs w:val="28"/>
          <w:lang w:val="es-ES"/>
        </w:rPr>
      </w:pPr>
      <w:r w:rsidRPr="00D07141">
        <w:rPr>
          <w:b/>
          <w:iCs/>
          <w:sz w:val="28"/>
          <w:szCs w:val="28"/>
          <w:lang w:val="es-ES"/>
        </w:rPr>
        <w:t>Phạm vi điều chỉnh</w:t>
      </w:r>
    </w:p>
    <w:p w14:paraId="351791A6" w14:textId="2067E5DB" w:rsidR="005A4DEA" w:rsidRPr="003E748D" w:rsidRDefault="00D07141" w:rsidP="007D492C">
      <w:pPr>
        <w:spacing w:before="60" w:after="60"/>
        <w:ind w:firstLine="709"/>
        <w:jc w:val="both"/>
        <w:rPr>
          <w:b/>
          <w:iCs/>
          <w:sz w:val="28"/>
          <w:szCs w:val="28"/>
          <w:lang w:val="en-GB"/>
        </w:rPr>
      </w:pPr>
      <w:r>
        <w:rPr>
          <w:color w:val="000000"/>
          <w:sz w:val="28"/>
          <w:szCs w:val="28"/>
          <w:shd w:val="clear" w:color="auto" w:fill="FFFFFF"/>
          <w:lang w:val="en-GB"/>
        </w:rPr>
        <w:t xml:space="preserve">Dự thảo </w:t>
      </w:r>
      <w:r w:rsidRPr="00D07141">
        <w:rPr>
          <w:color w:val="000000"/>
          <w:sz w:val="28"/>
          <w:szCs w:val="28"/>
          <w:shd w:val="clear" w:color="auto" w:fill="FFFFFF"/>
          <w:lang w:val="vi-VN"/>
        </w:rPr>
        <w:t xml:space="preserve">Nghị định </w:t>
      </w:r>
      <w:r w:rsidR="003E748D">
        <w:rPr>
          <w:color w:val="000000"/>
          <w:sz w:val="28"/>
          <w:szCs w:val="28"/>
          <w:shd w:val="clear" w:color="auto" w:fill="FFFFFF"/>
          <w:lang w:val="en-GB"/>
        </w:rPr>
        <w:t xml:space="preserve">quy định </w:t>
      </w:r>
      <w:r w:rsidRPr="00D07141">
        <w:rPr>
          <w:color w:val="000000"/>
          <w:sz w:val="28"/>
          <w:szCs w:val="28"/>
          <w:shd w:val="clear" w:color="auto" w:fill="FFFFFF"/>
          <w:lang w:val="vi-VN"/>
        </w:rPr>
        <w:t>việc thực hiện quyền, trách nhiệm của đại diện chủ sở hữu nhà nước theo quy định của Luật quản lý, sử dụng v</w:t>
      </w:r>
      <w:r w:rsidRPr="00D07141">
        <w:rPr>
          <w:color w:val="000000"/>
          <w:sz w:val="28"/>
          <w:szCs w:val="28"/>
          <w:shd w:val="clear" w:color="auto" w:fill="FFFFFF"/>
        </w:rPr>
        <w:t>ố</w:t>
      </w:r>
      <w:r w:rsidRPr="00D07141">
        <w:rPr>
          <w:color w:val="000000"/>
          <w:sz w:val="28"/>
          <w:szCs w:val="28"/>
          <w:shd w:val="clear" w:color="auto" w:fill="FFFFFF"/>
          <w:lang w:val="vi-VN"/>
        </w:rPr>
        <w:t>n nhà nước đầu tư vào sản xuất, kinh doanh tại doanh nghiệp</w:t>
      </w:r>
      <w:r w:rsidR="003E748D">
        <w:rPr>
          <w:color w:val="000000"/>
          <w:sz w:val="28"/>
          <w:szCs w:val="28"/>
          <w:shd w:val="clear" w:color="auto" w:fill="FFFFFF"/>
          <w:lang w:val="en-GB"/>
        </w:rPr>
        <w:t>.</w:t>
      </w:r>
    </w:p>
    <w:p w14:paraId="6C48DEA3" w14:textId="6E395374" w:rsidR="00D07141" w:rsidRDefault="005A4DEA" w:rsidP="007D492C">
      <w:pPr>
        <w:pStyle w:val="ListParagraph"/>
        <w:numPr>
          <w:ilvl w:val="0"/>
          <w:numId w:val="30"/>
        </w:numPr>
        <w:spacing w:before="60" w:after="60"/>
        <w:jc w:val="both"/>
        <w:rPr>
          <w:b/>
          <w:iCs/>
          <w:sz w:val="28"/>
          <w:szCs w:val="28"/>
          <w:lang w:val="es-ES"/>
        </w:rPr>
      </w:pPr>
      <w:r w:rsidRPr="00D07141">
        <w:rPr>
          <w:b/>
          <w:iCs/>
          <w:sz w:val="28"/>
          <w:szCs w:val="28"/>
          <w:lang w:val="es-ES"/>
        </w:rPr>
        <w:t>Đối tượng áp dụng</w:t>
      </w:r>
    </w:p>
    <w:p w14:paraId="28436DD9" w14:textId="47D75E11" w:rsidR="003E748D" w:rsidRPr="003E748D" w:rsidRDefault="003E748D" w:rsidP="007D492C">
      <w:pPr>
        <w:spacing w:before="60" w:after="60"/>
        <w:ind w:left="709"/>
        <w:jc w:val="both"/>
        <w:rPr>
          <w:iCs/>
          <w:sz w:val="28"/>
          <w:szCs w:val="28"/>
          <w:lang w:val="es-ES"/>
        </w:rPr>
      </w:pPr>
      <w:r w:rsidRPr="003E748D">
        <w:rPr>
          <w:iCs/>
          <w:sz w:val="28"/>
          <w:szCs w:val="28"/>
          <w:lang w:val="es-ES"/>
        </w:rPr>
        <w:t>Đối tượng áp dụng của Nghị định bao gồm:</w:t>
      </w:r>
    </w:p>
    <w:p w14:paraId="334DB785" w14:textId="77777777" w:rsidR="003E748D" w:rsidRDefault="003E748D" w:rsidP="007D492C">
      <w:pPr>
        <w:spacing w:before="60" w:after="60"/>
        <w:ind w:firstLine="709"/>
        <w:jc w:val="both"/>
        <w:rPr>
          <w:b/>
          <w:iCs/>
          <w:sz w:val="28"/>
          <w:szCs w:val="28"/>
          <w:lang w:val="es-ES"/>
        </w:rPr>
      </w:pPr>
      <w:r>
        <w:rPr>
          <w:color w:val="000000"/>
          <w:sz w:val="28"/>
          <w:szCs w:val="28"/>
          <w:lang w:val="en-GB"/>
        </w:rPr>
        <w:t xml:space="preserve">- </w:t>
      </w:r>
      <w:r w:rsidR="00D07141" w:rsidRPr="003E748D">
        <w:rPr>
          <w:color w:val="000000"/>
          <w:sz w:val="28"/>
          <w:szCs w:val="28"/>
          <w:lang w:val="vi-VN"/>
        </w:rPr>
        <w:t>Đại diện chủ sở hữu nhà nước tại doanh nghiệp do Nhà nước nắm giữ 100% vốn điều lệ và ph</w:t>
      </w:r>
      <w:r w:rsidR="00D07141" w:rsidRPr="003E748D">
        <w:rPr>
          <w:color w:val="000000"/>
          <w:sz w:val="28"/>
          <w:szCs w:val="28"/>
        </w:rPr>
        <w:t>ầ</w:t>
      </w:r>
      <w:r w:rsidR="00D07141" w:rsidRPr="003E748D">
        <w:rPr>
          <w:color w:val="000000"/>
          <w:sz w:val="28"/>
          <w:szCs w:val="28"/>
          <w:lang w:val="vi-VN"/>
        </w:rPr>
        <w:t>n vốn nhà nước tại công ty cổ phần, công ty </w:t>
      </w:r>
      <w:r w:rsidR="00D07141" w:rsidRPr="003E748D">
        <w:rPr>
          <w:color w:val="000000"/>
          <w:sz w:val="28"/>
          <w:szCs w:val="28"/>
        </w:rPr>
        <w:t>tr</w:t>
      </w:r>
      <w:r w:rsidR="00D07141" w:rsidRPr="003E748D">
        <w:rPr>
          <w:color w:val="000000"/>
          <w:sz w:val="28"/>
          <w:szCs w:val="28"/>
          <w:lang w:val="vi-VN"/>
        </w:rPr>
        <w:t>ách nhiệm hữu hạn hai thành viên trở lên.</w:t>
      </w:r>
    </w:p>
    <w:p w14:paraId="25EF208A" w14:textId="77777777" w:rsidR="003E748D" w:rsidRDefault="003E748D" w:rsidP="007D492C">
      <w:pPr>
        <w:spacing w:before="60" w:after="60"/>
        <w:ind w:firstLine="709"/>
        <w:jc w:val="both"/>
        <w:rPr>
          <w:b/>
          <w:iCs/>
          <w:sz w:val="28"/>
          <w:szCs w:val="28"/>
          <w:lang w:val="es-ES"/>
        </w:rPr>
      </w:pPr>
      <w:r>
        <w:rPr>
          <w:b/>
          <w:iCs/>
          <w:sz w:val="28"/>
          <w:szCs w:val="28"/>
          <w:lang w:val="es-ES"/>
        </w:rPr>
        <w:t xml:space="preserve">- </w:t>
      </w:r>
      <w:r w:rsidR="00D07141" w:rsidRPr="003E748D">
        <w:rPr>
          <w:color w:val="000000"/>
          <w:sz w:val="28"/>
          <w:szCs w:val="28"/>
          <w:lang w:val="vi-VN"/>
        </w:rPr>
        <w:t>Doanh nghiệp do Nhà nước nắm giữ 100% vốn điều lệ.</w:t>
      </w:r>
    </w:p>
    <w:p w14:paraId="59388202" w14:textId="1E7D8A2C" w:rsidR="005A4DEA" w:rsidRPr="00D07141" w:rsidRDefault="003E748D" w:rsidP="007D492C">
      <w:pPr>
        <w:spacing w:before="60" w:after="60"/>
        <w:ind w:firstLine="709"/>
        <w:jc w:val="both"/>
        <w:rPr>
          <w:b/>
          <w:iCs/>
          <w:sz w:val="28"/>
          <w:szCs w:val="28"/>
          <w:lang w:val="es-ES"/>
        </w:rPr>
      </w:pPr>
      <w:r>
        <w:rPr>
          <w:b/>
          <w:iCs/>
          <w:sz w:val="28"/>
          <w:szCs w:val="28"/>
          <w:lang w:val="es-ES"/>
        </w:rPr>
        <w:t xml:space="preserve">- </w:t>
      </w:r>
      <w:r w:rsidR="00D07141" w:rsidRPr="003E748D">
        <w:rPr>
          <w:color w:val="000000"/>
          <w:sz w:val="28"/>
          <w:szCs w:val="28"/>
          <w:lang w:val="vi-VN"/>
        </w:rPr>
        <w:t>Cơ quan, tổ chức, cá nhân khác có liên quan đến hoạt động đầu tư, quản lý, sử dụng vốn nhà nước tại doanh nghiệp.</w:t>
      </w:r>
    </w:p>
    <w:p w14:paraId="1A3B634C" w14:textId="4DA4BB49" w:rsidR="0027330D" w:rsidRPr="00F72C45" w:rsidRDefault="00D07141" w:rsidP="007D492C">
      <w:pPr>
        <w:spacing w:before="60" w:after="60"/>
        <w:ind w:firstLine="709"/>
        <w:jc w:val="both"/>
        <w:outlineLvl w:val="0"/>
        <w:rPr>
          <w:sz w:val="28"/>
          <w:szCs w:val="28"/>
        </w:rPr>
      </w:pPr>
      <w:r>
        <w:rPr>
          <w:b/>
          <w:sz w:val="28"/>
          <w:szCs w:val="28"/>
        </w:rPr>
        <w:t>IV</w:t>
      </w:r>
      <w:r w:rsidR="0027330D" w:rsidRPr="00F72C45">
        <w:rPr>
          <w:b/>
          <w:sz w:val="28"/>
          <w:szCs w:val="28"/>
        </w:rPr>
        <w:t>. QUÁ TRÌNH XÂY DỰNG DỰ THẢO NGHỊ ĐỊNH</w:t>
      </w:r>
    </w:p>
    <w:p w14:paraId="735D2037" w14:textId="0C77F7C3" w:rsidR="00F21068" w:rsidRDefault="0027330D" w:rsidP="007D492C">
      <w:pPr>
        <w:spacing w:before="60" w:after="60"/>
        <w:ind w:firstLine="709"/>
        <w:jc w:val="both"/>
        <w:rPr>
          <w:sz w:val="28"/>
          <w:szCs w:val="28"/>
        </w:rPr>
      </w:pPr>
      <w:r w:rsidRPr="00F72C45">
        <w:rPr>
          <w:sz w:val="28"/>
          <w:szCs w:val="28"/>
        </w:rPr>
        <w:t xml:space="preserve">Thực hiện chỉ đạo của </w:t>
      </w:r>
      <w:r>
        <w:rPr>
          <w:sz w:val="28"/>
          <w:szCs w:val="28"/>
        </w:rPr>
        <w:t xml:space="preserve">Thường trực </w:t>
      </w:r>
      <w:r w:rsidRPr="00F72C45">
        <w:rPr>
          <w:sz w:val="28"/>
          <w:szCs w:val="28"/>
        </w:rPr>
        <w:t xml:space="preserve">Chính phủ tại </w:t>
      </w:r>
      <w:r>
        <w:rPr>
          <w:color w:val="000000"/>
          <w:sz w:val="28"/>
          <w:szCs w:val="28"/>
        </w:rPr>
        <w:t>Thông báo số 295/TB-VPCP</w:t>
      </w:r>
      <w:r>
        <w:rPr>
          <w:sz w:val="28"/>
          <w:szCs w:val="28"/>
        </w:rPr>
        <w:t xml:space="preserve">, trên cơ sở tổ chức một số buổi làm việc với một số Tập đoàn kinh tế, tổng công ty và thực tiễn quản lý nhà nước, </w:t>
      </w:r>
      <w:r w:rsidRPr="00F72C45">
        <w:rPr>
          <w:sz w:val="28"/>
          <w:szCs w:val="28"/>
        </w:rPr>
        <w:t xml:space="preserve">Bộ Kế hoạch và Đầu tư đã xây dựng dự thảo </w:t>
      </w:r>
      <w:r>
        <w:rPr>
          <w:sz w:val="28"/>
          <w:szCs w:val="28"/>
        </w:rPr>
        <w:t xml:space="preserve">Tờ trình và </w:t>
      </w:r>
      <w:r w:rsidRPr="00F72C45">
        <w:rPr>
          <w:sz w:val="28"/>
          <w:szCs w:val="28"/>
        </w:rPr>
        <w:t>Nghị định</w:t>
      </w:r>
      <w:r>
        <w:rPr>
          <w:sz w:val="28"/>
          <w:szCs w:val="28"/>
        </w:rPr>
        <w:t xml:space="preserve"> theo đúng quy định của Luật Ban hành văn bản quy phạm pháp luật </w:t>
      </w:r>
      <w:r w:rsidRPr="00F03C5E">
        <w:rPr>
          <w:sz w:val="28"/>
          <w:szCs w:val="28"/>
        </w:rPr>
        <w:t>năm 2015</w:t>
      </w:r>
      <w:r>
        <w:rPr>
          <w:rStyle w:val="FootnoteReference"/>
          <w:sz w:val="28"/>
          <w:szCs w:val="28"/>
        </w:rPr>
        <w:footnoteReference w:id="2"/>
      </w:r>
      <w:r>
        <w:rPr>
          <w:sz w:val="28"/>
          <w:szCs w:val="28"/>
        </w:rPr>
        <w:t xml:space="preserve">. </w:t>
      </w:r>
    </w:p>
    <w:p w14:paraId="56A9D45E" w14:textId="4389D961" w:rsidR="0027330D" w:rsidRDefault="0027330D" w:rsidP="007D492C">
      <w:pPr>
        <w:spacing w:before="60" w:after="60"/>
        <w:ind w:firstLine="709"/>
        <w:jc w:val="both"/>
        <w:rPr>
          <w:sz w:val="28"/>
          <w:szCs w:val="28"/>
        </w:rPr>
      </w:pPr>
      <w:r>
        <w:rPr>
          <w:sz w:val="28"/>
          <w:szCs w:val="28"/>
        </w:rPr>
        <w:t>Sau khi tổng hợp ý kiến của thành viên Ban soạn thảo và Tổ biên tập, Bộ Kế hoạch và Đầu tư đã có Công văn số ………….</w:t>
      </w:r>
      <w:r w:rsidRPr="00F72C45">
        <w:rPr>
          <w:sz w:val="28"/>
          <w:szCs w:val="28"/>
        </w:rPr>
        <w:t>/BKHĐT-PTDN ngày</w:t>
      </w:r>
      <w:r>
        <w:rPr>
          <w:sz w:val="28"/>
          <w:szCs w:val="28"/>
        </w:rPr>
        <w:t>……/1</w:t>
      </w:r>
      <w:r w:rsidR="006E498F">
        <w:rPr>
          <w:sz w:val="28"/>
          <w:szCs w:val="28"/>
        </w:rPr>
        <w:t>2</w:t>
      </w:r>
      <w:r>
        <w:rPr>
          <w:sz w:val="28"/>
          <w:szCs w:val="28"/>
        </w:rPr>
        <w:t xml:space="preserve">/2022 đề nghị các cơ quan liên quan tham gia ý kiến đối với nội dung dự thảo Nghị định và Tờ trình. Đồng thời, Bộ đã đăng tải các văn bản này </w:t>
      </w:r>
      <w:r w:rsidRPr="00F72C45">
        <w:rPr>
          <w:sz w:val="28"/>
          <w:szCs w:val="28"/>
        </w:rPr>
        <w:t xml:space="preserve">trên Cổng thông tin điện tử của Bộ Kế hoạch và Đầu tư (http://www.mpi.gov.vn) </w:t>
      </w:r>
      <w:r w:rsidRPr="00F72C45">
        <w:rPr>
          <w:sz w:val="28"/>
          <w:szCs w:val="28"/>
        </w:rPr>
        <w:lastRenderedPageBreak/>
        <w:t xml:space="preserve">và Cổng thông tin doanh nghiệp của Bộ Kế hoạch và Đầu tư (http://www.business.gov.vn) để các cơ quan, tổ chức, cá nhân đóng góp ý kiến. </w:t>
      </w:r>
    </w:p>
    <w:p w14:paraId="4C44F3B0" w14:textId="77777777" w:rsidR="0027330D" w:rsidRDefault="0027330D" w:rsidP="007D492C">
      <w:pPr>
        <w:spacing w:before="60" w:after="60"/>
        <w:ind w:firstLine="709"/>
        <w:jc w:val="both"/>
        <w:rPr>
          <w:sz w:val="28"/>
          <w:szCs w:val="28"/>
        </w:rPr>
      </w:pPr>
      <w:r w:rsidRPr="00F72C45">
        <w:rPr>
          <w:sz w:val="28"/>
          <w:szCs w:val="28"/>
        </w:rPr>
        <w:t>Tính đến ngày</w:t>
      </w:r>
      <w:r>
        <w:rPr>
          <w:sz w:val="28"/>
          <w:szCs w:val="28"/>
        </w:rPr>
        <w:t>………….</w:t>
      </w:r>
      <w:r w:rsidRPr="00F72C45">
        <w:rPr>
          <w:sz w:val="28"/>
          <w:szCs w:val="28"/>
        </w:rPr>
        <w:t>, Bộ Kế hoạch và Đầu tư đã nhận được</w:t>
      </w:r>
      <w:r>
        <w:rPr>
          <w:sz w:val="28"/>
          <w:szCs w:val="28"/>
        </w:rPr>
        <w:t>………</w:t>
      </w:r>
      <w:r w:rsidRPr="00F72C45">
        <w:rPr>
          <w:sz w:val="28"/>
          <w:szCs w:val="28"/>
        </w:rPr>
        <w:t>ý kiến tham gia bằng văn bản của</w:t>
      </w:r>
      <w:r>
        <w:rPr>
          <w:sz w:val="28"/>
          <w:szCs w:val="28"/>
        </w:rPr>
        <w:t>…..</w:t>
      </w:r>
      <w:r w:rsidRPr="00F72C45">
        <w:rPr>
          <w:sz w:val="28"/>
          <w:szCs w:val="28"/>
        </w:rPr>
        <w:t>Bộ, cơ quan ngang Bộ,</w:t>
      </w:r>
      <w:r>
        <w:rPr>
          <w:sz w:val="28"/>
          <w:szCs w:val="28"/>
        </w:rPr>
        <w:t xml:space="preserve"> ………. </w:t>
      </w:r>
      <w:r w:rsidRPr="00F72C45">
        <w:rPr>
          <w:sz w:val="28"/>
          <w:szCs w:val="28"/>
        </w:rPr>
        <w:t>địa phương và</w:t>
      </w:r>
      <w:r>
        <w:rPr>
          <w:sz w:val="28"/>
          <w:szCs w:val="28"/>
        </w:rPr>
        <w:t xml:space="preserve">…….. </w:t>
      </w:r>
      <w:r w:rsidRPr="00F72C45">
        <w:rPr>
          <w:sz w:val="28"/>
          <w:szCs w:val="28"/>
        </w:rPr>
        <w:t>Tập đoàn</w:t>
      </w:r>
      <w:r>
        <w:rPr>
          <w:sz w:val="28"/>
          <w:szCs w:val="28"/>
        </w:rPr>
        <w:t xml:space="preserve"> kinh tế</w:t>
      </w:r>
      <w:r w:rsidRPr="00F72C45">
        <w:rPr>
          <w:sz w:val="28"/>
          <w:szCs w:val="28"/>
        </w:rPr>
        <w:t>, Tổng công ty nhà nước đối với dự thảo Nghị định.</w:t>
      </w:r>
    </w:p>
    <w:p w14:paraId="0C45831A" w14:textId="77777777" w:rsidR="0027330D" w:rsidRPr="00F72C45" w:rsidRDefault="0027330D" w:rsidP="007D492C">
      <w:pPr>
        <w:spacing w:before="60" w:after="60"/>
        <w:ind w:firstLine="709"/>
        <w:jc w:val="both"/>
        <w:rPr>
          <w:sz w:val="28"/>
          <w:szCs w:val="28"/>
        </w:rPr>
      </w:pPr>
      <w:r>
        <w:rPr>
          <w:sz w:val="28"/>
          <w:szCs w:val="28"/>
        </w:rPr>
        <w:t xml:space="preserve">Trên cơ sở tiếp thu ý kiến tham gia của các cơ quan, tổ chức liên quan, </w:t>
      </w:r>
      <w:r w:rsidRPr="00F72C45">
        <w:rPr>
          <w:sz w:val="28"/>
          <w:szCs w:val="28"/>
        </w:rPr>
        <w:t>Ngày</w:t>
      </w:r>
      <w:r>
        <w:rPr>
          <w:sz w:val="28"/>
          <w:szCs w:val="28"/>
        </w:rPr>
        <w:t xml:space="preserve"> ………….</w:t>
      </w:r>
      <w:r w:rsidRPr="00F72C45">
        <w:rPr>
          <w:sz w:val="28"/>
          <w:szCs w:val="28"/>
        </w:rPr>
        <w:t>, Bộ Kế hoạch và Đầu tư đã có Công văn số</w:t>
      </w:r>
      <w:r>
        <w:rPr>
          <w:sz w:val="28"/>
          <w:szCs w:val="28"/>
        </w:rPr>
        <w:t xml:space="preserve"> ……..</w:t>
      </w:r>
      <w:r w:rsidRPr="00F72C45">
        <w:rPr>
          <w:sz w:val="28"/>
          <w:szCs w:val="28"/>
        </w:rPr>
        <w:t xml:space="preserve">/BKHĐT-PTDN gửi Bộ Tư pháp </w:t>
      </w:r>
      <w:r>
        <w:rPr>
          <w:sz w:val="28"/>
          <w:szCs w:val="28"/>
        </w:rPr>
        <w:t>đề nghị</w:t>
      </w:r>
      <w:r w:rsidR="00F21068">
        <w:rPr>
          <w:sz w:val="28"/>
          <w:szCs w:val="28"/>
        </w:rPr>
        <w:t xml:space="preserve"> thẩm định d</w:t>
      </w:r>
      <w:r w:rsidRPr="00F72C45">
        <w:rPr>
          <w:sz w:val="28"/>
          <w:szCs w:val="28"/>
        </w:rPr>
        <w:t>ự thảo Tờ trình và Nghị định</w:t>
      </w:r>
      <w:r>
        <w:rPr>
          <w:sz w:val="28"/>
          <w:szCs w:val="28"/>
        </w:rPr>
        <w:t xml:space="preserve"> sửa đổi, bổ sung một số điều của Nghị định số 10/2019/NĐ-CP..</w:t>
      </w:r>
    </w:p>
    <w:p w14:paraId="61C33FF4" w14:textId="2778840B" w:rsidR="0027330D" w:rsidRPr="00F72C45" w:rsidRDefault="0027330D" w:rsidP="007D492C">
      <w:pPr>
        <w:spacing w:before="60" w:after="60"/>
        <w:ind w:firstLine="709"/>
        <w:jc w:val="both"/>
        <w:outlineLvl w:val="0"/>
        <w:rPr>
          <w:sz w:val="28"/>
          <w:szCs w:val="28"/>
        </w:rPr>
      </w:pPr>
      <w:r w:rsidRPr="00F72C45">
        <w:rPr>
          <w:b/>
          <w:sz w:val="28"/>
          <w:szCs w:val="28"/>
        </w:rPr>
        <w:t xml:space="preserve">V. BỐ CỤC VÀ NỘI DUNG </w:t>
      </w:r>
      <w:r w:rsidR="00E37AB0">
        <w:rPr>
          <w:b/>
          <w:sz w:val="28"/>
          <w:szCs w:val="28"/>
        </w:rPr>
        <w:t xml:space="preserve">CƠ BẢN </w:t>
      </w:r>
      <w:r w:rsidRPr="00F72C45">
        <w:rPr>
          <w:b/>
          <w:sz w:val="28"/>
          <w:szCs w:val="28"/>
        </w:rPr>
        <w:t>CỦA DỰ THẢO NGHỊ ĐỊNH</w:t>
      </w:r>
    </w:p>
    <w:p w14:paraId="1A7966BC" w14:textId="77777777" w:rsidR="0027330D" w:rsidRPr="00F72C45" w:rsidRDefault="0027330D" w:rsidP="007D492C">
      <w:pPr>
        <w:spacing w:before="60" w:after="60"/>
        <w:ind w:firstLine="709"/>
        <w:jc w:val="both"/>
        <w:outlineLvl w:val="0"/>
        <w:rPr>
          <w:sz w:val="28"/>
          <w:szCs w:val="28"/>
        </w:rPr>
      </w:pPr>
      <w:r w:rsidRPr="00F72C45">
        <w:rPr>
          <w:b/>
          <w:sz w:val="28"/>
          <w:szCs w:val="28"/>
        </w:rPr>
        <w:t>1. Bố cục dự thảo Nghị định</w:t>
      </w:r>
    </w:p>
    <w:p w14:paraId="3E66EDC6" w14:textId="77777777" w:rsidR="0027330D" w:rsidRPr="00F72C45" w:rsidRDefault="0027330D" w:rsidP="007D492C">
      <w:pPr>
        <w:spacing w:before="60" w:after="60"/>
        <w:ind w:firstLine="709"/>
        <w:jc w:val="both"/>
        <w:rPr>
          <w:sz w:val="28"/>
          <w:szCs w:val="28"/>
        </w:rPr>
      </w:pPr>
      <w:r w:rsidRPr="00F72C45">
        <w:rPr>
          <w:sz w:val="28"/>
          <w:szCs w:val="28"/>
        </w:rPr>
        <w:t>Kết c</w:t>
      </w:r>
      <w:r>
        <w:rPr>
          <w:sz w:val="28"/>
          <w:szCs w:val="28"/>
        </w:rPr>
        <w:t>ấu của dự thảo Nghị định sửa đổi, bổ sung một số điều của Nghị định số 10/2019/NĐ-CP gồm 2</w:t>
      </w:r>
      <w:r w:rsidRPr="00F72C45">
        <w:rPr>
          <w:sz w:val="28"/>
          <w:szCs w:val="28"/>
        </w:rPr>
        <w:t xml:space="preserve"> Điều, cụ thể gồm:</w:t>
      </w:r>
    </w:p>
    <w:p w14:paraId="0DBC969B" w14:textId="667294AA" w:rsidR="0027330D" w:rsidRDefault="0027330D" w:rsidP="007D492C">
      <w:pPr>
        <w:spacing w:before="60" w:after="60"/>
        <w:ind w:firstLine="709"/>
        <w:jc w:val="both"/>
        <w:rPr>
          <w:sz w:val="28"/>
          <w:szCs w:val="28"/>
        </w:rPr>
      </w:pPr>
      <w:r>
        <w:rPr>
          <w:sz w:val="28"/>
          <w:szCs w:val="28"/>
        </w:rPr>
        <w:t xml:space="preserve">- Điều </w:t>
      </w:r>
      <w:r w:rsidRPr="00F72C45">
        <w:rPr>
          <w:sz w:val="28"/>
          <w:szCs w:val="28"/>
        </w:rPr>
        <w:t>1:</w:t>
      </w:r>
      <w:r>
        <w:rPr>
          <w:sz w:val="28"/>
          <w:szCs w:val="28"/>
        </w:rPr>
        <w:t xml:space="preserve"> S</w:t>
      </w:r>
      <w:r w:rsidRPr="00252D46">
        <w:rPr>
          <w:bCs/>
          <w:sz w:val="28"/>
          <w:szCs w:val="28"/>
          <w:lang w:val="en-GB"/>
        </w:rPr>
        <w:t>ử</w:t>
      </w:r>
      <w:r w:rsidRPr="00F21068">
        <w:rPr>
          <w:bCs/>
          <w:sz w:val="28"/>
          <w:szCs w:val="28"/>
          <w:lang w:val="en-GB"/>
        </w:rPr>
        <w:t>a đ</w:t>
      </w:r>
      <w:r w:rsidRPr="00252D46">
        <w:rPr>
          <w:bCs/>
          <w:sz w:val="28"/>
          <w:szCs w:val="28"/>
          <w:lang w:val="en-GB"/>
        </w:rPr>
        <w:t>ổ</w:t>
      </w:r>
      <w:r w:rsidRPr="00F21068">
        <w:rPr>
          <w:bCs/>
          <w:sz w:val="28"/>
          <w:szCs w:val="28"/>
          <w:lang w:val="en-GB"/>
        </w:rPr>
        <w:t>i, b</w:t>
      </w:r>
      <w:r w:rsidRPr="00252D46">
        <w:rPr>
          <w:bCs/>
          <w:sz w:val="28"/>
          <w:szCs w:val="28"/>
          <w:lang w:val="en-GB"/>
        </w:rPr>
        <w:t>ổ</w:t>
      </w:r>
      <w:r w:rsidRPr="00F21068">
        <w:rPr>
          <w:bCs/>
          <w:sz w:val="28"/>
          <w:szCs w:val="28"/>
          <w:lang w:val="en-GB"/>
        </w:rPr>
        <w:t xml:space="preserve"> sung m</w:t>
      </w:r>
      <w:r w:rsidRPr="00252D46">
        <w:rPr>
          <w:bCs/>
          <w:sz w:val="28"/>
          <w:szCs w:val="28"/>
          <w:lang w:val="en-GB"/>
        </w:rPr>
        <w:t>ộ</w:t>
      </w:r>
      <w:r w:rsidRPr="00F21068">
        <w:rPr>
          <w:bCs/>
          <w:sz w:val="28"/>
          <w:szCs w:val="28"/>
          <w:lang w:val="en-GB"/>
        </w:rPr>
        <w:t>t s</w:t>
      </w:r>
      <w:r w:rsidRPr="00252D46">
        <w:rPr>
          <w:bCs/>
          <w:sz w:val="28"/>
          <w:szCs w:val="28"/>
          <w:lang w:val="en-GB"/>
        </w:rPr>
        <w:t>ố</w:t>
      </w:r>
      <w:r w:rsidRPr="00F21068">
        <w:rPr>
          <w:bCs/>
          <w:sz w:val="28"/>
          <w:szCs w:val="28"/>
          <w:lang w:val="en-GB"/>
        </w:rPr>
        <w:t xml:space="preserve"> đi</w:t>
      </w:r>
      <w:r w:rsidRPr="00252D46">
        <w:rPr>
          <w:bCs/>
          <w:sz w:val="28"/>
          <w:szCs w:val="28"/>
          <w:lang w:val="en-GB"/>
        </w:rPr>
        <w:t>ề</w:t>
      </w:r>
      <w:r w:rsidRPr="00F21068">
        <w:rPr>
          <w:bCs/>
          <w:sz w:val="28"/>
          <w:szCs w:val="28"/>
          <w:lang w:val="en-GB"/>
        </w:rPr>
        <w:t>u c</w:t>
      </w:r>
      <w:r w:rsidRPr="00252D46">
        <w:rPr>
          <w:bCs/>
          <w:sz w:val="28"/>
          <w:szCs w:val="28"/>
          <w:lang w:val="en-GB"/>
        </w:rPr>
        <w:t>ủ</w:t>
      </w:r>
      <w:r w:rsidRPr="00F21068">
        <w:rPr>
          <w:bCs/>
          <w:sz w:val="28"/>
          <w:szCs w:val="28"/>
          <w:lang w:val="en-GB"/>
        </w:rPr>
        <w:t>a Ngh</w:t>
      </w:r>
      <w:r w:rsidRPr="00252D46">
        <w:rPr>
          <w:bCs/>
          <w:sz w:val="28"/>
          <w:szCs w:val="28"/>
          <w:lang w:val="en-GB"/>
        </w:rPr>
        <w:t>ị</w:t>
      </w:r>
      <w:r w:rsidRPr="00F21068">
        <w:rPr>
          <w:bCs/>
          <w:sz w:val="28"/>
          <w:szCs w:val="28"/>
          <w:lang w:val="en-GB"/>
        </w:rPr>
        <w:t xml:space="preserve"> đ</w:t>
      </w:r>
      <w:r w:rsidRPr="00252D46">
        <w:rPr>
          <w:bCs/>
          <w:sz w:val="28"/>
          <w:szCs w:val="28"/>
          <w:lang w:val="en-GB"/>
        </w:rPr>
        <w:t>ị</w:t>
      </w:r>
      <w:r w:rsidRPr="00F21068">
        <w:rPr>
          <w:bCs/>
          <w:sz w:val="28"/>
          <w:szCs w:val="28"/>
          <w:lang w:val="en-GB"/>
        </w:rPr>
        <w:t>nh s</w:t>
      </w:r>
      <w:r w:rsidRPr="00252D46">
        <w:rPr>
          <w:bCs/>
          <w:sz w:val="28"/>
          <w:szCs w:val="28"/>
          <w:lang w:val="en-GB"/>
        </w:rPr>
        <w:t>ố</w:t>
      </w:r>
      <w:r w:rsidRPr="00F21068">
        <w:rPr>
          <w:bCs/>
          <w:sz w:val="28"/>
          <w:szCs w:val="28"/>
          <w:lang w:val="en-GB"/>
        </w:rPr>
        <w:t xml:space="preserve"> 10/2019/NĐ-CP </w:t>
      </w:r>
      <w:r>
        <w:rPr>
          <w:bCs/>
          <w:sz w:val="28"/>
          <w:szCs w:val="28"/>
          <w:lang w:val="en-GB"/>
        </w:rPr>
        <w:t xml:space="preserve"> </w:t>
      </w:r>
      <w:r w:rsidR="00F21068">
        <w:rPr>
          <w:bCs/>
          <w:sz w:val="28"/>
          <w:szCs w:val="28"/>
          <w:lang w:val="en-GB"/>
        </w:rPr>
        <w:t>(liên quan đ</w:t>
      </w:r>
      <w:r w:rsidR="00DD530D">
        <w:rPr>
          <w:bCs/>
          <w:sz w:val="28"/>
          <w:szCs w:val="28"/>
          <w:lang w:val="en-GB"/>
        </w:rPr>
        <w:t>ế</w:t>
      </w:r>
      <w:r>
        <w:rPr>
          <w:bCs/>
          <w:sz w:val="28"/>
          <w:szCs w:val="28"/>
          <w:lang w:val="en-GB"/>
        </w:rPr>
        <w:t xml:space="preserve">n các </w:t>
      </w:r>
      <w:r>
        <w:rPr>
          <w:sz w:val="28"/>
          <w:szCs w:val="28"/>
        </w:rPr>
        <w:t>quy định tại các Điều</w:t>
      </w:r>
      <w:r w:rsidR="006E498F">
        <w:rPr>
          <w:sz w:val="28"/>
          <w:szCs w:val="28"/>
        </w:rPr>
        <w:t xml:space="preserve"> 3,</w:t>
      </w:r>
      <w:r>
        <w:rPr>
          <w:sz w:val="28"/>
          <w:szCs w:val="28"/>
        </w:rPr>
        <w:t xml:space="preserve"> 11, 14</w:t>
      </w:r>
      <w:r w:rsidR="00F21068">
        <w:rPr>
          <w:sz w:val="28"/>
          <w:szCs w:val="28"/>
        </w:rPr>
        <w:t>, 17</w:t>
      </w:r>
      <w:r>
        <w:rPr>
          <w:sz w:val="28"/>
          <w:szCs w:val="28"/>
        </w:rPr>
        <w:t xml:space="preserve"> Nghị định số 10/2019/NĐ-CP).</w:t>
      </w:r>
    </w:p>
    <w:p w14:paraId="16EA6B56" w14:textId="77777777" w:rsidR="0027330D" w:rsidRPr="00F72C45" w:rsidRDefault="0027330D" w:rsidP="007D492C">
      <w:pPr>
        <w:spacing w:before="60" w:after="60"/>
        <w:ind w:firstLine="709"/>
        <w:jc w:val="both"/>
        <w:rPr>
          <w:sz w:val="28"/>
          <w:szCs w:val="28"/>
        </w:rPr>
      </w:pPr>
      <w:r w:rsidRPr="00F72C45">
        <w:rPr>
          <w:sz w:val="28"/>
          <w:szCs w:val="28"/>
        </w:rPr>
        <w:t xml:space="preserve">- </w:t>
      </w:r>
      <w:r>
        <w:rPr>
          <w:sz w:val="28"/>
          <w:szCs w:val="28"/>
        </w:rPr>
        <w:t xml:space="preserve">Điều </w:t>
      </w:r>
      <w:r w:rsidRPr="00F72C45">
        <w:rPr>
          <w:sz w:val="28"/>
          <w:szCs w:val="28"/>
        </w:rPr>
        <w:t xml:space="preserve">2: </w:t>
      </w:r>
      <w:r w:rsidRPr="00A468EC">
        <w:rPr>
          <w:sz w:val="28"/>
          <w:szCs w:val="28"/>
        </w:rPr>
        <w:t>Hiệu lực thi hành</w:t>
      </w:r>
      <w:r>
        <w:rPr>
          <w:sz w:val="28"/>
          <w:szCs w:val="28"/>
        </w:rPr>
        <w:t>.</w:t>
      </w:r>
    </w:p>
    <w:p w14:paraId="3A249078" w14:textId="77777777" w:rsidR="0027330D" w:rsidRPr="00F72C45" w:rsidRDefault="0027330D" w:rsidP="007D492C">
      <w:pPr>
        <w:spacing w:before="60" w:after="60"/>
        <w:ind w:firstLine="709"/>
        <w:jc w:val="both"/>
        <w:outlineLvl w:val="0"/>
        <w:rPr>
          <w:sz w:val="28"/>
          <w:szCs w:val="28"/>
        </w:rPr>
      </w:pPr>
      <w:r w:rsidRPr="00F72C45">
        <w:rPr>
          <w:b/>
          <w:sz w:val="28"/>
          <w:szCs w:val="28"/>
        </w:rPr>
        <w:t>2. Một số nội dung cơ bản của dự thảo Nghị định</w:t>
      </w:r>
    </w:p>
    <w:p w14:paraId="27C71759" w14:textId="77777777" w:rsidR="0027330D" w:rsidRDefault="0027330D" w:rsidP="007D492C">
      <w:pPr>
        <w:spacing w:before="60" w:after="60"/>
        <w:ind w:firstLine="709"/>
        <w:jc w:val="both"/>
        <w:rPr>
          <w:sz w:val="28"/>
          <w:szCs w:val="28"/>
        </w:rPr>
      </w:pPr>
      <w:r w:rsidRPr="00F72C45">
        <w:rPr>
          <w:sz w:val="28"/>
          <w:szCs w:val="28"/>
        </w:rPr>
        <w:t xml:space="preserve">So với nội dung quy định tại Nghị định số </w:t>
      </w:r>
      <w:r>
        <w:rPr>
          <w:sz w:val="28"/>
          <w:szCs w:val="28"/>
        </w:rPr>
        <w:t>10/2019/NĐ-CP</w:t>
      </w:r>
      <w:r w:rsidRPr="00F72C45">
        <w:rPr>
          <w:sz w:val="28"/>
          <w:szCs w:val="28"/>
        </w:rPr>
        <w:t>, dự thảo Nghị định</w:t>
      </w:r>
      <w:r>
        <w:rPr>
          <w:sz w:val="28"/>
          <w:szCs w:val="28"/>
        </w:rPr>
        <w:t xml:space="preserve"> sửa đổi, bổ sung một số điều của Nghị định số 10/2019/NĐ-CP</w:t>
      </w:r>
      <w:r w:rsidRPr="00F72C45">
        <w:rPr>
          <w:sz w:val="28"/>
          <w:szCs w:val="28"/>
        </w:rPr>
        <w:t xml:space="preserve"> có </w:t>
      </w:r>
      <w:r w:rsidRPr="00F72C45">
        <w:rPr>
          <w:color w:val="000000"/>
          <w:sz w:val="28"/>
          <w:szCs w:val="28"/>
        </w:rPr>
        <w:t>một số nội dung mới như</w:t>
      </w:r>
      <w:r w:rsidRPr="00F72C45">
        <w:rPr>
          <w:sz w:val="28"/>
          <w:szCs w:val="28"/>
        </w:rPr>
        <w:t xml:space="preserve"> sau:</w:t>
      </w:r>
    </w:p>
    <w:p w14:paraId="1BD77D50" w14:textId="77777777" w:rsidR="0027330D" w:rsidRPr="00257D2C" w:rsidRDefault="0027330D" w:rsidP="007D492C">
      <w:pPr>
        <w:spacing w:before="60" w:after="60"/>
        <w:ind w:firstLine="709"/>
        <w:jc w:val="both"/>
        <w:rPr>
          <w:i/>
          <w:sz w:val="28"/>
          <w:szCs w:val="28"/>
        </w:rPr>
      </w:pPr>
      <w:r w:rsidRPr="00223916">
        <w:rPr>
          <w:i/>
          <w:sz w:val="28"/>
          <w:szCs w:val="28"/>
        </w:rPr>
        <w:t>2.1. Về việc thành lập</w:t>
      </w:r>
      <w:r>
        <w:rPr>
          <w:i/>
          <w:sz w:val="28"/>
          <w:szCs w:val="28"/>
        </w:rPr>
        <w:t xml:space="preserve">, </w:t>
      </w:r>
      <w:r w:rsidRPr="00223916">
        <w:rPr>
          <w:i/>
          <w:color w:val="000000"/>
          <w:sz w:val="28"/>
          <w:szCs w:val="28"/>
          <w:lang w:val="vi-VN"/>
        </w:rPr>
        <w:t>tổ chức lại, giải thể chi nhánh, văn phòng đại diện và các đơn vị hạch toán phụ thuộc của doanh nghiệp</w:t>
      </w:r>
      <w:r>
        <w:rPr>
          <w:i/>
          <w:color w:val="000000"/>
          <w:sz w:val="28"/>
          <w:szCs w:val="28"/>
        </w:rPr>
        <w:t xml:space="preserve"> do Thủ tướng Chính phủ quyết định thành lập</w:t>
      </w:r>
    </w:p>
    <w:p w14:paraId="146087E1" w14:textId="09F91DDD" w:rsidR="00B724C6" w:rsidRPr="00D5278D" w:rsidRDefault="00D5278D" w:rsidP="007D492C">
      <w:pPr>
        <w:pStyle w:val="NormalWeb"/>
        <w:shd w:val="clear" w:color="auto" w:fill="FFFFFF"/>
        <w:spacing w:before="60" w:beforeAutospacing="0" w:after="60" w:afterAutospacing="0"/>
        <w:ind w:firstLine="709"/>
        <w:jc w:val="both"/>
        <w:rPr>
          <w:color w:val="000000"/>
          <w:sz w:val="28"/>
          <w:szCs w:val="28"/>
          <w:lang w:val="en-GB"/>
        </w:rPr>
      </w:pPr>
      <w:r>
        <w:rPr>
          <w:sz w:val="28"/>
          <w:szCs w:val="28"/>
        </w:rPr>
        <w:t>Theo quy định tại</w:t>
      </w:r>
      <w:r w:rsidR="0027330D" w:rsidRPr="00D5278D">
        <w:rPr>
          <w:sz w:val="28"/>
          <w:szCs w:val="28"/>
        </w:rPr>
        <w:t xml:space="preserve"> khoản 11 Điều 11</w:t>
      </w:r>
      <w:r>
        <w:rPr>
          <w:sz w:val="28"/>
          <w:szCs w:val="28"/>
        </w:rPr>
        <w:t xml:space="preserve"> và khoản 5 Điều 14</w:t>
      </w:r>
      <w:r w:rsidR="0027330D" w:rsidRPr="00D5278D">
        <w:rPr>
          <w:sz w:val="28"/>
          <w:szCs w:val="28"/>
        </w:rPr>
        <w:t xml:space="preserve"> Nghị định số 10/2019/NĐ-CP quy định</w:t>
      </w:r>
      <w:r w:rsidRPr="00D5278D">
        <w:rPr>
          <w:sz w:val="28"/>
          <w:szCs w:val="28"/>
        </w:rPr>
        <w:t xml:space="preserve">, cơ quan </w:t>
      </w:r>
      <w:r>
        <w:rPr>
          <w:sz w:val="28"/>
          <w:szCs w:val="28"/>
        </w:rPr>
        <w:t xml:space="preserve">đại diện </w:t>
      </w:r>
      <w:r w:rsidRPr="00D5278D">
        <w:rPr>
          <w:sz w:val="28"/>
          <w:szCs w:val="28"/>
        </w:rPr>
        <w:t xml:space="preserve">chủ sở hữu </w:t>
      </w:r>
      <w:r w:rsidR="0027330D" w:rsidRPr="00D5278D">
        <w:rPr>
          <w:sz w:val="28"/>
          <w:szCs w:val="28"/>
        </w:rPr>
        <w:t>có trách nhiệm</w:t>
      </w:r>
      <w:r w:rsidRPr="00D5278D">
        <w:rPr>
          <w:sz w:val="28"/>
          <w:szCs w:val="28"/>
        </w:rPr>
        <w:t xml:space="preserve"> </w:t>
      </w:r>
      <w:r w:rsidRPr="00D5278D">
        <w:rPr>
          <w:color w:val="000000"/>
          <w:sz w:val="28"/>
          <w:szCs w:val="28"/>
          <w:lang w:val="en-GB"/>
        </w:rPr>
        <w:t>p</w:t>
      </w:r>
      <w:r w:rsidR="0027330D" w:rsidRPr="00D5278D">
        <w:rPr>
          <w:color w:val="000000"/>
          <w:sz w:val="28"/>
          <w:szCs w:val="28"/>
          <w:lang w:val="vi-VN"/>
        </w:rPr>
        <w:t xml:space="preserve">hê duyệt chủ trương để Hội đồng thành viên, Chủ tịch công ty quyết định thành lập, tổ chức lại, giải thể chi nhánh, văn phòng đại diện và các đơn vị hạch toán phụ thuộc </w:t>
      </w:r>
      <w:r w:rsidRPr="00D5278D">
        <w:rPr>
          <w:color w:val="000000"/>
          <w:sz w:val="28"/>
          <w:szCs w:val="28"/>
          <w:lang w:val="vi-VN"/>
        </w:rPr>
        <w:t>của doanh nghiệ</w:t>
      </w:r>
      <w:r w:rsidRPr="00D5278D">
        <w:rPr>
          <w:color w:val="000000"/>
          <w:sz w:val="28"/>
          <w:szCs w:val="28"/>
          <w:lang w:val="en-GB"/>
        </w:rPr>
        <w:t>p. Đối với các doanh nghiệp do Thủ tướng Chính phủ quyết định thành lập, cơ quan đại diện chủ sở hữu</w:t>
      </w:r>
      <w:r>
        <w:rPr>
          <w:color w:val="000000"/>
          <w:sz w:val="28"/>
          <w:szCs w:val="28"/>
          <w:lang w:val="en-GB"/>
        </w:rPr>
        <w:t xml:space="preserve"> phải</w:t>
      </w:r>
      <w:r w:rsidRPr="00D5278D">
        <w:rPr>
          <w:color w:val="000000"/>
          <w:sz w:val="28"/>
          <w:szCs w:val="28"/>
          <w:lang w:val="en-GB"/>
        </w:rPr>
        <w:t xml:space="preserve"> b</w:t>
      </w:r>
      <w:r w:rsidR="0027330D" w:rsidRPr="00D5278D">
        <w:rPr>
          <w:color w:val="000000"/>
          <w:sz w:val="28"/>
          <w:szCs w:val="28"/>
          <w:lang w:val="vi-VN"/>
        </w:rPr>
        <w:t>áo cáo Thủ tướng Chính phủ xem xét, phê duyệ</w:t>
      </w:r>
      <w:r>
        <w:rPr>
          <w:color w:val="000000"/>
          <w:sz w:val="28"/>
          <w:szCs w:val="28"/>
          <w:lang w:val="vi-VN"/>
        </w:rPr>
        <w:t xml:space="preserve">t chủ trương việc </w:t>
      </w:r>
      <w:r w:rsidRPr="00D5278D">
        <w:rPr>
          <w:color w:val="000000"/>
          <w:sz w:val="28"/>
          <w:szCs w:val="28"/>
          <w:lang w:val="vi-VN"/>
        </w:rPr>
        <w:t>thành lập, tổ chức lại, giải thể chi nhánh, văn phòng đại diện và các đơn vị hạch toán phụ thuộc của doanh nghiệ</w:t>
      </w:r>
      <w:r w:rsidRPr="00D5278D">
        <w:rPr>
          <w:color w:val="000000"/>
          <w:sz w:val="28"/>
          <w:szCs w:val="28"/>
          <w:lang w:val="en-GB"/>
        </w:rPr>
        <w:t>p</w:t>
      </w:r>
      <w:r>
        <w:rPr>
          <w:color w:val="000000"/>
          <w:sz w:val="28"/>
          <w:szCs w:val="28"/>
          <w:lang w:val="en-GB"/>
        </w:rPr>
        <w:t xml:space="preserve"> </w:t>
      </w:r>
      <w:r w:rsidR="003F3F7B" w:rsidRPr="00B724C6">
        <w:rPr>
          <w:color w:val="000000"/>
          <w:sz w:val="28"/>
          <w:szCs w:val="28"/>
        </w:rPr>
        <w:t>nhằm hạn chế tình trạng thành lập chi nhánh, văn phòng đại diện tràn lan, không hiệu quả, không kiểm soát</w:t>
      </w:r>
      <w:r w:rsidR="005C1CA5" w:rsidRPr="00B724C6">
        <w:rPr>
          <w:color w:val="000000"/>
          <w:sz w:val="28"/>
          <w:szCs w:val="28"/>
        </w:rPr>
        <w:t xml:space="preserve">, đồng thời thực hiện </w:t>
      </w:r>
      <w:r w:rsidR="003F3F7B" w:rsidRPr="00B724C6">
        <w:rPr>
          <w:color w:val="000000"/>
          <w:sz w:val="28"/>
          <w:szCs w:val="28"/>
        </w:rPr>
        <w:t xml:space="preserve">mục </w:t>
      </w:r>
      <w:r w:rsidR="005C1CA5" w:rsidRPr="00B724C6">
        <w:rPr>
          <w:color w:val="000000"/>
          <w:sz w:val="28"/>
          <w:szCs w:val="28"/>
        </w:rPr>
        <w:t xml:space="preserve">tiêu </w:t>
      </w:r>
      <w:r w:rsidR="003F3F7B" w:rsidRPr="00B724C6">
        <w:rPr>
          <w:color w:val="000000"/>
          <w:sz w:val="28"/>
          <w:szCs w:val="28"/>
        </w:rPr>
        <w:t xml:space="preserve">nâng cao cơ chế kiểm tra, giám sát tình hình quản lý, sử dụng vốn nhà nước </w:t>
      </w:r>
      <w:r w:rsidR="005C1CA5" w:rsidRPr="00B724C6">
        <w:rPr>
          <w:color w:val="000000"/>
          <w:sz w:val="28"/>
          <w:szCs w:val="28"/>
        </w:rPr>
        <w:t>tại doanh nghiệp.</w:t>
      </w:r>
      <w:r w:rsidR="00B724C6" w:rsidRPr="00B724C6">
        <w:rPr>
          <w:iCs/>
          <w:sz w:val="28"/>
          <w:szCs w:val="28"/>
          <w:lang w:val="nl-NL"/>
        </w:rPr>
        <w:t xml:space="preserve"> </w:t>
      </w:r>
    </w:p>
    <w:p w14:paraId="24B06BBD" w14:textId="521B1AF4" w:rsidR="00315779" w:rsidRPr="009060DD" w:rsidRDefault="00D5278D" w:rsidP="007D492C">
      <w:pPr>
        <w:pStyle w:val="NormalWeb"/>
        <w:shd w:val="clear" w:color="auto" w:fill="FFFFFF"/>
        <w:spacing w:before="60" w:beforeAutospacing="0" w:after="60" w:afterAutospacing="0"/>
        <w:ind w:firstLine="720"/>
        <w:jc w:val="both"/>
        <w:rPr>
          <w:color w:val="000000"/>
          <w:sz w:val="28"/>
          <w:szCs w:val="28"/>
        </w:rPr>
      </w:pPr>
      <w:r>
        <w:rPr>
          <w:sz w:val="28"/>
          <w:szCs w:val="28"/>
        </w:rPr>
        <w:t>Tuy nhiên, t</w:t>
      </w:r>
      <w:r w:rsidR="00A81C47">
        <w:rPr>
          <w:sz w:val="28"/>
          <w:szCs w:val="28"/>
        </w:rPr>
        <w:t>rong giai đoạn vừa qua, đ</w:t>
      </w:r>
      <w:r w:rsidR="00B724C6">
        <w:rPr>
          <w:sz w:val="28"/>
          <w:szCs w:val="28"/>
        </w:rPr>
        <w:t>ể đảm bảo mục tiêu t</w:t>
      </w:r>
      <w:r w:rsidR="00B724C6" w:rsidRPr="00B724C6">
        <w:rPr>
          <w:sz w:val="28"/>
          <w:szCs w:val="28"/>
        </w:rPr>
        <w:t>hể chế hóa chủ trương, quan điểm của Đảng,</w:t>
      </w:r>
      <w:r w:rsidR="006E498F">
        <w:rPr>
          <w:sz w:val="28"/>
          <w:szCs w:val="28"/>
        </w:rPr>
        <w:t xml:space="preserve"> Chính phủ, Thủ tướng Chính phủ đã ban hành</w:t>
      </w:r>
      <w:r w:rsidR="00B724C6" w:rsidRPr="00B724C6">
        <w:rPr>
          <w:sz w:val="28"/>
          <w:szCs w:val="28"/>
        </w:rPr>
        <w:t xml:space="preserve"> </w:t>
      </w:r>
      <w:r w:rsidR="006E498F">
        <w:rPr>
          <w:sz w:val="28"/>
          <w:szCs w:val="28"/>
        </w:rPr>
        <w:t xml:space="preserve">nhiều chính sách </w:t>
      </w:r>
      <w:r w:rsidR="00B724C6" w:rsidRPr="00B724C6">
        <w:rPr>
          <w:sz w:val="28"/>
          <w:szCs w:val="28"/>
        </w:rPr>
        <w:t>về đổi mới, sắp xếp, phát triển DNNN</w:t>
      </w:r>
      <w:r w:rsidR="00B724C6">
        <w:rPr>
          <w:sz w:val="28"/>
          <w:szCs w:val="28"/>
        </w:rPr>
        <w:t xml:space="preserve">; quản lý, sử dụng vốn nhà nước </w:t>
      </w:r>
      <w:r w:rsidR="006E498F">
        <w:rPr>
          <w:sz w:val="28"/>
          <w:szCs w:val="28"/>
        </w:rPr>
        <w:t>nhằm tạo khung khổ pháp lý</w:t>
      </w:r>
      <w:r w:rsidR="00B724C6" w:rsidRPr="00B724C6">
        <w:rPr>
          <w:sz w:val="28"/>
          <w:szCs w:val="28"/>
        </w:rPr>
        <w:t xml:space="preserve"> đầy đủ, chặt chẽ, xử lý kịp thời các khó khăn, vướng mắc phát sinh</w:t>
      </w:r>
      <w:r w:rsidR="00B724C6">
        <w:rPr>
          <w:sz w:val="28"/>
          <w:szCs w:val="28"/>
        </w:rPr>
        <w:t xml:space="preserve"> và đáp ứng </w:t>
      </w:r>
      <w:r w:rsidR="003F3F7B">
        <w:rPr>
          <w:color w:val="000000"/>
          <w:sz w:val="28"/>
          <w:szCs w:val="28"/>
        </w:rPr>
        <w:t>mục tiêu giám sát của cơ quan đại diện chủ sở hữu</w:t>
      </w:r>
      <w:r w:rsidR="00740748">
        <w:rPr>
          <w:color w:val="000000"/>
          <w:sz w:val="28"/>
          <w:szCs w:val="28"/>
        </w:rPr>
        <w:t xml:space="preserve">; </w:t>
      </w:r>
      <w:r w:rsidR="004B1C6C">
        <w:rPr>
          <w:color w:val="000000"/>
          <w:sz w:val="28"/>
          <w:szCs w:val="28"/>
        </w:rPr>
        <w:lastRenderedPageBreak/>
        <w:t xml:space="preserve">nâng cao </w:t>
      </w:r>
      <w:r w:rsidR="00740748">
        <w:rPr>
          <w:color w:val="000000"/>
          <w:sz w:val="28"/>
          <w:szCs w:val="28"/>
        </w:rPr>
        <w:t>trách nhiệm của người quản lý doanh nghiệp</w:t>
      </w:r>
      <w:r w:rsidR="003F3F7B">
        <w:rPr>
          <w:color w:val="000000"/>
          <w:sz w:val="28"/>
          <w:szCs w:val="28"/>
        </w:rPr>
        <w:t xml:space="preserve"> trong việc quản lý, sử dụng vốn nhà nước tại các </w:t>
      </w:r>
      <w:r w:rsidR="00740748">
        <w:rPr>
          <w:color w:val="000000"/>
          <w:sz w:val="28"/>
          <w:szCs w:val="28"/>
        </w:rPr>
        <w:t>DNNN.</w:t>
      </w:r>
    </w:p>
    <w:p w14:paraId="4009C14B" w14:textId="0DF7E9F5" w:rsidR="0027330D" w:rsidRPr="006E498F" w:rsidRDefault="00D5278D" w:rsidP="007D492C">
      <w:pPr>
        <w:pStyle w:val="NormalWeb"/>
        <w:shd w:val="clear" w:color="auto" w:fill="FFFFFF"/>
        <w:spacing w:before="60" w:beforeAutospacing="0" w:after="60" w:afterAutospacing="0"/>
        <w:ind w:firstLine="720"/>
        <w:jc w:val="both"/>
        <w:rPr>
          <w:color w:val="000000"/>
          <w:sz w:val="28"/>
          <w:szCs w:val="28"/>
        </w:rPr>
      </w:pPr>
      <w:r>
        <w:rPr>
          <w:color w:val="000000"/>
          <w:sz w:val="28"/>
          <w:szCs w:val="28"/>
          <w:lang w:val="en-GB"/>
        </w:rPr>
        <w:t>Trong quá trình hoạt động, m</w:t>
      </w:r>
      <w:r w:rsidR="0027330D" w:rsidRPr="0033577A">
        <w:rPr>
          <w:color w:val="000000"/>
          <w:sz w:val="28"/>
          <w:szCs w:val="28"/>
          <w:lang w:val="en-GB"/>
        </w:rPr>
        <w:t xml:space="preserve">ột số </w:t>
      </w:r>
      <w:r w:rsidR="00740748">
        <w:rPr>
          <w:color w:val="000000"/>
          <w:sz w:val="28"/>
          <w:szCs w:val="28"/>
          <w:lang w:val="en-GB"/>
        </w:rPr>
        <w:t>Tập đoàn kinh tế, T</w:t>
      </w:r>
      <w:r>
        <w:rPr>
          <w:color w:val="000000"/>
          <w:sz w:val="28"/>
          <w:szCs w:val="28"/>
          <w:lang w:val="en-GB"/>
        </w:rPr>
        <w:t>ổng công ty</w:t>
      </w:r>
      <w:r w:rsidR="0027330D" w:rsidRPr="0033577A">
        <w:rPr>
          <w:color w:val="000000"/>
          <w:sz w:val="28"/>
          <w:szCs w:val="28"/>
          <w:lang w:val="en-GB"/>
        </w:rPr>
        <w:t xml:space="preserve"> (</w:t>
      </w:r>
      <w:r w:rsidR="0027330D">
        <w:rPr>
          <w:color w:val="000000"/>
          <w:sz w:val="28"/>
          <w:szCs w:val="28"/>
          <w:lang w:val="en-GB"/>
        </w:rPr>
        <w:t xml:space="preserve">như </w:t>
      </w:r>
      <w:r w:rsidR="0027330D" w:rsidRPr="0033577A">
        <w:rPr>
          <w:color w:val="000000"/>
          <w:sz w:val="28"/>
          <w:szCs w:val="28"/>
          <w:lang w:val="en-GB"/>
        </w:rPr>
        <w:t>PVN, VNPT</w:t>
      </w:r>
      <w:r w:rsidR="0027330D">
        <w:rPr>
          <w:color w:val="000000"/>
          <w:sz w:val="28"/>
          <w:szCs w:val="28"/>
          <w:lang w:val="en-GB"/>
        </w:rPr>
        <w:t xml:space="preserve">, EVN…) </w:t>
      </w:r>
      <w:r w:rsidR="00184BD8">
        <w:rPr>
          <w:color w:val="000000"/>
          <w:sz w:val="28"/>
          <w:szCs w:val="28"/>
          <w:lang w:val="en-GB"/>
        </w:rPr>
        <w:t xml:space="preserve">có nhu cầu thành lập các đơn vị hạch toán phụ thuộc như chi nhánh, văn phòng đại diện để thuận lợi trong quá trình sản xuất kinh doanh của doanh nghiệp. </w:t>
      </w:r>
      <w:r w:rsidR="00F7734B">
        <w:rPr>
          <w:color w:val="000000"/>
          <w:sz w:val="28"/>
          <w:szCs w:val="28"/>
          <w:lang w:val="en-GB"/>
        </w:rPr>
        <w:t>T</w:t>
      </w:r>
      <w:r w:rsidR="00184BD8">
        <w:rPr>
          <w:color w:val="000000"/>
          <w:sz w:val="28"/>
          <w:szCs w:val="28"/>
          <w:lang w:val="en-GB"/>
        </w:rPr>
        <w:t xml:space="preserve">heo quy định tại Nghị định 10/2019/NĐ-CP, các Tập đoàn, Tổng công ty phải báo cáo xin chủ trương chấp thuận của Thủ tướng Chính phủ, Thủ tướng Chính phủ sẽ lấy ý kiến của các Bộ, ngành liên quan. Quy trình này tốn nhiều thời gian, không tạo được tính chủ động cho doanh nghiệp </w:t>
      </w:r>
      <w:r>
        <w:rPr>
          <w:color w:val="000000"/>
          <w:sz w:val="28"/>
          <w:szCs w:val="28"/>
          <w:lang w:val="en-GB"/>
        </w:rPr>
        <w:t xml:space="preserve">để </w:t>
      </w:r>
      <w:r w:rsidR="00184BD8">
        <w:rPr>
          <w:color w:val="000000"/>
          <w:sz w:val="28"/>
          <w:szCs w:val="28"/>
          <w:lang w:val="en-GB"/>
        </w:rPr>
        <w:t>đáp ứng nhu cầu thực tiễn</w:t>
      </w:r>
      <w:r w:rsidR="00522772">
        <w:rPr>
          <w:color w:val="000000"/>
          <w:sz w:val="28"/>
          <w:szCs w:val="28"/>
          <w:lang w:val="en-GB"/>
        </w:rPr>
        <w:t xml:space="preserve"> </w:t>
      </w:r>
      <w:r>
        <w:rPr>
          <w:color w:val="000000"/>
          <w:sz w:val="28"/>
          <w:szCs w:val="28"/>
          <w:lang w:val="en-GB"/>
        </w:rPr>
        <w:t xml:space="preserve">và </w:t>
      </w:r>
      <w:r w:rsidR="00184BD8">
        <w:rPr>
          <w:color w:val="000000"/>
          <w:sz w:val="28"/>
          <w:szCs w:val="28"/>
          <w:lang w:val="en-GB"/>
        </w:rPr>
        <w:t xml:space="preserve">phục vụ hoạt động sản xuất kinh doanh của doanh nghiệp, </w:t>
      </w:r>
      <w:r w:rsidR="0027330D">
        <w:rPr>
          <w:color w:val="000000"/>
          <w:sz w:val="28"/>
          <w:szCs w:val="28"/>
          <w:lang w:val="en-GB"/>
        </w:rPr>
        <w:t>gây lãng phí về nguồn lực (có trường hợp việc thành lập kéo dài gần 02 năm)</w:t>
      </w:r>
      <w:r w:rsidR="0027330D" w:rsidRPr="00466DC2">
        <w:rPr>
          <w:sz w:val="28"/>
          <w:szCs w:val="28"/>
        </w:rPr>
        <w:t xml:space="preserve">. </w:t>
      </w:r>
      <w:r w:rsidR="006E498F">
        <w:rPr>
          <w:color w:val="000000"/>
          <w:sz w:val="28"/>
          <w:szCs w:val="28"/>
        </w:rPr>
        <w:t xml:space="preserve">Do </w:t>
      </w:r>
      <w:r w:rsidR="00740748">
        <w:rPr>
          <w:color w:val="000000"/>
          <w:sz w:val="28"/>
          <w:szCs w:val="28"/>
        </w:rPr>
        <w:t xml:space="preserve">đó, để trao quyền và tạo tính chủ động </w:t>
      </w:r>
      <w:r w:rsidR="00F170ED">
        <w:rPr>
          <w:color w:val="000000"/>
          <w:sz w:val="28"/>
          <w:szCs w:val="28"/>
        </w:rPr>
        <w:t xml:space="preserve">thực sự </w:t>
      </w:r>
      <w:r w:rsidR="00740748">
        <w:rPr>
          <w:color w:val="000000"/>
          <w:sz w:val="28"/>
          <w:szCs w:val="28"/>
        </w:rPr>
        <w:t xml:space="preserve">cho </w:t>
      </w:r>
      <w:r w:rsidR="00740748" w:rsidRPr="006E498F">
        <w:rPr>
          <w:color w:val="000000"/>
          <w:sz w:val="28"/>
          <w:szCs w:val="28"/>
          <w:lang w:val="en-GB"/>
        </w:rPr>
        <w:t>doanh nghiệp, đ</w:t>
      </w:r>
      <w:r w:rsidR="00324678">
        <w:rPr>
          <w:color w:val="000000"/>
          <w:sz w:val="28"/>
          <w:szCs w:val="28"/>
          <w:lang w:val="en-GB"/>
        </w:rPr>
        <w:t>ặc biệt đ</w:t>
      </w:r>
      <w:r w:rsidR="00740748" w:rsidRPr="006E498F">
        <w:rPr>
          <w:color w:val="000000"/>
          <w:sz w:val="28"/>
          <w:szCs w:val="28"/>
          <w:lang w:val="en-GB"/>
        </w:rPr>
        <w:t xml:space="preserve">ối với các Tập đoàn, Tổng công </w:t>
      </w:r>
      <w:r w:rsidR="00740748" w:rsidRPr="006E498F">
        <w:rPr>
          <w:color w:val="000000"/>
          <w:sz w:val="28"/>
          <w:szCs w:val="28"/>
        </w:rPr>
        <w:t xml:space="preserve">ty quy mô lớn, </w:t>
      </w:r>
      <w:r w:rsidR="00E57576">
        <w:rPr>
          <w:color w:val="000000"/>
          <w:sz w:val="28"/>
          <w:szCs w:val="28"/>
        </w:rPr>
        <w:t xml:space="preserve">Bộ Kế hoạch và Đầu tư kiến nghị </w:t>
      </w:r>
      <w:r w:rsidR="00740748" w:rsidRPr="006E498F">
        <w:rPr>
          <w:color w:val="000000"/>
          <w:sz w:val="28"/>
          <w:szCs w:val="28"/>
        </w:rPr>
        <w:t>các nội dung liên quan đến quản trị doanh nghiệp nên được phân cấp triệt để nâng cao tính chủ động và chịu trách nhiệm của cơ quan đại diện chủ sở hữu và doanh nghiệp.</w:t>
      </w:r>
    </w:p>
    <w:p w14:paraId="5149355C" w14:textId="4590DE9F" w:rsidR="0027330D" w:rsidRPr="006E498F" w:rsidRDefault="00DE5253" w:rsidP="007D492C">
      <w:pPr>
        <w:pStyle w:val="NormalWeb"/>
        <w:shd w:val="clear" w:color="auto" w:fill="FFFFFF"/>
        <w:spacing w:before="60" w:beforeAutospacing="0" w:after="60" w:afterAutospacing="0"/>
        <w:ind w:firstLine="720"/>
        <w:jc w:val="both"/>
        <w:rPr>
          <w:color w:val="000000"/>
          <w:sz w:val="28"/>
          <w:szCs w:val="28"/>
        </w:rPr>
      </w:pPr>
      <w:r>
        <w:rPr>
          <w:color w:val="000000"/>
          <w:sz w:val="28"/>
          <w:szCs w:val="28"/>
        </w:rPr>
        <w:t xml:space="preserve">Bên cạnh đó, </w:t>
      </w:r>
      <w:r w:rsidR="0027330D" w:rsidRPr="006E498F">
        <w:rPr>
          <w:color w:val="000000"/>
          <w:sz w:val="28"/>
          <w:szCs w:val="28"/>
        </w:rPr>
        <w:t>Luật số 69/2014/QH13</w:t>
      </w:r>
      <w:r w:rsidR="006E498F" w:rsidRPr="006E498F">
        <w:rPr>
          <w:color w:val="000000"/>
          <w:sz w:val="28"/>
          <w:szCs w:val="28"/>
        </w:rPr>
        <w:t xml:space="preserve"> </w:t>
      </w:r>
      <w:r w:rsidR="006E498F">
        <w:rPr>
          <w:color w:val="000000"/>
          <w:sz w:val="28"/>
          <w:szCs w:val="28"/>
        </w:rPr>
        <w:t xml:space="preserve">không quy định trách nhiệm của </w:t>
      </w:r>
      <w:r w:rsidR="006E498F" w:rsidRPr="006E498F">
        <w:rPr>
          <w:color w:val="000000"/>
          <w:sz w:val="28"/>
          <w:szCs w:val="28"/>
        </w:rPr>
        <w:t>Thủ tướng Chính phủ</w:t>
      </w:r>
      <w:r w:rsidR="006E498F">
        <w:rPr>
          <w:color w:val="000000"/>
          <w:sz w:val="28"/>
          <w:szCs w:val="28"/>
        </w:rPr>
        <w:t xml:space="preserve"> phê duyệt</w:t>
      </w:r>
      <w:r w:rsidR="006E498F" w:rsidRPr="006E498F">
        <w:rPr>
          <w:color w:val="000000"/>
          <w:sz w:val="28"/>
          <w:szCs w:val="28"/>
        </w:rPr>
        <w:t xml:space="preserve"> đối với nộ</w:t>
      </w:r>
      <w:r w:rsidR="006E498F">
        <w:rPr>
          <w:color w:val="000000"/>
          <w:sz w:val="28"/>
          <w:szCs w:val="28"/>
        </w:rPr>
        <w:t xml:space="preserve">i dung này, do vậy dự thảo Nghị định </w:t>
      </w:r>
      <w:r w:rsidR="0027330D" w:rsidRPr="006E498F">
        <w:rPr>
          <w:color w:val="000000"/>
          <w:sz w:val="28"/>
          <w:szCs w:val="28"/>
        </w:rPr>
        <w:t xml:space="preserve">quy định </w:t>
      </w:r>
      <w:r w:rsidR="006E498F">
        <w:rPr>
          <w:color w:val="000000"/>
          <w:sz w:val="28"/>
          <w:szCs w:val="28"/>
        </w:rPr>
        <w:t xml:space="preserve">sửa đổi </w:t>
      </w:r>
      <w:r w:rsidR="0027330D" w:rsidRPr="006E498F">
        <w:rPr>
          <w:color w:val="000000"/>
          <w:sz w:val="28"/>
          <w:szCs w:val="28"/>
        </w:rPr>
        <w:t xml:space="preserve">khoản 11 Điều 11 và khoản 5 Điều 14 Nghị định số 10/2019/NĐ-CP theo hướng: giao cơ quan đại diện chủ sở hữu phê duyệt chủ trương để Hội đồng thành viên, Chủ tịch công ty quyết định thành lập, tổ chức lại, giải thể chi nhánh, văn phòng đại diện và các đơn vị hạch toán phụ thuộc của doanh nghiệp theo quy định của pháp luật, bao gồm cả doanh nghiệp do Thủ tướng Chính phủ quyết định thành lập. </w:t>
      </w:r>
      <w:r w:rsidR="00D5278D">
        <w:rPr>
          <w:color w:val="000000"/>
          <w:sz w:val="28"/>
          <w:szCs w:val="28"/>
        </w:rPr>
        <w:t xml:space="preserve">Trường hợp </w:t>
      </w:r>
      <w:r w:rsidR="009F6868">
        <w:rPr>
          <w:color w:val="000000"/>
          <w:sz w:val="28"/>
          <w:szCs w:val="28"/>
        </w:rPr>
        <w:t xml:space="preserve">chủ trương </w:t>
      </w:r>
      <w:r w:rsidR="00D5278D">
        <w:rPr>
          <w:color w:val="000000"/>
          <w:sz w:val="28"/>
          <w:szCs w:val="28"/>
        </w:rPr>
        <w:t>thành lập</w:t>
      </w:r>
      <w:r w:rsidR="00D5278D" w:rsidRPr="00D5278D">
        <w:rPr>
          <w:color w:val="000000"/>
          <w:sz w:val="28"/>
          <w:szCs w:val="28"/>
          <w:lang w:val="vi-VN"/>
        </w:rPr>
        <w:t>, tổ chức lại, giải thể chi nhánh, văn phòng đại diện và các đơn vị hạch toán phụ thuộc của doanh nghiệ</w:t>
      </w:r>
      <w:r w:rsidR="00D5278D">
        <w:rPr>
          <w:color w:val="000000"/>
          <w:sz w:val="28"/>
          <w:szCs w:val="28"/>
          <w:lang w:val="en-GB"/>
        </w:rPr>
        <w:t>p được quy định tại Đ</w:t>
      </w:r>
      <w:r w:rsidR="00F7734B">
        <w:rPr>
          <w:color w:val="000000"/>
          <w:sz w:val="28"/>
          <w:szCs w:val="28"/>
          <w:lang w:val="en-GB"/>
        </w:rPr>
        <w:t xml:space="preserve">ề án cơ cấu lại doanh nghiệp do </w:t>
      </w:r>
      <w:r w:rsidR="009F6868">
        <w:rPr>
          <w:color w:val="000000"/>
          <w:sz w:val="28"/>
          <w:szCs w:val="28"/>
          <w:lang w:val="en-GB"/>
        </w:rPr>
        <w:t xml:space="preserve">cấp </w:t>
      </w:r>
      <w:r w:rsidR="00F7734B">
        <w:rPr>
          <w:color w:val="000000"/>
          <w:sz w:val="28"/>
          <w:szCs w:val="28"/>
          <w:lang w:val="en-GB"/>
        </w:rPr>
        <w:t xml:space="preserve">có thẩm quyền phê duyệt thì Chủ tịch Hội đồng thành viên, Chủ tịch công ty quyết định </w:t>
      </w:r>
      <w:r w:rsidR="007170A8">
        <w:rPr>
          <w:color w:val="000000"/>
          <w:sz w:val="28"/>
          <w:szCs w:val="28"/>
          <w:lang w:val="en-GB"/>
        </w:rPr>
        <w:t>theo thẩm quyền.</w:t>
      </w:r>
    </w:p>
    <w:p w14:paraId="422F0A4B" w14:textId="6006AA9A" w:rsidR="0027330D" w:rsidRPr="00E16DFF" w:rsidRDefault="0027330D" w:rsidP="007D492C">
      <w:pPr>
        <w:pStyle w:val="NormalWeb"/>
        <w:shd w:val="clear" w:color="auto" w:fill="FFFFFF"/>
        <w:spacing w:before="60" w:beforeAutospacing="0" w:after="60" w:afterAutospacing="0"/>
        <w:ind w:firstLine="709"/>
        <w:jc w:val="both"/>
        <w:rPr>
          <w:i/>
          <w:color w:val="000000"/>
          <w:sz w:val="28"/>
          <w:szCs w:val="28"/>
          <w:lang w:val="en-GB"/>
        </w:rPr>
      </w:pPr>
      <w:r w:rsidRPr="00F52682">
        <w:rPr>
          <w:i/>
          <w:color w:val="000000"/>
          <w:sz w:val="28"/>
          <w:szCs w:val="28"/>
          <w:lang w:val="en-GB"/>
        </w:rPr>
        <w:t>2.2. Đối với việc thành lập mới công ty con</w:t>
      </w:r>
      <w:r>
        <w:rPr>
          <w:i/>
          <w:color w:val="000000"/>
          <w:sz w:val="28"/>
          <w:szCs w:val="28"/>
          <w:lang w:val="en-GB"/>
        </w:rPr>
        <w:t xml:space="preserve"> là</w:t>
      </w:r>
      <w:r w:rsidRPr="00F52682">
        <w:rPr>
          <w:i/>
          <w:color w:val="000000"/>
          <w:sz w:val="28"/>
          <w:szCs w:val="28"/>
          <w:lang w:val="en-GB"/>
        </w:rPr>
        <w:t xml:space="preserve"> </w:t>
      </w:r>
      <w:r w:rsidRPr="000423E2">
        <w:rPr>
          <w:i/>
          <w:color w:val="000000"/>
          <w:sz w:val="28"/>
          <w:szCs w:val="28"/>
          <w:shd w:val="clear" w:color="auto" w:fill="FFFFFF"/>
        </w:rPr>
        <w:t>công ty trách nhiệm hữu hạn một thành viên</w:t>
      </w:r>
      <w:r w:rsidRPr="00F52682">
        <w:rPr>
          <w:i/>
          <w:color w:val="000000"/>
          <w:sz w:val="28"/>
          <w:szCs w:val="28"/>
          <w:lang w:val="en-GB"/>
        </w:rPr>
        <w:t xml:space="preserve"> </w:t>
      </w:r>
      <w:r>
        <w:rPr>
          <w:i/>
          <w:color w:val="000000"/>
          <w:sz w:val="28"/>
          <w:szCs w:val="28"/>
          <w:lang w:val="en-GB"/>
        </w:rPr>
        <w:t>của</w:t>
      </w:r>
      <w:r w:rsidRPr="00F52682">
        <w:rPr>
          <w:i/>
          <w:color w:val="000000"/>
          <w:sz w:val="28"/>
          <w:szCs w:val="28"/>
          <w:lang w:val="en-GB"/>
        </w:rPr>
        <w:t xml:space="preserve"> Công ty mẹ </w:t>
      </w:r>
      <w:r>
        <w:rPr>
          <w:i/>
          <w:color w:val="000000"/>
          <w:sz w:val="28"/>
          <w:szCs w:val="28"/>
          <w:lang w:val="en-GB"/>
        </w:rPr>
        <w:t xml:space="preserve">do Nhà nước </w:t>
      </w:r>
      <w:r w:rsidRPr="00F52682">
        <w:rPr>
          <w:i/>
          <w:color w:val="000000"/>
          <w:sz w:val="28"/>
          <w:szCs w:val="28"/>
          <w:lang w:val="en-GB"/>
        </w:rPr>
        <w:t>nắm giữ 100% vốn điều lệ</w:t>
      </w:r>
    </w:p>
    <w:p w14:paraId="21AAA7EE" w14:textId="30EB5E3D" w:rsidR="0027330D" w:rsidRDefault="0027330D" w:rsidP="007D492C">
      <w:pPr>
        <w:pStyle w:val="NormalWeb"/>
        <w:shd w:val="clear" w:color="auto" w:fill="FFFFFF"/>
        <w:spacing w:before="60" w:beforeAutospacing="0" w:after="60" w:afterAutospacing="0"/>
        <w:ind w:firstLine="700"/>
        <w:jc w:val="both"/>
        <w:rPr>
          <w:i/>
          <w:color w:val="000000"/>
          <w:sz w:val="28"/>
          <w:szCs w:val="28"/>
        </w:rPr>
      </w:pPr>
      <w:r>
        <w:rPr>
          <w:color w:val="000000"/>
          <w:sz w:val="28"/>
          <w:szCs w:val="28"/>
          <w:shd w:val="clear" w:color="auto" w:fill="FFFFFF"/>
          <w:lang w:val="en-GB"/>
        </w:rPr>
        <w:t xml:space="preserve">- </w:t>
      </w:r>
      <w:r>
        <w:rPr>
          <w:color w:val="000000"/>
          <w:sz w:val="28"/>
          <w:szCs w:val="28"/>
        </w:rPr>
        <w:t>T</w:t>
      </w:r>
      <w:r w:rsidR="00E16DFF">
        <w:rPr>
          <w:color w:val="000000"/>
          <w:sz w:val="28"/>
          <w:szCs w:val="28"/>
        </w:rPr>
        <w:t>heo quy định t</w:t>
      </w:r>
      <w:r>
        <w:rPr>
          <w:color w:val="000000"/>
          <w:sz w:val="28"/>
          <w:szCs w:val="28"/>
        </w:rPr>
        <w:t>ại khoản 3 Điều 54 Nghị định số 23/2022/NĐ-CP</w:t>
      </w:r>
      <w:r w:rsidR="00E16DFF">
        <w:rPr>
          <w:color w:val="000000"/>
          <w:sz w:val="28"/>
          <w:szCs w:val="28"/>
        </w:rPr>
        <w:t xml:space="preserve"> về thành lập, sắp xếp lại, chuyển đổi sở hữu, chuyển giao quyền đại diện chủ sở hữu tại doanh nghiệp do Nhà nước nắm giữ 100% vốn điều lệ,</w:t>
      </w:r>
      <w:r>
        <w:rPr>
          <w:color w:val="000000"/>
          <w:sz w:val="28"/>
          <w:szCs w:val="28"/>
        </w:rPr>
        <w:t xml:space="preserve"> </w:t>
      </w:r>
      <w:r w:rsidRPr="00E16DFF">
        <w:rPr>
          <w:color w:val="000000"/>
          <w:sz w:val="28"/>
          <w:szCs w:val="28"/>
          <w:shd w:val="clear" w:color="auto" w:fill="FFFFFF"/>
        </w:rPr>
        <w:t xml:space="preserve">Hội đồng thành viên hoặc Chủ tịch công ty mẹ quyết định việc thành lập, sắp xếp lại, chuyển đổi sở hữu công ty con là công ty trách nhiệm hữu hạn một thành viên sau khi được cấp có thẩm quyền phê duyệt chủ trương tại Đề án cơ cấu lại công ty mẹ. Trường hợp chưa được quy định tại Đề án cơ cấu lại doanh nghiệp thì phải trình cấp có thẩm quyền xem xét sửa đổi, bổ sung Đề án. </w:t>
      </w:r>
    </w:p>
    <w:p w14:paraId="2AF91048" w14:textId="27A83782" w:rsidR="0027330D" w:rsidRDefault="0027330D" w:rsidP="007D492C">
      <w:pPr>
        <w:pStyle w:val="NormalWeb"/>
        <w:shd w:val="clear" w:color="auto" w:fill="FFFFFF"/>
        <w:spacing w:before="60" w:beforeAutospacing="0" w:after="60" w:afterAutospacing="0"/>
        <w:ind w:firstLine="709"/>
        <w:jc w:val="both"/>
        <w:rPr>
          <w:i/>
          <w:color w:val="000000"/>
          <w:sz w:val="28"/>
          <w:szCs w:val="28"/>
          <w:shd w:val="clear" w:color="auto" w:fill="FFFFFF"/>
          <w:lang w:val="en-GB"/>
        </w:rPr>
      </w:pPr>
      <w:r>
        <w:rPr>
          <w:color w:val="000000"/>
          <w:sz w:val="28"/>
          <w:szCs w:val="28"/>
          <w:shd w:val="clear" w:color="auto" w:fill="FFFFFF"/>
          <w:lang w:val="en-GB"/>
        </w:rPr>
        <w:t xml:space="preserve">- </w:t>
      </w:r>
      <w:r w:rsidRPr="007C5918">
        <w:rPr>
          <w:color w:val="000000"/>
          <w:sz w:val="28"/>
          <w:szCs w:val="28"/>
          <w:shd w:val="clear" w:color="auto" w:fill="FFFFFF"/>
          <w:lang w:val="en-GB"/>
        </w:rPr>
        <w:t>Tại khoản 6 Điều 14 Nghị định số 10/2019/NĐ-CP</w:t>
      </w:r>
      <w:r>
        <w:rPr>
          <w:color w:val="000000"/>
          <w:sz w:val="28"/>
          <w:szCs w:val="28"/>
          <w:shd w:val="clear" w:color="auto" w:fill="FFFFFF"/>
          <w:lang w:val="en-GB"/>
        </w:rPr>
        <w:t xml:space="preserve"> quy định trách nhiệm của Hội đồng thành viên </w:t>
      </w:r>
      <w:r w:rsidRPr="00F21068">
        <w:rPr>
          <w:color w:val="000000"/>
          <w:sz w:val="28"/>
          <w:szCs w:val="28"/>
          <w:shd w:val="clear" w:color="auto" w:fill="FFFFFF"/>
          <w:lang w:val="en-GB"/>
        </w:rPr>
        <w:t>công ty m</w:t>
      </w:r>
      <w:r w:rsidRPr="00252D46">
        <w:rPr>
          <w:color w:val="000000"/>
          <w:sz w:val="28"/>
          <w:szCs w:val="28"/>
          <w:shd w:val="clear" w:color="auto" w:fill="FFFFFF"/>
          <w:lang w:val="en-GB"/>
        </w:rPr>
        <w:t>ẹ</w:t>
      </w:r>
      <w:r w:rsidRPr="00F21068">
        <w:rPr>
          <w:color w:val="000000"/>
          <w:sz w:val="28"/>
          <w:szCs w:val="28"/>
          <w:shd w:val="clear" w:color="auto" w:fill="FFFFFF"/>
          <w:lang w:val="en-GB"/>
        </w:rPr>
        <w:t xml:space="preserve"> c</w:t>
      </w:r>
      <w:r w:rsidRPr="00252D46">
        <w:rPr>
          <w:color w:val="000000"/>
          <w:sz w:val="28"/>
          <w:szCs w:val="28"/>
          <w:shd w:val="clear" w:color="auto" w:fill="FFFFFF"/>
          <w:lang w:val="en-GB"/>
        </w:rPr>
        <w:t>ủ</w:t>
      </w:r>
      <w:r w:rsidR="006D290A">
        <w:rPr>
          <w:color w:val="000000"/>
          <w:sz w:val="28"/>
          <w:szCs w:val="28"/>
          <w:shd w:val="clear" w:color="auto" w:fill="FFFFFF"/>
          <w:lang w:val="en-GB"/>
        </w:rPr>
        <w:t>a T</w:t>
      </w:r>
      <w:r w:rsidRPr="00252D46">
        <w:rPr>
          <w:color w:val="000000"/>
          <w:sz w:val="28"/>
          <w:szCs w:val="28"/>
          <w:shd w:val="clear" w:color="auto" w:fill="FFFFFF"/>
          <w:lang w:val="en-GB"/>
        </w:rPr>
        <w:t>ậ</w:t>
      </w:r>
      <w:r w:rsidRPr="00F21068">
        <w:rPr>
          <w:color w:val="000000"/>
          <w:sz w:val="28"/>
          <w:szCs w:val="28"/>
          <w:shd w:val="clear" w:color="auto" w:fill="FFFFFF"/>
          <w:lang w:val="en-GB"/>
        </w:rPr>
        <w:t>p đoàn kinh t</w:t>
      </w:r>
      <w:r w:rsidRPr="00252D46">
        <w:rPr>
          <w:color w:val="000000"/>
          <w:sz w:val="28"/>
          <w:szCs w:val="28"/>
          <w:shd w:val="clear" w:color="auto" w:fill="FFFFFF"/>
          <w:lang w:val="en-GB"/>
        </w:rPr>
        <w:t>ế</w:t>
      </w:r>
      <w:r w:rsidRPr="00F21068">
        <w:rPr>
          <w:color w:val="000000"/>
          <w:sz w:val="28"/>
          <w:szCs w:val="28"/>
          <w:shd w:val="clear" w:color="auto" w:fill="FFFFFF"/>
          <w:lang w:val="en-GB"/>
        </w:rPr>
        <w:t xml:space="preserve"> nhà nư</w:t>
      </w:r>
      <w:r w:rsidRPr="00252D46">
        <w:rPr>
          <w:color w:val="000000"/>
          <w:sz w:val="28"/>
          <w:szCs w:val="28"/>
          <w:shd w:val="clear" w:color="auto" w:fill="FFFFFF"/>
          <w:lang w:val="en-GB"/>
        </w:rPr>
        <w:t>ớ</w:t>
      </w:r>
      <w:r w:rsidRPr="00F21068">
        <w:rPr>
          <w:color w:val="000000"/>
          <w:sz w:val="28"/>
          <w:szCs w:val="28"/>
          <w:shd w:val="clear" w:color="auto" w:fill="FFFFFF"/>
          <w:lang w:val="en-GB"/>
        </w:rPr>
        <w:t>c, T</w:t>
      </w:r>
      <w:r w:rsidRPr="00252D46">
        <w:rPr>
          <w:color w:val="000000"/>
          <w:sz w:val="28"/>
          <w:szCs w:val="28"/>
          <w:shd w:val="clear" w:color="auto" w:fill="FFFFFF"/>
          <w:lang w:val="en-GB"/>
        </w:rPr>
        <w:t>ổ</w:t>
      </w:r>
      <w:r w:rsidRPr="00F21068">
        <w:rPr>
          <w:color w:val="000000"/>
          <w:sz w:val="28"/>
          <w:szCs w:val="28"/>
          <w:shd w:val="clear" w:color="auto" w:fill="FFFFFF"/>
          <w:lang w:val="en-GB"/>
        </w:rPr>
        <w:t>ng công ty Đ</w:t>
      </w:r>
      <w:r w:rsidRPr="00252D46">
        <w:rPr>
          <w:color w:val="000000"/>
          <w:sz w:val="28"/>
          <w:szCs w:val="28"/>
          <w:shd w:val="clear" w:color="auto" w:fill="FFFFFF"/>
          <w:lang w:val="en-GB"/>
        </w:rPr>
        <w:t>ầ</w:t>
      </w:r>
      <w:r w:rsidRPr="00F21068">
        <w:rPr>
          <w:color w:val="000000"/>
          <w:sz w:val="28"/>
          <w:szCs w:val="28"/>
          <w:shd w:val="clear" w:color="auto" w:fill="FFFFFF"/>
          <w:lang w:val="en-GB"/>
        </w:rPr>
        <w:t>u tư và Kinh doanh v</w:t>
      </w:r>
      <w:r w:rsidRPr="00252D46">
        <w:rPr>
          <w:color w:val="000000"/>
          <w:sz w:val="28"/>
          <w:szCs w:val="28"/>
          <w:shd w:val="clear" w:color="auto" w:fill="FFFFFF"/>
          <w:lang w:val="en-GB"/>
        </w:rPr>
        <w:t>ố</w:t>
      </w:r>
      <w:r w:rsidRPr="00F21068">
        <w:rPr>
          <w:color w:val="000000"/>
          <w:sz w:val="28"/>
          <w:szCs w:val="28"/>
          <w:shd w:val="clear" w:color="auto" w:fill="FFFFFF"/>
          <w:lang w:val="en-GB"/>
        </w:rPr>
        <w:t>n nhà nư</w:t>
      </w:r>
      <w:r w:rsidRPr="00252D46">
        <w:rPr>
          <w:color w:val="000000"/>
          <w:sz w:val="28"/>
          <w:szCs w:val="28"/>
          <w:shd w:val="clear" w:color="auto" w:fill="FFFFFF"/>
          <w:lang w:val="en-GB"/>
        </w:rPr>
        <w:t>ớ</w:t>
      </w:r>
      <w:r w:rsidRPr="00F21068">
        <w:rPr>
          <w:color w:val="000000"/>
          <w:sz w:val="28"/>
          <w:szCs w:val="28"/>
          <w:shd w:val="clear" w:color="auto" w:fill="FFFFFF"/>
          <w:lang w:val="en-GB"/>
        </w:rPr>
        <w:t>c và doanh nghi</w:t>
      </w:r>
      <w:r w:rsidRPr="00252D46">
        <w:rPr>
          <w:color w:val="000000"/>
          <w:sz w:val="28"/>
          <w:szCs w:val="28"/>
          <w:shd w:val="clear" w:color="auto" w:fill="FFFFFF"/>
          <w:lang w:val="en-GB"/>
        </w:rPr>
        <w:t>ệ</w:t>
      </w:r>
      <w:r w:rsidRPr="00F21068">
        <w:rPr>
          <w:color w:val="000000"/>
          <w:sz w:val="28"/>
          <w:szCs w:val="28"/>
          <w:shd w:val="clear" w:color="auto" w:fill="FFFFFF"/>
          <w:lang w:val="en-GB"/>
        </w:rPr>
        <w:t>p do Th</w:t>
      </w:r>
      <w:r w:rsidRPr="00252D46">
        <w:rPr>
          <w:color w:val="000000"/>
          <w:sz w:val="28"/>
          <w:szCs w:val="28"/>
          <w:shd w:val="clear" w:color="auto" w:fill="FFFFFF"/>
          <w:lang w:val="en-GB"/>
        </w:rPr>
        <w:t>ủ</w:t>
      </w:r>
      <w:r w:rsidRPr="00F21068">
        <w:rPr>
          <w:color w:val="000000"/>
          <w:sz w:val="28"/>
          <w:szCs w:val="28"/>
          <w:shd w:val="clear" w:color="auto" w:fill="FFFFFF"/>
          <w:lang w:val="en-GB"/>
        </w:rPr>
        <w:t xml:space="preserve"> tư</w:t>
      </w:r>
      <w:r w:rsidRPr="00252D46">
        <w:rPr>
          <w:color w:val="000000"/>
          <w:sz w:val="28"/>
          <w:szCs w:val="28"/>
          <w:shd w:val="clear" w:color="auto" w:fill="FFFFFF"/>
          <w:lang w:val="en-GB"/>
        </w:rPr>
        <w:t>ớ</w:t>
      </w:r>
      <w:r w:rsidRPr="00F21068">
        <w:rPr>
          <w:color w:val="000000"/>
          <w:sz w:val="28"/>
          <w:szCs w:val="28"/>
          <w:shd w:val="clear" w:color="auto" w:fill="FFFFFF"/>
          <w:lang w:val="en-GB"/>
        </w:rPr>
        <w:t>ng Chính ph</w:t>
      </w:r>
      <w:r w:rsidRPr="00252D46">
        <w:rPr>
          <w:color w:val="000000"/>
          <w:sz w:val="28"/>
          <w:szCs w:val="28"/>
          <w:shd w:val="clear" w:color="auto" w:fill="FFFFFF"/>
          <w:lang w:val="en-GB"/>
        </w:rPr>
        <w:t>ủ</w:t>
      </w:r>
      <w:r w:rsidRPr="00F21068">
        <w:rPr>
          <w:color w:val="000000"/>
          <w:sz w:val="28"/>
          <w:szCs w:val="28"/>
          <w:shd w:val="clear" w:color="auto" w:fill="FFFFFF"/>
          <w:lang w:val="en-GB"/>
        </w:rPr>
        <w:t xml:space="preserve"> quy</w:t>
      </w:r>
      <w:r w:rsidRPr="00252D46">
        <w:rPr>
          <w:color w:val="000000"/>
          <w:sz w:val="28"/>
          <w:szCs w:val="28"/>
          <w:shd w:val="clear" w:color="auto" w:fill="FFFFFF"/>
          <w:lang w:val="en-GB"/>
        </w:rPr>
        <w:t>ế</w:t>
      </w:r>
      <w:r w:rsidRPr="00F21068">
        <w:rPr>
          <w:color w:val="000000"/>
          <w:sz w:val="28"/>
          <w:szCs w:val="28"/>
          <w:shd w:val="clear" w:color="auto" w:fill="FFFFFF"/>
          <w:lang w:val="en-GB"/>
        </w:rPr>
        <w:t>t đ</w:t>
      </w:r>
      <w:r w:rsidRPr="00252D46">
        <w:rPr>
          <w:color w:val="000000"/>
          <w:sz w:val="28"/>
          <w:szCs w:val="28"/>
          <w:shd w:val="clear" w:color="auto" w:fill="FFFFFF"/>
          <w:lang w:val="en-GB"/>
        </w:rPr>
        <w:t>ị</w:t>
      </w:r>
      <w:r w:rsidRPr="00F21068">
        <w:rPr>
          <w:color w:val="000000"/>
          <w:sz w:val="28"/>
          <w:szCs w:val="28"/>
          <w:shd w:val="clear" w:color="auto" w:fill="FFFFFF"/>
          <w:lang w:val="en-GB"/>
        </w:rPr>
        <w:t>nh đ</w:t>
      </w:r>
      <w:r w:rsidRPr="00252D46">
        <w:rPr>
          <w:color w:val="000000"/>
          <w:sz w:val="28"/>
          <w:szCs w:val="28"/>
          <w:shd w:val="clear" w:color="auto" w:fill="FFFFFF"/>
          <w:lang w:val="en-GB"/>
        </w:rPr>
        <w:t>ầ</w:t>
      </w:r>
      <w:r w:rsidRPr="00F21068">
        <w:rPr>
          <w:color w:val="000000"/>
          <w:sz w:val="28"/>
          <w:szCs w:val="28"/>
          <w:shd w:val="clear" w:color="auto" w:fill="FFFFFF"/>
          <w:lang w:val="en-GB"/>
        </w:rPr>
        <w:t>u tư v</w:t>
      </w:r>
      <w:r w:rsidRPr="00252D46">
        <w:rPr>
          <w:color w:val="000000"/>
          <w:sz w:val="28"/>
          <w:szCs w:val="28"/>
          <w:shd w:val="clear" w:color="auto" w:fill="FFFFFF"/>
          <w:lang w:val="en-GB"/>
        </w:rPr>
        <w:t>ố</w:t>
      </w:r>
      <w:r w:rsidRPr="00F21068">
        <w:rPr>
          <w:color w:val="000000"/>
          <w:sz w:val="28"/>
          <w:szCs w:val="28"/>
          <w:shd w:val="clear" w:color="auto" w:fill="FFFFFF"/>
          <w:lang w:val="en-GB"/>
        </w:rPr>
        <w:t>n nhà nư</w:t>
      </w:r>
      <w:r w:rsidRPr="00252D46">
        <w:rPr>
          <w:color w:val="000000"/>
          <w:sz w:val="28"/>
          <w:szCs w:val="28"/>
          <w:shd w:val="clear" w:color="auto" w:fill="FFFFFF"/>
          <w:lang w:val="en-GB"/>
        </w:rPr>
        <w:t>ớ</w:t>
      </w:r>
      <w:r w:rsidRPr="00F21068">
        <w:rPr>
          <w:color w:val="000000"/>
          <w:sz w:val="28"/>
          <w:szCs w:val="28"/>
          <w:shd w:val="clear" w:color="auto" w:fill="FFFFFF"/>
          <w:lang w:val="en-GB"/>
        </w:rPr>
        <w:t>c đ</w:t>
      </w:r>
      <w:r w:rsidRPr="00252D46">
        <w:rPr>
          <w:color w:val="000000"/>
          <w:sz w:val="28"/>
          <w:szCs w:val="28"/>
          <w:shd w:val="clear" w:color="auto" w:fill="FFFFFF"/>
          <w:lang w:val="en-GB"/>
        </w:rPr>
        <w:t>ể</w:t>
      </w:r>
      <w:r w:rsidRPr="00F21068">
        <w:rPr>
          <w:color w:val="000000"/>
          <w:sz w:val="28"/>
          <w:szCs w:val="28"/>
          <w:shd w:val="clear" w:color="auto" w:fill="FFFFFF"/>
          <w:lang w:val="en-GB"/>
        </w:rPr>
        <w:t xml:space="preserve"> thành l</w:t>
      </w:r>
      <w:r w:rsidRPr="00252D46">
        <w:rPr>
          <w:color w:val="000000"/>
          <w:sz w:val="28"/>
          <w:szCs w:val="28"/>
          <w:shd w:val="clear" w:color="auto" w:fill="FFFFFF"/>
          <w:lang w:val="en-GB"/>
        </w:rPr>
        <w:t>ậ</w:t>
      </w:r>
      <w:r w:rsidRPr="00F21068">
        <w:rPr>
          <w:color w:val="000000"/>
          <w:sz w:val="28"/>
          <w:szCs w:val="28"/>
          <w:shd w:val="clear" w:color="auto" w:fill="FFFFFF"/>
          <w:lang w:val="en-GB"/>
        </w:rPr>
        <w:t>p theo quy đ</w:t>
      </w:r>
      <w:r w:rsidRPr="00252D46">
        <w:rPr>
          <w:color w:val="000000"/>
          <w:sz w:val="28"/>
          <w:szCs w:val="28"/>
          <w:shd w:val="clear" w:color="auto" w:fill="FFFFFF"/>
          <w:lang w:val="en-GB"/>
        </w:rPr>
        <w:t>ị</w:t>
      </w:r>
      <w:r w:rsidRPr="00F21068">
        <w:rPr>
          <w:color w:val="000000"/>
          <w:sz w:val="28"/>
          <w:szCs w:val="28"/>
          <w:shd w:val="clear" w:color="auto" w:fill="FFFFFF"/>
          <w:lang w:val="en-GB"/>
        </w:rPr>
        <w:t>nh c</w:t>
      </w:r>
      <w:r w:rsidRPr="00252D46">
        <w:rPr>
          <w:color w:val="000000"/>
          <w:sz w:val="28"/>
          <w:szCs w:val="28"/>
          <w:shd w:val="clear" w:color="auto" w:fill="FFFFFF"/>
          <w:lang w:val="en-GB"/>
        </w:rPr>
        <w:t>ủ</w:t>
      </w:r>
      <w:r w:rsidRPr="00F21068">
        <w:rPr>
          <w:color w:val="000000"/>
          <w:sz w:val="28"/>
          <w:szCs w:val="28"/>
          <w:shd w:val="clear" w:color="auto" w:fill="FFFFFF"/>
          <w:lang w:val="en-GB"/>
        </w:rPr>
        <w:t>a Lu</w:t>
      </w:r>
      <w:r w:rsidRPr="00252D46">
        <w:rPr>
          <w:color w:val="000000"/>
          <w:sz w:val="28"/>
          <w:szCs w:val="28"/>
          <w:shd w:val="clear" w:color="auto" w:fill="FFFFFF"/>
          <w:lang w:val="en-GB"/>
        </w:rPr>
        <w:t>ậ</w:t>
      </w:r>
      <w:r w:rsidR="00E16DFF">
        <w:rPr>
          <w:color w:val="000000"/>
          <w:sz w:val="28"/>
          <w:szCs w:val="28"/>
          <w:shd w:val="clear" w:color="auto" w:fill="FFFFFF"/>
          <w:lang w:val="en-GB"/>
        </w:rPr>
        <w:t>t số 69/2019/QH13</w:t>
      </w:r>
      <w:r w:rsidRPr="007C5918">
        <w:rPr>
          <w:color w:val="000000"/>
          <w:sz w:val="28"/>
          <w:szCs w:val="28"/>
          <w:shd w:val="clear" w:color="auto" w:fill="FFFFFF"/>
          <w:lang w:val="en-GB"/>
        </w:rPr>
        <w:t xml:space="preserve">: </w:t>
      </w:r>
      <w:r w:rsidRPr="007C5918">
        <w:rPr>
          <w:i/>
          <w:color w:val="000000"/>
          <w:sz w:val="28"/>
          <w:szCs w:val="28"/>
          <w:shd w:val="clear" w:color="auto" w:fill="FFFFFF"/>
          <w:lang w:val="en-GB"/>
        </w:rPr>
        <w:t>“</w:t>
      </w:r>
      <w:r w:rsidRPr="007C5918">
        <w:rPr>
          <w:i/>
          <w:color w:val="000000"/>
          <w:sz w:val="28"/>
          <w:szCs w:val="28"/>
          <w:shd w:val="clear" w:color="auto" w:fill="FFFFFF"/>
          <w:lang w:val="vi-VN"/>
        </w:rPr>
        <w:t xml:space="preserve">Đề nghị cơ quan đại diện chủ sở hữu xem xét, trình Thủ tướng Chính phủ quyết định chủ trương thành lập mới công ty con 100% vốn của doanh </w:t>
      </w:r>
      <w:r w:rsidRPr="007C5918">
        <w:rPr>
          <w:i/>
          <w:color w:val="000000"/>
          <w:sz w:val="28"/>
          <w:szCs w:val="28"/>
          <w:shd w:val="clear" w:color="auto" w:fill="FFFFFF"/>
          <w:lang w:val="vi-VN"/>
        </w:rPr>
        <w:lastRenderedPageBreak/>
        <w:t>nghiệp. Quyết định thành lập công ty con 100% vốn sau kh</w:t>
      </w:r>
      <w:r w:rsidRPr="007C5918">
        <w:rPr>
          <w:i/>
          <w:color w:val="000000"/>
          <w:sz w:val="28"/>
          <w:szCs w:val="28"/>
          <w:shd w:val="clear" w:color="auto" w:fill="FFFFFF"/>
        </w:rPr>
        <w:t>i </w:t>
      </w:r>
      <w:r w:rsidRPr="007C5918">
        <w:rPr>
          <w:i/>
          <w:color w:val="000000"/>
          <w:sz w:val="28"/>
          <w:szCs w:val="28"/>
          <w:shd w:val="clear" w:color="auto" w:fill="FFFFFF"/>
          <w:lang w:val="vi-VN"/>
        </w:rPr>
        <w:t>được Thủ tướng Chính phủ phê duyệt chủ trương</w:t>
      </w:r>
      <w:r w:rsidRPr="007C5918">
        <w:rPr>
          <w:i/>
          <w:color w:val="000000"/>
          <w:sz w:val="28"/>
          <w:szCs w:val="28"/>
          <w:shd w:val="clear" w:color="auto" w:fill="FFFFFF"/>
          <w:lang w:val="en-GB"/>
        </w:rPr>
        <w:t>”.</w:t>
      </w:r>
    </w:p>
    <w:p w14:paraId="2FF26430" w14:textId="0CD19FE2" w:rsidR="0027330D" w:rsidRPr="0070547A" w:rsidRDefault="006E498F" w:rsidP="007D492C">
      <w:pPr>
        <w:pStyle w:val="NormalWeb"/>
        <w:shd w:val="clear" w:color="auto" w:fill="FFFFFF"/>
        <w:spacing w:before="60" w:beforeAutospacing="0" w:after="60" w:afterAutospacing="0"/>
        <w:ind w:firstLine="840"/>
        <w:jc w:val="both"/>
        <w:rPr>
          <w:color w:val="000000"/>
          <w:sz w:val="28"/>
          <w:szCs w:val="28"/>
        </w:rPr>
      </w:pPr>
      <w:r>
        <w:rPr>
          <w:color w:val="000000"/>
          <w:sz w:val="28"/>
          <w:szCs w:val="28"/>
          <w:shd w:val="clear" w:color="auto" w:fill="FFFFFF"/>
          <w:lang w:val="en-GB"/>
        </w:rPr>
        <w:t>C</w:t>
      </w:r>
      <w:r w:rsidR="0027330D">
        <w:rPr>
          <w:color w:val="000000"/>
          <w:sz w:val="28"/>
          <w:szCs w:val="28"/>
          <w:shd w:val="clear" w:color="auto" w:fill="FFFFFF"/>
          <w:lang w:val="en-GB"/>
        </w:rPr>
        <w:t>ăn cứ theo quy định tại khoản 3 Điều 156 Luật Ban hành văn bản quy phạm pháp luật</w:t>
      </w:r>
      <w:r w:rsidR="0027330D">
        <w:rPr>
          <w:rStyle w:val="FootnoteReference"/>
          <w:color w:val="000000"/>
          <w:sz w:val="28"/>
          <w:szCs w:val="28"/>
          <w:shd w:val="clear" w:color="auto" w:fill="FFFFFF"/>
          <w:lang w:val="en-GB"/>
        </w:rPr>
        <w:footnoteReference w:id="3"/>
      </w:r>
      <w:r w:rsidR="0027330D">
        <w:rPr>
          <w:color w:val="000000"/>
          <w:sz w:val="28"/>
          <w:szCs w:val="28"/>
          <w:shd w:val="clear" w:color="auto" w:fill="FFFFFF"/>
          <w:lang w:val="en-GB"/>
        </w:rPr>
        <w:t xml:space="preserve">, </w:t>
      </w:r>
      <w:r w:rsidR="0027330D">
        <w:rPr>
          <w:color w:val="000000"/>
          <w:sz w:val="28"/>
          <w:szCs w:val="28"/>
        </w:rPr>
        <w:t xml:space="preserve">để đảm bảo thống nhất trong quá trình triển khai thực hiện, </w:t>
      </w:r>
      <w:r>
        <w:rPr>
          <w:color w:val="000000"/>
          <w:sz w:val="28"/>
          <w:szCs w:val="28"/>
        </w:rPr>
        <w:t>dự thảo Nghị định quy định</w:t>
      </w:r>
      <w:r w:rsidR="0027330D">
        <w:rPr>
          <w:color w:val="000000"/>
          <w:sz w:val="28"/>
          <w:szCs w:val="28"/>
        </w:rPr>
        <w:t xml:space="preserve"> sửa đổi khoản 6 Điều 14 Nghị định số 10/2019/NĐ-CP theo hướng áp dụng quy định tại khoản 3 Điều 54 Nghị định số 23/2022/NĐ-CP.</w:t>
      </w:r>
    </w:p>
    <w:p w14:paraId="25B4DA33" w14:textId="2892E56B" w:rsidR="004D15DF" w:rsidRDefault="00522772" w:rsidP="007D492C">
      <w:pPr>
        <w:pStyle w:val="NormalWeb"/>
        <w:shd w:val="clear" w:color="auto" w:fill="FFFFFF"/>
        <w:spacing w:before="60" w:beforeAutospacing="0" w:after="60" w:afterAutospacing="0"/>
        <w:ind w:firstLine="709"/>
        <w:jc w:val="both"/>
        <w:rPr>
          <w:i/>
          <w:sz w:val="28"/>
          <w:szCs w:val="28"/>
        </w:rPr>
      </w:pPr>
      <w:r>
        <w:rPr>
          <w:i/>
          <w:sz w:val="28"/>
          <w:szCs w:val="28"/>
        </w:rPr>
        <w:t>2.3. V</w:t>
      </w:r>
      <w:r w:rsidR="0027330D" w:rsidRPr="00F52682">
        <w:rPr>
          <w:i/>
          <w:sz w:val="28"/>
          <w:szCs w:val="28"/>
        </w:rPr>
        <w:t xml:space="preserve">ề việc </w:t>
      </w:r>
      <w:r w:rsidR="0027330D">
        <w:rPr>
          <w:i/>
          <w:sz w:val="28"/>
          <w:szCs w:val="28"/>
        </w:rPr>
        <w:t xml:space="preserve">quyết định chủ trương đầu tư hoặc không đầu tư </w:t>
      </w:r>
      <w:r w:rsidR="0027330D" w:rsidRPr="00F52682">
        <w:rPr>
          <w:i/>
          <w:sz w:val="28"/>
          <w:szCs w:val="28"/>
        </w:rPr>
        <w:t>bổ sung vốn vào công ty con, công ty liên kết</w:t>
      </w:r>
    </w:p>
    <w:p w14:paraId="66E47B3D" w14:textId="65FA9D4A" w:rsidR="005F2B3E" w:rsidRPr="00E57576" w:rsidRDefault="00E57576" w:rsidP="007D492C">
      <w:pPr>
        <w:pStyle w:val="NormalWeb"/>
        <w:shd w:val="clear" w:color="auto" w:fill="FFFFFF"/>
        <w:spacing w:before="60" w:beforeAutospacing="0" w:after="60" w:afterAutospacing="0"/>
        <w:jc w:val="both"/>
        <w:rPr>
          <w:sz w:val="28"/>
          <w:szCs w:val="28"/>
        </w:rPr>
      </w:pPr>
      <w:r w:rsidRPr="00E57576">
        <w:rPr>
          <w:sz w:val="28"/>
          <w:szCs w:val="28"/>
        </w:rPr>
        <w:tab/>
      </w:r>
      <w:r>
        <w:rPr>
          <w:sz w:val="28"/>
          <w:szCs w:val="28"/>
        </w:rPr>
        <w:t xml:space="preserve">- </w:t>
      </w:r>
      <w:r w:rsidRPr="00E57576">
        <w:rPr>
          <w:sz w:val="28"/>
          <w:szCs w:val="28"/>
        </w:rPr>
        <w:t>T</w:t>
      </w:r>
      <w:r w:rsidR="00B94350">
        <w:rPr>
          <w:sz w:val="28"/>
          <w:szCs w:val="28"/>
        </w:rPr>
        <w:t>heo quy định t</w:t>
      </w:r>
      <w:r w:rsidRPr="00E57576">
        <w:rPr>
          <w:sz w:val="28"/>
          <w:szCs w:val="28"/>
        </w:rPr>
        <w:t xml:space="preserve">ại </w:t>
      </w:r>
      <w:r>
        <w:rPr>
          <w:sz w:val="28"/>
          <w:szCs w:val="28"/>
        </w:rPr>
        <w:t xml:space="preserve">điểm h khoản 2 </w:t>
      </w:r>
      <w:r w:rsidR="00B94350">
        <w:rPr>
          <w:sz w:val="28"/>
          <w:szCs w:val="28"/>
        </w:rPr>
        <w:t xml:space="preserve">Điều 42 Luật số 69/2014/QH13, </w:t>
      </w:r>
      <w:r w:rsidRPr="00E57576">
        <w:rPr>
          <w:sz w:val="28"/>
          <w:szCs w:val="28"/>
        </w:rPr>
        <w:t>đối với doanh nghiệp do Nh</w:t>
      </w:r>
      <w:r w:rsidR="00B94350">
        <w:rPr>
          <w:sz w:val="28"/>
          <w:szCs w:val="28"/>
        </w:rPr>
        <w:t>à nước nắm giữ 100% vốn điều lệ</w:t>
      </w:r>
      <w:r w:rsidRPr="00E57576">
        <w:rPr>
          <w:sz w:val="28"/>
          <w:szCs w:val="28"/>
        </w:rPr>
        <w:t xml:space="preserve">, cơ quan đại diện chủ sở hữu </w:t>
      </w:r>
      <w:r w:rsidR="00B94350">
        <w:rPr>
          <w:sz w:val="28"/>
          <w:szCs w:val="28"/>
        </w:rPr>
        <w:t>q</w:t>
      </w:r>
      <w:r w:rsidRPr="00B94350">
        <w:rPr>
          <w:color w:val="000000"/>
          <w:sz w:val="28"/>
          <w:szCs w:val="28"/>
          <w:shd w:val="clear" w:color="auto" w:fill="FFFFFF"/>
        </w:rPr>
        <w:t>uyết định chủ trương góp vốn, tăng, giảm vốn góp, chuyển nhượng vốn đầu tư của doanh nghiệp tại công ty cổ phần, công ty trách nhiệm hữu hạn hai thành viên trở lên; quyết định chủ trương tiếp nhận công ty cổ phần, công ty trách nhiệm hữu hạn hai thành viên trở lên thành công ty con, công ty liên kết của doanh nghiệp</w:t>
      </w:r>
      <w:r w:rsidR="00B94350">
        <w:rPr>
          <w:color w:val="000000"/>
          <w:sz w:val="28"/>
          <w:szCs w:val="28"/>
          <w:shd w:val="clear" w:color="auto" w:fill="FFFFFF"/>
        </w:rPr>
        <w:t>.</w:t>
      </w:r>
    </w:p>
    <w:p w14:paraId="411DE4ED" w14:textId="04154095" w:rsidR="00B94350" w:rsidRPr="00CD30CE" w:rsidRDefault="0027330D" w:rsidP="007D492C">
      <w:pPr>
        <w:pStyle w:val="NormalWeb"/>
        <w:shd w:val="clear" w:color="auto" w:fill="FFFFFF"/>
        <w:spacing w:before="60" w:beforeAutospacing="0" w:after="60" w:afterAutospacing="0"/>
        <w:ind w:firstLine="709"/>
        <w:jc w:val="both"/>
        <w:rPr>
          <w:color w:val="000000"/>
          <w:sz w:val="28"/>
          <w:szCs w:val="28"/>
          <w:shd w:val="clear" w:color="auto" w:fill="FFFFFF"/>
        </w:rPr>
      </w:pPr>
      <w:r w:rsidRPr="00CD30CE">
        <w:rPr>
          <w:sz w:val="28"/>
          <w:szCs w:val="28"/>
        </w:rPr>
        <w:t>-</w:t>
      </w:r>
      <w:r w:rsidR="00BC7CEB" w:rsidRPr="00CD30CE">
        <w:rPr>
          <w:sz w:val="28"/>
          <w:szCs w:val="28"/>
        </w:rPr>
        <w:t xml:space="preserve"> T</w:t>
      </w:r>
      <w:r w:rsidR="00B94350" w:rsidRPr="00CD30CE">
        <w:rPr>
          <w:sz w:val="28"/>
          <w:szCs w:val="28"/>
        </w:rPr>
        <w:t xml:space="preserve">heo quy định tại </w:t>
      </w:r>
      <w:r w:rsidR="00CD30CE" w:rsidRPr="00CD30CE">
        <w:rPr>
          <w:sz w:val="28"/>
          <w:szCs w:val="28"/>
        </w:rPr>
        <w:t>khoản 8 Điều 14</w:t>
      </w:r>
      <w:r w:rsidR="00B94350" w:rsidRPr="00CD30CE">
        <w:rPr>
          <w:sz w:val="28"/>
          <w:szCs w:val="28"/>
        </w:rPr>
        <w:t xml:space="preserve"> </w:t>
      </w:r>
      <w:r w:rsidRPr="00CD30CE">
        <w:rPr>
          <w:sz w:val="28"/>
          <w:szCs w:val="28"/>
        </w:rPr>
        <w:t>Nghị định số 10/2019/NĐ-CP</w:t>
      </w:r>
      <w:r w:rsidR="00B94350" w:rsidRPr="00CD30CE">
        <w:rPr>
          <w:sz w:val="28"/>
          <w:szCs w:val="28"/>
        </w:rPr>
        <w:t xml:space="preserve">, việc </w:t>
      </w:r>
      <w:r w:rsidR="00CD30CE" w:rsidRPr="00CD30CE">
        <w:rPr>
          <w:color w:val="000000"/>
          <w:sz w:val="28"/>
          <w:szCs w:val="28"/>
          <w:shd w:val="clear" w:color="auto" w:fill="FFFFFF"/>
        </w:rPr>
        <w:t xml:space="preserve">đầu tư bổ sung vốn hoặc không tiếp tục đầu tư vốn bổ sung vào công ty con, công ty liên kết </w:t>
      </w:r>
      <w:r w:rsidR="00B94350" w:rsidRPr="00CD30CE">
        <w:rPr>
          <w:color w:val="000000"/>
          <w:sz w:val="28"/>
          <w:szCs w:val="28"/>
          <w:shd w:val="clear" w:color="auto" w:fill="FFFFFF"/>
        </w:rPr>
        <w:t>được chia làm 02 trường hợp:</w:t>
      </w:r>
    </w:p>
    <w:p w14:paraId="4371AE84" w14:textId="4EA1624C" w:rsidR="00A53645" w:rsidRPr="00CD30CE" w:rsidRDefault="00B94350" w:rsidP="007D492C">
      <w:pPr>
        <w:pStyle w:val="NormalWeb"/>
        <w:shd w:val="clear" w:color="auto" w:fill="FFFFFF"/>
        <w:spacing w:before="60" w:beforeAutospacing="0" w:after="60" w:afterAutospacing="0"/>
        <w:ind w:firstLine="709"/>
        <w:jc w:val="both"/>
        <w:rPr>
          <w:color w:val="000000"/>
          <w:sz w:val="28"/>
          <w:szCs w:val="28"/>
          <w:shd w:val="clear" w:color="auto" w:fill="FFFFFF"/>
          <w:lang w:val="en-GB"/>
        </w:rPr>
      </w:pPr>
      <w:r w:rsidRPr="00CD30CE">
        <w:rPr>
          <w:color w:val="000000"/>
          <w:sz w:val="28"/>
          <w:szCs w:val="28"/>
          <w:shd w:val="clear" w:color="auto" w:fill="FFFFFF"/>
        </w:rPr>
        <w:t xml:space="preserve">+ </w:t>
      </w:r>
      <w:r w:rsidRPr="00CD30CE">
        <w:rPr>
          <w:sz w:val="28"/>
          <w:szCs w:val="28"/>
        </w:rPr>
        <w:t xml:space="preserve">Hội đồng thành viên, Chủ tịch công ty </w:t>
      </w:r>
      <w:r w:rsidR="00A53645" w:rsidRPr="00CD30CE">
        <w:rPr>
          <w:sz w:val="28"/>
          <w:szCs w:val="28"/>
        </w:rPr>
        <w:t>đ</w:t>
      </w:r>
      <w:r w:rsidRPr="00CD30CE">
        <w:rPr>
          <w:sz w:val="28"/>
          <w:szCs w:val="28"/>
        </w:rPr>
        <w:t xml:space="preserve">ề nghị </w:t>
      </w:r>
      <w:r w:rsidR="00A53645" w:rsidRPr="00CD30CE">
        <w:rPr>
          <w:sz w:val="28"/>
          <w:szCs w:val="28"/>
        </w:rPr>
        <w:t xml:space="preserve">cơ quan đại diện chủ sở hữu </w:t>
      </w:r>
      <w:r w:rsidR="00CD30CE" w:rsidRPr="00CD30CE">
        <w:rPr>
          <w:sz w:val="28"/>
          <w:szCs w:val="28"/>
        </w:rPr>
        <w:t xml:space="preserve">xem xét, </w:t>
      </w:r>
      <w:r w:rsidR="00A53645" w:rsidRPr="00CD30CE">
        <w:rPr>
          <w:color w:val="000000"/>
          <w:sz w:val="28"/>
          <w:szCs w:val="28"/>
          <w:shd w:val="clear" w:color="auto" w:fill="FFFFFF"/>
          <w:lang w:val="en-GB"/>
        </w:rPr>
        <w:t>q</w:t>
      </w:r>
      <w:r w:rsidR="00A53645" w:rsidRPr="00CD30CE">
        <w:rPr>
          <w:color w:val="000000"/>
          <w:sz w:val="28"/>
          <w:szCs w:val="28"/>
          <w:shd w:val="clear" w:color="auto" w:fill="FFFFFF"/>
          <w:lang w:val="vi-VN"/>
        </w:rPr>
        <w:t xml:space="preserve">uyết định chủ trương </w:t>
      </w:r>
      <w:r w:rsidR="00CD30CE" w:rsidRPr="00CD30CE">
        <w:rPr>
          <w:color w:val="000000"/>
          <w:sz w:val="28"/>
          <w:szCs w:val="28"/>
          <w:shd w:val="clear" w:color="auto" w:fill="FFFFFF"/>
        </w:rPr>
        <w:t>đầu tư bổ sung vốn hoặc không tiếp tục đầu tư vốn bổ sung vào công ty con, công ty liên kết; quyết định đầu tư sau khi được cơ quan đại diện chủ sở hữu quyết định chủ trương đầu tư.</w:t>
      </w:r>
    </w:p>
    <w:p w14:paraId="52D456F9" w14:textId="45CBA027" w:rsidR="00AB0AAA" w:rsidRPr="000479BD" w:rsidRDefault="00B94350" w:rsidP="007D492C">
      <w:pPr>
        <w:pStyle w:val="NormalWeb"/>
        <w:shd w:val="clear" w:color="auto" w:fill="FFFFFF"/>
        <w:spacing w:before="60" w:beforeAutospacing="0" w:after="60" w:afterAutospacing="0"/>
        <w:ind w:firstLine="709"/>
        <w:jc w:val="both"/>
        <w:rPr>
          <w:color w:val="000000"/>
          <w:sz w:val="28"/>
          <w:szCs w:val="28"/>
          <w:lang w:val="en-GB"/>
        </w:rPr>
      </w:pPr>
      <w:r w:rsidRPr="000479BD">
        <w:rPr>
          <w:color w:val="000000"/>
          <w:sz w:val="28"/>
          <w:szCs w:val="28"/>
          <w:shd w:val="clear" w:color="auto" w:fill="FFFFFF"/>
        </w:rPr>
        <w:t>+</w:t>
      </w:r>
      <w:r w:rsidR="00CD30CE" w:rsidRPr="000479BD">
        <w:rPr>
          <w:color w:val="000000"/>
          <w:sz w:val="28"/>
          <w:szCs w:val="28"/>
          <w:lang w:val="en-GB"/>
        </w:rPr>
        <w:t xml:space="preserve"> </w:t>
      </w:r>
      <w:r w:rsidR="00BB4955" w:rsidRPr="000479BD">
        <w:rPr>
          <w:color w:val="000000"/>
          <w:sz w:val="28"/>
          <w:szCs w:val="28"/>
          <w:lang w:val="en-GB"/>
        </w:rPr>
        <w:t>Trường hợp</w:t>
      </w:r>
      <w:r w:rsidR="00557F5E" w:rsidRPr="000479BD">
        <w:rPr>
          <w:color w:val="000000"/>
          <w:sz w:val="28"/>
          <w:szCs w:val="28"/>
          <w:lang w:val="en-GB"/>
        </w:rPr>
        <w:t xml:space="preserve"> việc đầu tư vốn bổ sung vào công ty con, công ty liên kết</w:t>
      </w:r>
      <w:r w:rsidR="00BB4955" w:rsidRPr="000479BD">
        <w:rPr>
          <w:color w:val="000000"/>
          <w:sz w:val="28"/>
          <w:szCs w:val="28"/>
          <w:lang w:val="en-GB"/>
        </w:rPr>
        <w:t xml:space="preserve"> </w:t>
      </w:r>
      <w:r w:rsidR="00557F5E" w:rsidRPr="000479BD">
        <w:rPr>
          <w:color w:val="000000"/>
          <w:sz w:val="28"/>
          <w:szCs w:val="28"/>
          <w:lang w:val="vi-VN"/>
        </w:rPr>
        <w:t>thuộc th</w:t>
      </w:r>
      <w:r w:rsidR="00557F5E" w:rsidRPr="000479BD">
        <w:rPr>
          <w:color w:val="000000"/>
          <w:sz w:val="28"/>
          <w:szCs w:val="28"/>
        </w:rPr>
        <w:t>ẩ</w:t>
      </w:r>
      <w:r w:rsidR="00557F5E" w:rsidRPr="000479BD">
        <w:rPr>
          <w:color w:val="000000"/>
          <w:sz w:val="28"/>
          <w:szCs w:val="28"/>
          <w:lang w:val="vi-VN"/>
        </w:rPr>
        <w:t>m qu</w:t>
      </w:r>
      <w:r w:rsidR="00557F5E" w:rsidRPr="000479BD">
        <w:rPr>
          <w:color w:val="000000"/>
          <w:sz w:val="28"/>
          <w:szCs w:val="28"/>
        </w:rPr>
        <w:t>yền </w:t>
      </w:r>
      <w:r w:rsidR="00557F5E" w:rsidRPr="000479BD">
        <w:rPr>
          <w:color w:val="000000"/>
          <w:sz w:val="28"/>
          <w:szCs w:val="28"/>
          <w:lang w:val="vi-VN"/>
        </w:rPr>
        <w:t>quyết định của Thủ tướng Chính phủ th</w:t>
      </w:r>
      <w:r w:rsidR="00557F5E" w:rsidRPr="000479BD">
        <w:rPr>
          <w:color w:val="000000"/>
          <w:sz w:val="28"/>
          <w:szCs w:val="28"/>
        </w:rPr>
        <w:t>e</w:t>
      </w:r>
      <w:r w:rsidR="00557F5E" w:rsidRPr="000479BD">
        <w:rPr>
          <w:color w:val="000000"/>
          <w:sz w:val="28"/>
          <w:szCs w:val="28"/>
          <w:lang w:val="vi-VN"/>
        </w:rPr>
        <w:t>o quy đ</w:t>
      </w:r>
      <w:r w:rsidR="00557F5E" w:rsidRPr="000479BD">
        <w:rPr>
          <w:color w:val="000000"/>
          <w:sz w:val="28"/>
          <w:szCs w:val="28"/>
        </w:rPr>
        <w:t>ị</w:t>
      </w:r>
      <w:r w:rsidR="00557F5E" w:rsidRPr="000479BD">
        <w:rPr>
          <w:color w:val="000000"/>
          <w:sz w:val="28"/>
          <w:szCs w:val="28"/>
          <w:lang w:val="vi-VN"/>
        </w:rPr>
        <w:t>nh c</w:t>
      </w:r>
      <w:r w:rsidR="00557F5E" w:rsidRPr="000479BD">
        <w:rPr>
          <w:color w:val="000000"/>
          <w:sz w:val="28"/>
          <w:szCs w:val="28"/>
        </w:rPr>
        <w:t>ủ</w:t>
      </w:r>
      <w:r w:rsidR="00557F5E" w:rsidRPr="000479BD">
        <w:rPr>
          <w:color w:val="000000"/>
          <w:sz w:val="28"/>
          <w:szCs w:val="28"/>
          <w:lang w:val="vi-VN"/>
        </w:rPr>
        <w:t>a ph</w:t>
      </w:r>
      <w:r w:rsidR="00557F5E" w:rsidRPr="000479BD">
        <w:rPr>
          <w:color w:val="000000"/>
          <w:sz w:val="28"/>
          <w:szCs w:val="28"/>
        </w:rPr>
        <w:t>á</w:t>
      </w:r>
      <w:r w:rsidR="00557F5E" w:rsidRPr="000479BD">
        <w:rPr>
          <w:color w:val="000000"/>
          <w:sz w:val="28"/>
          <w:szCs w:val="28"/>
          <w:lang w:val="vi-VN"/>
        </w:rPr>
        <w:t>p luật</w:t>
      </w:r>
      <w:r w:rsidR="00557F5E" w:rsidRPr="000479BD">
        <w:rPr>
          <w:color w:val="000000"/>
          <w:sz w:val="28"/>
          <w:szCs w:val="28"/>
          <w:lang w:val="en-GB"/>
        </w:rPr>
        <w:t xml:space="preserve">, </w:t>
      </w:r>
      <w:r w:rsidR="0027330D" w:rsidRPr="000479BD">
        <w:rPr>
          <w:color w:val="000000"/>
          <w:sz w:val="28"/>
          <w:szCs w:val="28"/>
          <w:lang w:val="vi-VN"/>
        </w:rPr>
        <w:t>cơ quan đại d</w:t>
      </w:r>
      <w:r w:rsidR="0027330D" w:rsidRPr="000479BD">
        <w:rPr>
          <w:color w:val="000000"/>
          <w:sz w:val="28"/>
          <w:szCs w:val="28"/>
        </w:rPr>
        <w:t>iệ</w:t>
      </w:r>
      <w:r w:rsidR="0027330D" w:rsidRPr="000479BD">
        <w:rPr>
          <w:color w:val="000000"/>
          <w:sz w:val="28"/>
          <w:szCs w:val="28"/>
          <w:lang w:val="vi-VN"/>
        </w:rPr>
        <w:t>n chủ sở hữu</w:t>
      </w:r>
      <w:r w:rsidR="00557F5E" w:rsidRPr="000479BD">
        <w:rPr>
          <w:color w:val="000000"/>
          <w:sz w:val="28"/>
          <w:szCs w:val="28"/>
          <w:lang w:val="en-GB"/>
        </w:rPr>
        <w:t xml:space="preserve"> </w:t>
      </w:r>
      <w:r w:rsidR="00CD30CE" w:rsidRPr="000479BD">
        <w:rPr>
          <w:color w:val="000000"/>
          <w:sz w:val="28"/>
          <w:szCs w:val="28"/>
          <w:lang w:val="en-GB"/>
        </w:rPr>
        <w:t xml:space="preserve">xem xét, trình </w:t>
      </w:r>
      <w:r w:rsidR="0027330D" w:rsidRPr="000479BD">
        <w:rPr>
          <w:color w:val="000000"/>
          <w:sz w:val="28"/>
          <w:szCs w:val="28"/>
          <w:lang w:val="vi-VN"/>
        </w:rPr>
        <w:t>Thủ tướng Chính phủ quyết định</w:t>
      </w:r>
      <w:r w:rsidR="00CD30CE" w:rsidRPr="000479BD">
        <w:rPr>
          <w:color w:val="000000"/>
          <w:sz w:val="28"/>
          <w:szCs w:val="28"/>
          <w:lang w:val="en-GB"/>
        </w:rPr>
        <w:t xml:space="preserve"> </w:t>
      </w:r>
      <w:r w:rsidR="00CD30CE" w:rsidRPr="000479BD">
        <w:rPr>
          <w:sz w:val="28"/>
          <w:szCs w:val="28"/>
        </w:rPr>
        <w:t>c</w:t>
      </w:r>
      <w:r w:rsidR="00CD30CE" w:rsidRPr="000479BD">
        <w:rPr>
          <w:color w:val="000000"/>
          <w:sz w:val="28"/>
          <w:szCs w:val="28"/>
          <w:lang w:val="vi-VN"/>
        </w:rPr>
        <w:t>hủ trương đầu tư bổ sung vốn hoặc không tiếp tục đầu tư vốn bổ sung vào công ty con, công ty liên kết</w:t>
      </w:r>
      <w:r w:rsidR="000479BD" w:rsidRPr="000479BD">
        <w:rPr>
          <w:color w:val="000000"/>
          <w:sz w:val="28"/>
          <w:szCs w:val="28"/>
          <w:lang w:val="en-GB"/>
        </w:rPr>
        <w:t xml:space="preserve">; </w:t>
      </w:r>
      <w:r w:rsidR="000479BD">
        <w:rPr>
          <w:color w:val="000000"/>
          <w:sz w:val="28"/>
          <w:szCs w:val="28"/>
          <w:lang w:val="en-GB"/>
        </w:rPr>
        <w:t xml:space="preserve">cơ quan đại diện chủ sở hữu </w:t>
      </w:r>
      <w:r w:rsidR="000479BD" w:rsidRPr="000479BD">
        <w:rPr>
          <w:color w:val="000000"/>
          <w:sz w:val="28"/>
          <w:szCs w:val="28"/>
          <w:shd w:val="clear" w:color="auto" w:fill="FFFFFF"/>
          <w:lang w:val="vi-VN"/>
        </w:rPr>
        <w:t>quyết định đầu tư sau khi được Thủ tướng Chính phủ quyết định</w:t>
      </w:r>
      <w:r w:rsidR="000479BD" w:rsidRPr="000479BD">
        <w:rPr>
          <w:color w:val="000000"/>
          <w:sz w:val="28"/>
          <w:szCs w:val="28"/>
          <w:shd w:val="clear" w:color="auto" w:fill="FFFFFF"/>
        </w:rPr>
        <w:t> c</w:t>
      </w:r>
      <w:r w:rsidR="000479BD" w:rsidRPr="000479BD">
        <w:rPr>
          <w:color w:val="000000"/>
          <w:sz w:val="28"/>
          <w:szCs w:val="28"/>
          <w:shd w:val="clear" w:color="auto" w:fill="FFFFFF"/>
          <w:lang w:val="vi-VN"/>
        </w:rPr>
        <w:t>hủ trương đầu tư</w:t>
      </w:r>
      <w:r w:rsidR="000479BD">
        <w:rPr>
          <w:color w:val="000000"/>
          <w:sz w:val="28"/>
          <w:szCs w:val="28"/>
          <w:shd w:val="clear" w:color="auto" w:fill="FFFFFF"/>
          <w:lang w:val="en-GB"/>
        </w:rPr>
        <w:t>.</w:t>
      </w:r>
    </w:p>
    <w:p w14:paraId="09B74A79" w14:textId="1B06785B" w:rsidR="008944D3" w:rsidRDefault="000479BD" w:rsidP="007D492C">
      <w:pPr>
        <w:spacing w:before="60" w:after="60"/>
        <w:ind w:firstLine="720"/>
        <w:jc w:val="both"/>
        <w:rPr>
          <w:color w:val="000000"/>
          <w:sz w:val="28"/>
          <w:szCs w:val="28"/>
        </w:rPr>
      </w:pPr>
      <w:r>
        <w:rPr>
          <w:color w:val="222222"/>
          <w:sz w:val="28"/>
          <w:szCs w:val="28"/>
        </w:rPr>
        <w:t>Như vậy</w:t>
      </w:r>
      <w:r w:rsidR="00641190">
        <w:rPr>
          <w:color w:val="222222"/>
          <w:sz w:val="28"/>
          <w:szCs w:val="28"/>
        </w:rPr>
        <w:t xml:space="preserve">, </w:t>
      </w:r>
      <w:r w:rsidR="009B1435">
        <w:rPr>
          <w:color w:val="222222"/>
          <w:sz w:val="28"/>
          <w:szCs w:val="28"/>
        </w:rPr>
        <w:t xml:space="preserve">theo quy định tại Nghị định số 10/2019/NĐ-CP, </w:t>
      </w:r>
      <w:r w:rsidR="00641190">
        <w:rPr>
          <w:color w:val="222222"/>
          <w:sz w:val="28"/>
          <w:szCs w:val="28"/>
        </w:rPr>
        <w:t>Thủ tướng Chính phủ sẽ xem xét, quyết định </w:t>
      </w:r>
      <w:r w:rsidR="009B1435">
        <w:rPr>
          <w:color w:val="222222"/>
          <w:sz w:val="28"/>
          <w:szCs w:val="28"/>
        </w:rPr>
        <w:t xml:space="preserve">hai lần: lần thứ nhất là </w:t>
      </w:r>
      <w:r w:rsidR="00641190">
        <w:rPr>
          <w:color w:val="000000"/>
          <w:sz w:val="28"/>
          <w:szCs w:val="28"/>
        </w:rPr>
        <w:t>chủ trương đầu tư bổ sung vốn của Công ty mẹ vào công ty con, cô</w:t>
      </w:r>
      <w:r w:rsidR="00CD30CE">
        <w:rPr>
          <w:color w:val="000000"/>
          <w:sz w:val="28"/>
          <w:szCs w:val="28"/>
        </w:rPr>
        <w:t>ng ty liên kết</w:t>
      </w:r>
      <w:r w:rsidR="008944D3">
        <w:rPr>
          <w:color w:val="000000"/>
          <w:sz w:val="28"/>
          <w:szCs w:val="28"/>
        </w:rPr>
        <w:t xml:space="preserve"> (theo quy định của pháp luật về quản lý, sử dụng vốn nhà nước)</w:t>
      </w:r>
      <w:r w:rsidR="002221ED">
        <w:rPr>
          <w:color w:val="000000"/>
          <w:sz w:val="28"/>
          <w:szCs w:val="28"/>
        </w:rPr>
        <w:t xml:space="preserve">, </w:t>
      </w:r>
      <w:r w:rsidR="009B1435">
        <w:rPr>
          <w:color w:val="000000"/>
          <w:sz w:val="28"/>
          <w:szCs w:val="28"/>
        </w:rPr>
        <w:t>lần thứ hai là s</w:t>
      </w:r>
      <w:r w:rsidR="00641190">
        <w:rPr>
          <w:color w:val="000000"/>
          <w:sz w:val="28"/>
          <w:szCs w:val="28"/>
        </w:rPr>
        <w:t xml:space="preserve">au khi </w:t>
      </w:r>
      <w:r>
        <w:rPr>
          <w:color w:val="000000"/>
          <w:sz w:val="28"/>
          <w:szCs w:val="28"/>
        </w:rPr>
        <w:t xml:space="preserve">doanh nghiệp </w:t>
      </w:r>
      <w:r w:rsidR="00641190">
        <w:rPr>
          <w:color w:val="000000"/>
          <w:sz w:val="28"/>
          <w:szCs w:val="28"/>
        </w:rPr>
        <w:t>được đầu tư bổ sung vốn</w:t>
      </w:r>
      <w:r w:rsidR="008944D3">
        <w:rPr>
          <w:color w:val="000000"/>
          <w:sz w:val="28"/>
          <w:szCs w:val="28"/>
        </w:rPr>
        <w:t>, Thủ tướng Chính phủ sẽ xem xét, chấp thuận chủ trương đầu tư (theo quy định của pháp luật về đầu tư) khi doanh nghiệp thực hiện các thủ tục theo q</w:t>
      </w:r>
      <w:r w:rsidR="009B1435">
        <w:rPr>
          <w:color w:val="000000"/>
          <w:sz w:val="28"/>
          <w:szCs w:val="28"/>
        </w:rPr>
        <w:t>uy định của pháp luật về đầu tư.</w:t>
      </w:r>
    </w:p>
    <w:p w14:paraId="668C849B" w14:textId="77777777" w:rsidR="002221ED" w:rsidRDefault="009B1435" w:rsidP="002221ED">
      <w:pPr>
        <w:pStyle w:val="NormalWeb"/>
        <w:shd w:val="clear" w:color="auto" w:fill="FFFFFF"/>
        <w:spacing w:before="120" w:beforeAutospacing="0" w:after="120" w:afterAutospacing="0" w:line="234" w:lineRule="atLeast"/>
        <w:ind w:firstLine="709"/>
        <w:jc w:val="both"/>
        <w:rPr>
          <w:color w:val="000000"/>
          <w:sz w:val="28"/>
          <w:szCs w:val="28"/>
          <w:lang w:val="en-GB"/>
        </w:rPr>
      </w:pPr>
      <w:r>
        <w:rPr>
          <w:color w:val="000000"/>
          <w:sz w:val="28"/>
          <w:szCs w:val="28"/>
        </w:rPr>
        <w:t>Thực tế cho thấy q</w:t>
      </w:r>
      <w:r w:rsidR="008944D3">
        <w:rPr>
          <w:color w:val="000000"/>
          <w:sz w:val="28"/>
          <w:szCs w:val="28"/>
        </w:rPr>
        <w:t>uy trình này</w:t>
      </w:r>
      <w:r w:rsidR="00641190">
        <w:rPr>
          <w:color w:val="000000"/>
          <w:sz w:val="28"/>
          <w:szCs w:val="28"/>
        </w:rPr>
        <w:t xml:space="preserve"> </w:t>
      </w:r>
      <w:r w:rsidR="008944D3">
        <w:rPr>
          <w:color w:val="000000"/>
          <w:sz w:val="28"/>
          <w:szCs w:val="28"/>
        </w:rPr>
        <w:t xml:space="preserve">thường </w:t>
      </w:r>
      <w:r w:rsidR="00641190">
        <w:rPr>
          <w:color w:val="000000"/>
          <w:sz w:val="28"/>
          <w:szCs w:val="28"/>
          <w:lang w:val="vi-VN"/>
        </w:rPr>
        <w:t>gây mất nhiều thời gian</w:t>
      </w:r>
      <w:r w:rsidR="00641190">
        <w:rPr>
          <w:color w:val="000000"/>
          <w:sz w:val="28"/>
          <w:szCs w:val="28"/>
          <w:lang w:val="en-GB"/>
        </w:rPr>
        <w:t xml:space="preserve">, không tạo được </w:t>
      </w:r>
      <w:r w:rsidR="008944D3">
        <w:rPr>
          <w:color w:val="000000"/>
          <w:sz w:val="28"/>
          <w:szCs w:val="28"/>
          <w:lang w:val="en-GB"/>
        </w:rPr>
        <w:t>tính chủ động cho doanh nghiệp để</w:t>
      </w:r>
      <w:r w:rsidR="00641190">
        <w:rPr>
          <w:color w:val="000000"/>
          <w:sz w:val="28"/>
          <w:szCs w:val="28"/>
          <w:lang w:val="en-GB"/>
        </w:rPr>
        <w:t xml:space="preserve"> đáp ứng nhu cầu thực tiễn và phục vụ </w:t>
      </w:r>
      <w:r w:rsidR="00641190">
        <w:rPr>
          <w:color w:val="000000"/>
          <w:sz w:val="28"/>
          <w:szCs w:val="28"/>
          <w:lang w:val="en-GB"/>
        </w:rPr>
        <w:lastRenderedPageBreak/>
        <w:t>hoạt động sản xuất kinh doanh của doanh nghiệp, gây lãng phí về nguồn lực, tuột mất cơ hội kinh doanh của doanh nghiệp.</w:t>
      </w:r>
      <w:r w:rsidR="008944D3">
        <w:rPr>
          <w:color w:val="000000"/>
          <w:sz w:val="28"/>
          <w:szCs w:val="28"/>
          <w:lang w:val="en-GB"/>
        </w:rPr>
        <w:t xml:space="preserve"> </w:t>
      </w:r>
    </w:p>
    <w:p w14:paraId="23991710" w14:textId="412BB629" w:rsidR="006E0102" w:rsidRPr="002221ED" w:rsidRDefault="002221ED" w:rsidP="002221ED">
      <w:pPr>
        <w:pStyle w:val="NormalWeb"/>
        <w:shd w:val="clear" w:color="auto" w:fill="FFFFFF"/>
        <w:spacing w:before="120" w:beforeAutospacing="0" w:after="120" w:afterAutospacing="0" w:line="234" w:lineRule="atLeast"/>
        <w:ind w:firstLine="709"/>
        <w:jc w:val="both"/>
        <w:rPr>
          <w:color w:val="000000"/>
          <w:sz w:val="28"/>
          <w:szCs w:val="28"/>
        </w:rPr>
      </w:pPr>
      <w:r>
        <w:rPr>
          <w:sz w:val="28"/>
          <w:szCs w:val="28"/>
        </w:rPr>
        <w:t xml:space="preserve">Ngoài ra, </w:t>
      </w:r>
      <w:r w:rsidRPr="000D6651">
        <w:rPr>
          <w:sz w:val="28"/>
          <w:szCs w:val="28"/>
        </w:rPr>
        <w:t xml:space="preserve">Luật số 69/2014/QH13 không quy định Thủ tướng Chính phủ phải xem xét, quyết định việc đầu tư, bổ sung vốn của Công ty mẹ tại các công ty con, công ty liên kết, thẩm quyền phê duyệt vấn đề này thuộc cơ quan đại diện chủ sở hữu. </w:t>
      </w:r>
      <w:r w:rsidR="006E0102">
        <w:rPr>
          <w:color w:val="000000"/>
          <w:sz w:val="28"/>
          <w:szCs w:val="28"/>
        </w:rPr>
        <w:t xml:space="preserve">Trên cơ sở đó, </w:t>
      </w:r>
      <w:r w:rsidR="006E0102">
        <w:rPr>
          <w:sz w:val="28"/>
          <w:szCs w:val="28"/>
        </w:rPr>
        <w:t>để nâng cao trách nhiệm của cơ quan đại diện chủ sở hữu và giảm thủ tục hành chính, tiết kiệm thời gian cho doanh nghiệp, dự thảo Nghị định quy định</w:t>
      </w:r>
      <w:r w:rsidR="006E0102" w:rsidRPr="007B7D8A">
        <w:rPr>
          <w:sz w:val="28"/>
          <w:szCs w:val="28"/>
        </w:rPr>
        <w:t xml:space="preserve"> sửa đổi khoản 8 Điều 14</w:t>
      </w:r>
      <w:r w:rsidR="006E0102">
        <w:rPr>
          <w:sz w:val="28"/>
          <w:szCs w:val="28"/>
        </w:rPr>
        <w:t xml:space="preserve"> Nghị định số 10/2019/NĐ-CP</w:t>
      </w:r>
      <w:r w:rsidR="006E0102" w:rsidRPr="007B7D8A">
        <w:rPr>
          <w:sz w:val="28"/>
          <w:szCs w:val="28"/>
        </w:rPr>
        <w:t xml:space="preserve"> theo hướng</w:t>
      </w:r>
      <w:r w:rsidR="006E0102">
        <w:rPr>
          <w:color w:val="000000"/>
          <w:sz w:val="28"/>
          <w:szCs w:val="28"/>
          <w:shd w:val="clear" w:color="auto" w:fill="FFFFFF"/>
        </w:rPr>
        <w:t xml:space="preserve"> </w:t>
      </w:r>
      <w:r w:rsidR="008944D3">
        <w:rPr>
          <w:color w:val="000000"/>
          <w:sz w:val="28"/>
          <w:szCs w:val="28"/>
          <w:shd w:val="clear" w:color="auto" w:fill="FFFFFF"/>
        </w:rPr>
        <w:t xml:space="preserve">giao </w:t>
      </w:r>
      <w:r w:rsidR="006E0102" w:rsidRPr="007B7D8A">
        <w:rPr>
          <w:sz w:val="28"/>
          <w:szCs w:val="28"/>
        </w:rPr>
        <w:t xml:space="preserve">cơ quan đại diện chủ sở hữu </w:t>
      </w:r>
      <w:r w:rsidR="006E0102">
        <w:rPr>
          <w:sz w:val="28"/>
          <w:szCs w:val="28"/>
        </w:rPr>
        <w:t xml:space="preserve">xem xét, phê duyệt </w:t>
      </w:r>
      <w:r w:rsidR="006E0102" w:rsidRPr="00B94350">
        <w:rPr>
          <w:color w:val="000000"/>
          <w:sz w:val="28"/>
          <w:szCs w:val="28"/>
          <w:shd w:val="clear" w:color="auto" w:fill="FFFFFF"/>
        </w:rPr>
        <w:t>chủ trươn</w:t>
      </w:r>
      <w:r w:rsidR="006E0102">
        <w:rPr>
          <w:color w:val="000000"/>
          <w:sz w:val="28"/>
          <w:szCs w:val="28"/>
          <w:shd w:val="clear" w:color="auto" w:fill="FFFFFF"/>
        </w:rPr>
        <w:t xml:space="preserve">g </w:t>
      </w:r>
      <w:r w:rsidR="006E0102" w:rsidRPr="00557F5E">
        <w:rPr>
          <w:color w:val="000000"/>
          <w:sz w:val="28"/>
          <w:szCs w:val="28"/>
          <w:lang w:val="vi-VN"/>
        </w:rPr>
        <w:t>đầu tư bổ sung vốn hoặc không tiếp tục đầu tư vốn bổ sung vào công ty con, công ty liên kết</w:t>
      </w:r>
      <w:r w:rsidR="006E0102">
        <w:rPr>
          <w:color w:val="000000"/>
          <w:sz w:val="28"/>
          <w:szCs w:val="28"/>
          <w:lang w:val="en-GB"/>
        </w:rPr>
        <w:t>.</w:t>
      </w:r>
      <w:r w:rsidR="006E0102">
        <w:rPr>
          <w:color w:val="000000"/>
          <w:sz w:val="28"/>
          <w:szCs w:val="28"/>
        </w:rPr>
        <w:t xml:space="preserve"> Hội đồng thành viên, Chủ tịch công ty quyết định sau khi được cơ quan đại diện chủ sở hữu phê duyệt chủ trương</w:t>
      </w:r>
      <w:r w:rsidR="006E0102">
        <w:rPr>
          <w:color w:val="000000"/>
          <w:sz w:val="28"/>
          <w:szCs w:val="28"/>
          <w:lang w:val="en-GB"/>
        </w:rPr>
        <w:t>.</w:t>
      </w:r>
      <w:r w:rsidR="008944D3" w:rsidRPr="008944D3">
        <w:rPr>
          <w:color w:val="000000"/>
          <w:sz w:val="28"/>
          <w:szCs w:val="28"/>
          <w:lang w:val="en-GB"/>
        </w:rPr>
        <w:t xml:space="preserve"> </w:t>
      </w:r>
      <w:r w:rsidR="008944D3">
        <w:rPr>
          <w:color w:val="000000"/>
          <w:sz w:val="28"/>
          <w:szCs w:val="28"/>
          <w:lang w:val="en-GB"/>
        </w:rPr>
        <w:t>Thủ tướng Chính phủ chỉ xem xét, phê duyệt chủ trương đầu tư khi doanh nghiệp thực hiện các thủ tục theo quy định của pháp luật về đầu tư.</w:t>
      </w:r>
    </w:p>
    <w:p w14:paraId="21F80D85" w14:textId="2EA2BEAD" w:rsidR="00CC502D" w:rsidRPr="00B0573F" w:rsidRDefault="00914226" w:rsidP="007D492C">
      <w:pPr>
        <w:pStyle w:val="NormalWeb"/>
        <w:shd w:val="clear" w:color="auto" w:fill="FFFFFF"/>
        <w:spacing w:before="60" w:beforeAutospacing="0" w:after="60" w:afterAutospacing="0"/>
        <w:ind w:firstLine="709"/>
        <w:jc w:val="both"/>
        <w:rPr>
          <w:sz w:val="28"/>
          <w:szCs w:val="28"/>
          <w:lang w:val="en-GB"/>
        </w:rPr>
      </w:pPr>
      <w:r>
        <w:rPr>
          <w:i/>
          <w:sz w:val="28"/>
          <w:szCs w:val="28"/>
          <w:lang w:val="en-GB"/>
        </w:rPr>
        <w:t>2.4</w:t>
      </w:r>
      <w:r w:rsidR="00CC502D">
        <w:rPr>
          <w:i/>
          <w:sz w:val="28"/>
          <w:szCs w:val="28"/>
          <w:lang w:val="en-GB"/>
        </w:rPr>
        <w:t xml:space="preserve">. Về thẩm quyền quyết định đầu tư của </w:t>
      </w:r>
      <w:r w:rsidR="00B42356">
        <w:rPr>
          <w:i/>
          <w:sz w:val="28"/>
          <w:szCs w:val="28"/>
          <w:lang w:val="en-GB"/>
        </w:rPr>
        <w:t xml:space="preserve">Chủ tịch công ty, </w:t>
      </w:r>
      <w:r w:rsidR="00CC502D">
        <w:rPr>
          <w:i/>
          <w:sz w:val="28"/>
          <w:szCs w:val="28"/>
          <w:lang w:val="en-GB"/>
        </w:rPr>
        <w:t>Hội đồng thành viên đối với các lĩnh vực chưa được phân nhóm trong Luật Đầu tư công</w:t>
      </w:r>
    </w:p>
    <w:p w14:paraId="4FA18BC5" w14:textId="3993A19F" w:rsidR="00CC502D" w:rsidRDefault="00CF2B5C" w:rsidP="007D492C">
      <w:pPr>
        <w:pStyle w:val="NormalWeb"/>
        <w:shd w:val="clear" w:color="auto" w:fill="FFFFFF"/>
        <w:spacing w:before="60" w:beforeAutospacing="0" w:after="60" w:afterAutospacing="0"/>
        <w:ind w:firstLine="709"/>
        <w:jc w:val="both"/>
        <w:rPr>
          <w:i/>
          <w:color w:val="000000"/>
          <w:sz w:val="28"/>
          <w:szCs w:val="28"/>
          <w:shd w:val="clear" w:color="auto" w:fill="FFFFFF"/>
        </w:rPr>
      </w:pPr>
      <w:r>
        <w:rPr>
          <w:sz w:val="28"/>
          <w:szCs w:val="28"/>
          <w:lang w:val="en-GB"/>
        </w:rPr>
        <w:t xml:space="preserve">- </w:t>
      </w:r>
      <w:r w:rsidR="00A36DF9">
        <w:rPr>
          <w:sz w:val="28"/>
          <w:szCs w:val="28"/>
          <w:lang w:val="en-GB"/>
        </w:rPr>
        <w:t>T</w:t>
      </w:r>
      <w:r w:rsidR="00FE212A">
        <w:rPr>
          <w:sz w:val="28"/>
          <w:szCs w:val="28"/>
          <w:lang w:val="en-GB"/>
        </w:rPr>
        <w:t>heo quy định t</w:t>
      </w:r>
      <w:r w:rsidR="00A36DF9">
        <w:rPr>
          <w:sz w:val="28"/>
          <w:szCs w:val="28"/>
          <w:lang w:val="en-GB"/>
        </w:rPr>
        <w:t>ại đ</w:t>
      </w:r>
      <w:r w:rsidR="00EE5A6E">
        <w:rPr>
          <w:sz w:val="28"/>
          <w:szCs w:val="28"/>
          <w:lang w:val="en-GB"/>
        </w:rPr>
        <w:t>iểm a</w:t>
      </w:r>
      <w:r w:rsidR="00B0573F" w:rsidRPr="00B0573F">
        <w:rPr>
          <w:sz w:val="28"/>
          <w:szCs w:val="28"/>
          <w:lang w:val="en-GB"/>
        </w:rPr>
        <w:t xml:space="preserve"> </w:t>
      </w:r>
      <w:r w:rsidR="00B0573F">
        <w:rPr>
          <w:sz w:val="28"/>
          <w:szCs w:val="28"/>
          <w:lang w:val="en-GB"/>
        </w:rPr>
        <w:t xml:space="preserve">khoản 4 </w:t>
      </w:r>
      <w:r w:rsidR="00B0573F" w:rsidRPr="00B0573F">
        <w:rPr>
          <w:sz w:val="28"/>
          <w:szCs w:val="28"/>
          <w:lang w:val="en-GB"/>
        </w:rPr>
        <w:t xml:space="preserve">Điều 28 Luật </w:t>
      </w:r>
      <w:r w:rsidR="001454D0">
        <w:rPr>
          <w:sz w:val="28"/>
          <w:szCs w:val="28"/>
          <w:lang w:val="en-GB"/>
        </w:rPr>
        <w:t>số 69/2014/QH13</w:t>
      </w:r>
      <w:r w:rsidR="00FE212A">
        <w:rPr>
          <w:sz w:val="28"/>
          <w:szCs w:val="28"/>
          <w:lang w:val="en-GB"/>
        </w:rPr>
        <w:t xml:space="preserve">, </w:t>
      </w:r>
      <w:r w:rsidR="00B0573F" w:rsidRPr="00A36DF9">
        <w:rPr>
          <w:color w:val="000000"/>
          <w:sz w:val="28"/>
          <w:szCs w:val="28"/>
          <w:shd w:val="clear" w:color="auto" w:fill="FFFFFF"/>
        </w:rPr>
        <w:t>Hội đồng thành viên hoặc Chủ tịch công ty quyết định từng dự án đầu tư, xây dựng, mua, bán tài sản cố định với giá trị không quá 50% vốn chủ sở hữu được ghi trên báo cáo tài chính quý hoặc báo cáo tài chính năm của doanh nghiệp tại thời điểm gần nhất với thời điểm quyết định dự án nhưng không quá mức vốn của dự án nhóm B the</w:t>
      </w:r>
      <w:r w:rsidR="00FE212A">
        <w:rPr>
          <w:color w:val="000000"/>
          <w:sz w:val="28"/>
          <w:szCs w:val="28"/>
          <w:shd w:val="clear" w:color="auto" w:fill="FFFFFF"/>
        </w:rPr>
        <w:t>o quy định của Luật đầu tư công</w:t>
      </w:r>
      <w:r w:rsidR="00B0573F" w:rsidRPr="00A36DF9">
        <w:rPr>
          <w:color w:val="000000"/>
          <w:sz w:val="28"/>
          <w:szCs w:val="28"/>
          <w:shd w:val="clear" w:color="auto" w:fill="FFFFFF"/>
        </w:rPr>
        <w:t>.</w:t>
      </w:r>
      <w:r w:rsidR="00FE212A">
        <w:rPr>
          <w:color w:val="000000"/>
          <w:sz w:val="28"/>
          <w:szCs w:val="28"/>
          <w:shd w:val="clear" w:color="auto" w:fill="FFFFFF"/>
        </w:rPr>
        <w:t xml:space="preserve"> </w:t>
      </w:r>
    </w:p>
    <w:p w14:paraId="69AF223A" w14:textId="6FAC1DDC" w:rsidR="00B0573F" w:rsidRDefault="00CF2B5C" w:rsidP="007D492C">
      <w:pPr>
        <w:pStyle w:val="NormalWeb"/>
        <w:shd w:val="clear" w:color="auto" w:fill="FFFFFF"/>
        <w:spacing w:before="60" w:beforeAutospacing="0" w:after="60" w:afterAutospacing="0"/>
        <w:ind w:firstLine="709"/>
        <w:jc w:val="both"/>
        <w:rPr>
          <w:color w:val="000000"/>
          <w:sz w:val="28"/>
          <w:szCs w:val="28"/>
          <w:shd w:val="clear" w:color="auto" w:fill="FFFFFF"/>
        </w:rPr>
      </w:pPr>
      <w:r>
        <w:rPr>
          <w:color w:val="000000"/>
          <w:sz w:val="28"/>
          <w:szCs w:val="28"/>
          <w:shd w:val="clear" w:color="auto" w:fill="FFFFFF"/>
        </w:rPr>
        <w:t xml:space="preserve">- </w:t>
      </w:r>
      <w:r w:rsidR="002E6D06">
        <w:rPr>
          <w:color w:val="000000"/>
          <w:sz w:val="28"/>
          <w:szCs w:val="28"/>
          <w:shd w:val="clear" w:color="auto" w:fill="FFFFFF"/>
        </w:rPr>
        <w:t xml:space="preserve">Tuy nhiên, Luật Đầu tư công không quy định phân nhóm dự án (A, B, C) đối với lĩnh vực đầu tư tài chính, các lĩnh vực kinh doanh đơn thuần vì mục tiêu kinh doanh không mang tính chất đầu tư công. Do vậy, các DNNN </w:t>
      </w:r>
      <w:r w:rsidR="001454D0">
        <w:rPr>
          <w:color w:val="000000"/>
          <w:sz w:val="28"/>
          <w:szCs w:val="28"/>
          <w:shd w:val="clear" w:color="auto" w:fill="FFFFFF"/>
        </w:rPr>
        <w:t>có chức năng đầu tư kinh doanh vốn nhà nước (</w:t>
      </w:r>
      <w:r w:rsidR="00EE5A6E">
        <w:rPr>
          <w:color w:val="000000"/>
          <w:sz w:val="28"/>
          <w:szCs w:val="28"/>
          <w:shd w:val="clear" w:color="auto" w:fill="FFFFFF"/>
        </w:rPr>
        <w:t>như Tổng công ty Đầu tư và kinh doanh vốn nhà nước</w:t>
      </w:r>
      <w:r w:rsidR="001454D0">
        <w:rPr>
          <w:color w:val="000000"/>
          <w:sz w:val="28"/>
          <w:szCs w:val="28"/>
          <w:shd w:val="clear" w:color="auto" w:fill="FFFFFF"/>
        </w:rPr>
        <w:t xml:space="preserve">) </w:t>
      </w:r>
      <w:r w:rsidR="002E6D06">
        <w:rPr>
          <w:color w:val="000000"/>
          <w:sz w:val="28"/>
          <w:szCs w:val="28"/>
          <w:shd w:val="clear" w:color="auto" w:fill="FFFFFF"/>
        </w:rPr>
        <w:t>không có căn cứ xác định nhóm dự án, thẩm quyền quyết định của Hội đồng thành viên và cơ quan đại diện chủ sở hữu khi doanh nghiệp đầu tư vào các lĩnh vực tài chính như: mua trái phiếu ngân hàng, doanh nghiệp; đầu tư trên sàn chứng khoán</w:t>
      </w:r>
      <w:r w:rsidR="004B1C6C">
        <w:rPr>
          <w:color w:val="000000"/>
          <w:sz w:val="28"/>
          <w:szCs w:val="28"/>
          <w:shd w:val="clear" w:color="auto" w:fill="FFFFFF"/>
        </w:rPr>
        <w:t xml:space="preserve"> mặc dù dự án có tổng mức đầu tư dưới 2.300 tỷ đồng </w:t>
      </w:r>
      <w:r w:rsidR="00EE5A6E">
        <w:rPr>
          <w:color w:val="000000"/>
          <w:sz w:val="28"/>
          <w:szCs w:val="28"/>
          <w:shd w:val="clear" w:color="auto" w:fill="FFFFFF"/>
        </w:rPr>
        <w:t>(do</w:t>
      </w:r>
      <w:r w:rsidR="004B1C6C">
        <w:rPr>
          <w:color w:val="000000"/>
          <w:sz w:val="28"/>
          <w:szCs w:val="28"/>
          <w:shd w:val="clear" w:color="auto" w:fill="FFFFFF"/>
        </w:rPr>
        <w:t xml:space="preserve"> chưa được quy định tại các nhóm ngành theo Luật Đầu tư công</w:t>
      </w:r>
      <w:r w:rsidR="00EE5A6E">
        <w:rPr>
          <w:color w:val="000000"/>
          <w:sz w:val="28"/>
          <w:szCs w:val="28"/>
          <w:shd w:val="clear" w:color="auto" w:fill="FFFFFF"/>
        </w:rPr>
        <w:t>)</w:t>
      </w:r>
      <w:r w:rsidR="004B1C6C">
        <w:rPr>
          <w:color w:val="000000"/>
          <w:sz w:val="28"/>
          <w:szCs w:val="28"/>
          <w:shd w:val="clear" w:color="auto" w:fill="FFFFFF"/>
        </w:rPr>
        <w:t>.</w:t>
      </w:r>
    </w:p>
    <w:p w14:paraId="71F50977" w14:textId="07E09AC4" w:rsidR="001454D0" w:rsidRPr="00FE212A" w:rsidRDefault="00FE212A" w:rsidP="007D492C">
      <w:pPr>
        <w:pStyle w:val="NormalWeb"/>
        <w:shd w:val="clear" w:color="auto" w:fill="FFFFFF"/>
        <w:spacing w:before="60" w:beforeAutospacing="0" w:after="60" w:afterAutospacing="0"/>
        <w:ind w:firstLine="709"/>
        <w:jc w:val="both"/>
        <w:rPr>
          <w:color w:val="000000"/>
          <w:sz w:val="28"/>
          <w:szCs w:val="28"/>
          <w:shd w:val="clear" w:color="auto" w:fill="FFFFFF"/>
        </w:rPr>
      </w:pPr>
      <w:r>
        <w:rPr>
          <w:color w:val="000000"/>
          <w:sz w:val="28"/>
          <w:szCs w:val="28"/>
          <w:shd w:val="clear" w:color="auto" w:fill="FFFFFF"/>
        </w:rPr>
        <w:t>Căn cứ quy định tại k</w:t>
      </w:r>
      <w:r w:rsidR="001454D0" w:rsidRPr="001454D0">
        <w:rPr>
          <w:color w:val="000000"/>
          <w:sz w:val="28"/>
          <w:szCs w:val="28"/>
          <w:shd w:val="clear" w:color="auto" w:fill="FFFFFF"/>
        </w:rPr>
        <w:t xml:space="preserve">hoản 3 Điều 40 </w:t>
      </w:r>
      <w:r w:rsidR="001454D0" w:rsidRPr="001454D0">
        <w:rPr>
          <w:sz w:val="28"/>
          <w:szCs w:val="28"/>
          <w:lang w:val="en-GB"/>
        </w:rPr>
        <w:t>Luật số 69/2014/QH13</w:t>
      </w:r>
      <w:r>
        <w:rPr>
          <w:sz w:val="28"/>
          <w:szCs w:val="28"/>
          <w:lang w:val="en-GB"/>
        </w:rPr>
        <w:t>, đ</w:t>
      </w:r>
      <w:r w:rsidR="00EE5A6E">
        <w:rPr>
          <w:sz w:val="28"/>
          <w:szCs w:val="28"/>
          <w:lang w:val="en-GB"/>
        </w:rPr>
        <w:t xml:space="preserve">ể xử lý các vướng mắc nêu trên, dự thảo Nghị định </w:t>
      </w:r>
      <w:r>
        <w:rPr>
          <w:sz w:val="28"/>
          <w:szCs w:val="28"/>
          <w:lang w:val="en-GB"/>
        </w:rPr>
        <w:t xml:space="preserve">dự kiến </w:t>
      </w:r>
      <w:r w:rsidR="00EE5A6E">
        <w:rPr>
          <w:sz w:val="28"/>
          <w:szCs w:val="28"/>
          <w:lang w:val="en-GB"/>
        </w:rPr>
        <w:t xml:space="preserve">sửa đổi </w:t>
      </w:r>
      <w:r w:rsidR="003C6CE5">
        <w:rPr>
          <w:sz w:val="28"/>
          <w:szCs w:val="28"/>
          <w:lang w:val="en-GB"/>
        </w:rPr>
        <w:t>điểm d khoản 3</w:t>
      </w:r>
      <w:r w:rsidR="001454D0">
        <w:rPr>
          <w:sz w:val="28"/>
          <w:szCs w:val="28"/>
          <w:lang w:val="en-GB"/>
        </w:rPr>
        <w:t xml:space="preserve"> </w:t>
      </w:r>
      <w:r w:rsidR="004B1C6C">
        <w:rPr>
          <w:sz w:val="28"/>
          <w:szCs w:val="28"/>
          <w:lang w:val="en-GB"/>
        </w:rPr>
        <w:t xml:space="preserve">Điều 11 Nghị định số 10/2019/NĐ-CP </w:t>
      </w:r>
      <w:r w:rsidR="007451F3">
        <w:rPr>
          <w:sz w:val="28"/>
          <w:szCs w:val="28"/>
          <w:lang w:val="en-GB"/>
        </w:rPr>
        <w:t>như sau:</w:t>
      </w:r>
    </w:p>
    <w:p w14:paraId="175958C4" w14:textId="0BBF158C" w:rsidR="001454D0" w:rsidRPr="000C2756" w:rsidRDefault="001454D0" w:rsidP="007D492C">
      <w:pPr>
        <w:pStyle w:val="NormalWeb"/>
        <w:shd w:val="clear" w:color="auto" w:fill="FFFFFF"/>
        <w:spacing w:before="60" w:beforeAutospacing="0" w:after="60" w:afterAutospacing="0"/>
        <w:ind w:firstLine="709"/>
        <w:jc w:val="both"/>
        <w:rPr>
          <w:sz w:val="28"/>
          <w:szCs w:val="28"/>
          <w:lang w:val="en-GB"/>
        </w:rPr>
      </w:pPr>
      <w:r w:rsidRPr="000C2756">
        <w:rPr>
          <w:sz w:val="28"/>
          <w:szCs w:val="28"/>
          <w:lang w:val="en-GB"/>
        </w:rPr>
        <w:t>“</w:t>
      </w:r>
      <w:r w:rsidR="00D06816">
        <w:rPr>
          <w:sz w:val="28"/>
          <w:szCs w:val="28"/>
          <w:lang w:val="en-GB"/>
        </w:rPr>
        <w:t>d</w:t>
      </w:r>
      <w:r w:rsidR="003C6CE5">
        <w:rPr>
          <w:sz w:val="28"/>
          <w:szCs w:val="28"/>
          <w:lang w:val="en-GB"/>
        </w:rPr>
        <w:t xml:space="preserve">) Dự án đầu tư ra ngoài doanh nghiệp có giá trị trên mức quy định tại điểm a khoản 4 Điều 28 Luật Quản lý sử dụng vốn nhà nước đầu tư vào sản xuất, kinh doanh tại doanh nghiệp. </w:t>
      </w:r>
      <w:r w:rsidRPr="000C2756">
        <w:rPr>
          <w:sz w:val="28"/>
          <w:szCs w:val="28"/>
          <w:lang w:val="en-GB"/>
        </w:rPr>
        <w:t>Đối với các doanh nghiệp có chức năng đầu</w:t>
      </w:r>
      <w:r w:rsidR="000C2756" w:rsidRPr="000C2756">
        <w:rPr>
          <w:sz w:val="28"/>
          <w:szCs w:val="28"/>
          <w:lang w:val="en-GB"/>
        </w:rPr>
        <w:t xml:space="preserve"> tư và kinh doanh vốn nhà nước, </w:t>
      </w:r>
      <w:r w:rsidR="003F552E">
        <w:rPr>
          <w:sz w:val="28"/>
          <w:szCs w:val="28"/>
          <w:lang w:val="en-GB"/>
        </w:rPr>
        <w:t xml:space="preserve">trường hợp doanh nghiệp đầu tư thực hiện các dự án trong lĩnh vực ngân hàng, bảo hiểm, chứng khoán, quỹ đầu tư, </w:t>
      </w:r>
      <w:r w:rsidR="000C2756" w:rsidRPr="000C2756">
        <w:rPr>
          <w:color w:val="000000"/>
          <w:sz w:val="28"/>
          <w:szCs w:val="28"/>
          <w:shd w:val="clear" w:color="auto" w:fill="FFFFFF"/>
        </w:rPr>
        <w:t xml:space="preserve">Hội đồng thành viên hoặc Chủ tịch công ty quyết định từng dự án đầu tư, xây dựng, mua, bán tài sản cố định với giá trị không quá </w:t>
      </w:r>
      <w:r w:rsidR="000C2756">
        <w:rPr>
          <w:color w:val="000000"/>
          <w:sz w:val="28"/>
          <w:szCs w:val="28"/>
          <w:shd w:val="clear" w:color="auto" w:fill="FFFFFF"/>
        </w:rPr>
        <w:t>2.300 tỷ đồng”.</w:t>
      </w:r>
    </w:p>
    <w:p w14:paraId="4EC882A0" w14:textId="475333F6" w:rsidR="0027330D" w:rsidRPr="00D32865" w:rsidRDefault="00914226" w:rsidP="007D492C">
      <w:pPr>
        <w:pStyle w:val="NormalWeb"/>
        <w:shd w:val="clear" w:color="auto" w:fill="FFFFFF"/>
        <w:spacing w:before="60" w:beforeAutospacing="0" w:after="60" w:afterAutospacing="0"/>
        <w:ind w:firstLine="709"/>
        <w:jc w:val="both"/>
        <w:rPr>
          <w:i/>
          <w:sz w:val="28"/>
          <w:szCs w:val="28"/>
          <w:lang w:val="en-GB"/>
        </w:rPr>
      </w:pPr>
      <w:r>
        <w:rPr>
          <w:i/>
          <w:sz w:val="28"/>
          <w:szCs w:val="28"/>
          <w:lang w:val="en-GB"/>
        </w:rPr>
        <w:lastRenderedPageBreak/>
        <w:t>2.</w:t>
      </w:r>
      <w:r w:rsidR="00A94009">
        <w:rPr>
          <w:i/>
          <w:sz w:val="28"/>
          <w:szCs w:val="28"/>
          <w:lang w:val="en-GB"/>
        </w:rPr>
        <w:t>5</w:t>
      </w:r>
      <w:r w:rsidR="00CC502D">
        <w:rPr>
          <w:i/>
          <w:sz w:val="28"/>
          <w:szCs w:val="28"/>
          <w:lang w:val="en-GB"/>
        </w:rPr>
        <w:t xml:space="preserve">. </w:t>
      </w:r>
      <w:r w:rsidR="0027330D" w:rsidRPr="00D32865">
        <w:rPr>
          <w:i/>
          <w:sz w:val="28"/>
          <w:szCs w:val="28"/>
          <w:lang w:val="en-GB"/>
        </w:rPr>
        <w:t xml:space="preserve">Về trách nhiệm phê duyệt các khoản vay nước ngoài theo hình thức tự vay, tự trả của doanh nghiệp </w:t>
      </w:r>
    </w:p>
    <w:p w14:paraId="7D4817DA" w14:textId="484498A8" w:rsidR="0027330D" w:rsidRPr="00FE212A" w:rsidRDefault="0027330D" w:rsidP="007D492C">
      <w:pPr>
        <w:pStyle w:val="NormalWeb"/>
        <w:shd w:val="clear" w:color="auto" w:fill="FFFFFF"/>
        <w:spacing w:before="60" w:beforeAutospacing="0" w:after="60" w:afterAutospacing="0"/>
        <w:ind w:firstLine="709"/>
        <w:jc w:val="both"/>
        <w:rPr>
          <w:sz w:val="28"/>
          <w:szCs w:val="28"/>
          <w:lang w:val="en-GB"/>
        </w:rPr>
      </w:pPr>
      <w:r>
        <w:rPr>
          <w:sz w:val="28"/>
          <w:szCs w:val="28"/>
          <w:lang w:val="en-GB"/>
        </w:rPr>
        <w:t>- T</w:t>
      </w:r>
      <w:r w:rsidR="00FE212A">
        <w:rPr>
          <w:sz w:val="28"/>
          <w:szCs w:val="28"/>
          <w:lang w:val="en-GB"/>
        </w:rPr>
        <w:t>heo quy đinh t</w:t>
      </w:r>
      <w:r>
        <w:rPr>
          <w:sz w:val="28"/>
          <w:szCs w:val="28"/>
          <w:lang w:val="en-GB"/>
        </w:rPr>
        <w:t>ại điểm e khoản 2 Điều 42 Luật số 69/20</w:t>
      </w:r>
      <w:r w:rsidR="00FE212A">
        <w:rPr>
          <w:sz w:val="28"/>
          <w:szCs w:val="28"/>
          <w:lang w:val="en-GB"/>
        </w:rPr>
        <w:t xml:space="preserve">14/QH13, </w:t>
      </w:r>
      <w:r>
        <w:rPr>
          <w:sz w:val="28"/>
          <w:szCs w:val="28"/>
          <w:lang w:val="en-GB"/>
        </w:rPr>
        <w:t>cơ quan đại diện chủ sở hữu</w:t>
      </w:r>
      <w:r w:rsidR="00FE212A">
        <w:rPr>
          <w:sz w:val="28"/>
          <w:szCs w:val="28"/>
          <w:lang w:val="en-GB"/>
        </w:rPr>
        <w:t xml:space="preserve"> có trách nhiệm </w:t>
      </w:r>
      <w:r w:rsidR="00FE212A">
        <w:rPr>
          <w:color w:val="000000"/>
          <w:sz w:val="28"/>
          <w:szCs w:val="28"/>
          <w:shd w:val="clear" w:color="auto" w:fill="FFFFFF"/>
        </w:rPr>
        <w:t>p</w:t>
      </w:r>
      <w:r w:rsidRPr="00FE212A">
        <w:rPr>
          <w:color w:val="000000"/>
          <w:sz w:val="28"/>
          <w:szCs w:val="28"/>
          <w:shd w:val="clear" w:color="auto" w:fill="FFFFFF"/>
        </w:rPr>
        <w:t>hê duyệt phương án huy động vốn, dự án đầu tư, xây dựng, mua, bán tài sản cố định, dự án đầu tư ra ngoài doanh nghiệp, dự án đầu tư ra nước ngoài của doanh nghiệp theo quy định tại các điều 23, 24, 28 và 29 của Luật này</w:t>
      </w:r>
      <w:r w:rsidR="00FE212A">
        <w:rPr>
          <w:color w:val="000000"/>
          <w:sz w:val="28"/>
          <w:szCs w:val="28"/>
          <w:shd w:val="clear" w:color="auto" w:fill="FFFFFF"/>
        </w:rPr>
        <w:t>.</w:t>
      </w:r>
    </w:p>
    <w:p w14:paraId="51C7FD55" w14:textId="1F2D7C95" w:rsidR="0027330D" w:rsidRDefault="0027330D" w:rsidP="007D492C">
      <w:pPr>
        <w:pStyle w:val="NormalWeb"/>
        <w:shd w:val="clear" w:color="auto" w:fill="FFFFFF"/>
        <w:spacing w:before="60" w:beforeAutospacing="0" w:after="60" w:afterAutospacing="0"/>
        <w:ind w:firstLine="709"/>
        <w:jc w:val="both"/>
        <w:rPr>
          <w:i/>
          <w:sz w:val="28"/>
          <w:szCs w:val="28"/>
        </w:rPr>
      </w:pPr>
      <w:r>
        <w:rPr>
          <w:sz w:val="28"/>
          <w:szCs w:val="28"/>
          <w:lang w:val="en-GB"/>
        </w:rPr>
        <w:t>- T</w:t>
      </w:r>
      <w:r w:rsidR="00184AA6">
        <w:rPr>
          <w:sz w:val="28"/>
          <w:szCs w:val="28"/>
          <w:lang w:val="en-GB"/>
        </w:rPr>
        <w:t>heo quy định t</w:t>
      </w:r>
      <w:r>
        <w:rPr>
          <w:sz w:val="28"/>
          <w:szCs w:val="28"/>
          <w:lang w:val="en-GB"/>
        </w:rPr>
        <w:t>ại khoản 2 Điều 20 Nghị định số 91/2015/NĐ-CP</w:t>
      </w:r>
      <w:bookmarkStart w:id="1" w:name="cumtu_77"/>
      <w:r w:rsidR="00184AA6">
        <w:rPr>
          <w:sz w:val="28"/>
          <w:szCs w:val="28"/>
          <w:lang w:val="en-GB"/>
        </w:rPr>
        <w:t>,</w:t>
      </w:r>
      <w:r w:rsidR="00184AA6" w:rsidRPr="00184AA6">
        <w:rPr>
          <w:sz w:val="28"/>
          <w:szCs w:val="28"/>
          <w:lang w:val="en-GB"/>
        </w:rPr>
        <w:t xml:space="preserve"> </w:t>
      </w:r>
      <w:r w:rsidR="00184AA6">
        <w:rPr>
          <w:sz w:val="28"/>
          <w:szCs w:val="28"/>
        </w:rPr>
        <w:t>d</w:t>
      </w:r>
      <w:r w:rsidRPr="00184AA6">
        <w:rPr>
          <w:sz w:val="28"/>
          <w:szCs w:val="28"/>
        </w:rPr>
        <w:t>oanh nghiệp nhà nước</w:t>
      </w:r>
      <w:bookmarkEnd w:id="1"/>
      <w:r w:rsidRPr="00184AA6">
        <w:rPr>
          <w:sz w:val="28"/>
          <w:szCs w:val="28"/>
        </w:rPr>
        <w:t> được trực tiếp vay vốn nước ngoài theo phương thức tự vay, tự chịu trách nhiệm trả nợ cho bên cho vay nước ngoài theo đúng các điều kiện đã cam kết trong các thỏa thuận vay.</w:t>
      </w:r>
    </w:p>
    <w:p w14:paraId="004E7887" w14:textId="1FA4BEE7" w:rsidR="0027330D" w:rsidRPr="00CF2B5C" w:rsidRDefault="00CF2B5C" w:rsidP="007D492C">
      <w:pPr>
        <w:pStyle w:val="NormalWeb"/>
        <w:shd w:val="clear" w:color="auto" w:fill="FFFFFF"/>
        <w:spacing w:before="60" w:beforeAutospacing="0" w:after="60" w:afterAutospacing="0"/>
        <w:ind w:firstLine="709"/>
        <w:jc w:val="both"/>
        <w:rPr>
          <w:color w:val="000000"/>
          <w:sz w:val="28"/>
          <w:szCs w:val="28"/>
          <w:shd w:val="clear" w:color="auto" w:fill="FFFFFF"/>
          <w:lang w:val="en-GB"/>
        </w:rPr>
      </w:pPr>
      <w:r>
        <w:rPr>
          <w:sz w:val="28"/>
          <w:szCs w:val="28"/>
        </w:rPr>
        <w:t>- Theo quy định t</w:t>
      </w:r>
      <w:r w:rsidR="0027330D" w:rsidRPr="00CF2B5C">
        <w:rPr>
          <w:sz w:val="28"/>
          <w:szCs w:val="28"/>
        </w:rPr>
        <w:t>ại điểm b khoản 3 Điều 11 Nghị định số 10/2019/NĐ-CP</w:t>
      </w:r>
      <w:r>
        <w:rPr>
          <w:sz w:val="28"/>
          <w:szCs w:val="28"/>
        </w:rPr>
        <w:t xml:space="preserve">, </w:t>
      </w:r>
      <w:r w:rsidRPr="00CF2B5C">
        <w:rPr>
          <w:color w:val="000000"/>
          <w:sz w:val="28"/>
          <w:szCs w:val="28"/>
          <w:shd w:val="clear" w:color="auto" w:fill="FFFFFF"/>
          <w:lang w:val="vi-VN"/>
        </w:rPr>
        <w:t xml:space="preserve">cơ quan đại diện </w:t>
      </w:r>
      <w:r>
        <w:rPr>
          <w:color w:val="000000"/>
          <w:sz w:val="28"/>
          <w:szCs w:val="28"/>
          <w:shd w:val="clear" w:color="auto" w:fill="FFFFFF"/>
          <w:lang w:val="vi-VN"/>
        </w:rPr>
        <w:t xml:space="preserve">chủ sở hữu </w:t>
      </w:r>
      <w:r>
        <w:rPr>
          <w:color w:val="000000"/>
          <w:sz w:val="28"/>
          <w:szCs w:val="28"/>
          <w:shd w:val="clear" w:color="auto" w:fill="FFFFFF"/>
          <w:lang w:val="en-GB"/>
        </w:rPr>
        <w:t xml:space="preserve">có trách nhiệm </w:t>
      </w:r>
      <w:r>
        <w:rPr>
          <w:color w:val="000000"/>
          <w:sz w:val="28"/>
          <w:szCs w:val="28"/>
          <w:shd w:val="clear" w:color="auto" w:fill="FFFFFF"/>
          <w:lang w:val="vi-VN"/>
        </w:rPr>
        <w:t>phê duyệt chủ trương</w:t>
      </w:r>
      <w:r>
        <w:rPr>
          <w:color w:val="000000"/>
          <w:sz w:val="28"/>
          <w:szCs w:val="28"/>
          <w:shd w:val="clear" w:color="auto" w:fill="FFFFFF"/>
          <w:lang w:val="en-GB"/>
        </w:rPr>
        <w:t xml:space="preserve"> đ</w:t>
      </w:r>
      <w:r w:rsidRPr="00CF2B5C">
        <w:rPr>
          <w:color w:val="000000"/>
          <w:sz w:val="28"/>
          <w:szCs w:val="28"/>
          <w:shd w:val="clear" w:color="auto" w:fill="FFFFFF"/>
          <w:lang w:val="vi-VN"/>
        </w:rPr>
        <w:t xml:space="preserve">ối với khoản vay nước ngoài theo phương thức </w:t>
      </w:r>
      <w:r>
        <w:rPr>
          <w:color w:val="000000"/>
          <w:sz w:val="28"/>
          <w:szCs w:val="28"/>
          <w:shd w:val="clear" w:color="auto" w:fill="FFFFFF"/>
          <w:lang w:val="en-GB"/>
        </w:rPr>
        <w:t xml:space="preserve">doanh nghiệp </w:t>
      </w:r>
      <w:r w:rsidRPr="00CF2B5C">
        <w:rPr>
          <w:color w:val="000000"/>
          <w:sz w:val="28"/>
          <w:szCs w:val="28"/>
          <w:shd w:val="clear" w:color="auto" w:fill="FFFFFF"/>
          <w:lang w:val="vi-VN"/>
        </w:rPr>
        <w:t>tự vay, tự chịu </w:t>
      </w:r>
      <w:r w:rsidRPr="00CF2B5C">
        <w:rPr>
          <w:color w:val="000000"/>
          <w:sz w:val="28"/>
          <w:szCs w:val="28"/>
          <w:shd w:val="clear" w:color="auto" w:fill="FFFFFF"/>
        </w:rPr>
        <w:t>tr</w:t>
      </w:r>
      <w:r>
        <w:rPr>
          <w:color w:val="000000"/>
          <w:sz w:val="28"/>
          <w:szCs w:val="28"/>
          <w:shd w:val="clear" w:color="auto" w:fill="FFFFFF"/>
          <w:lang w:val="vi-VN"/>
        </w:rPr>
        <w:t>ách nhiệm trả nợ</w:t>
      </w:r>
      <w:r>
        <w:rPr>
          <w:color w:val="000000"/>
          <w:sz w:val="28"/>
          <w:szCs w:val="28"/>
          <w:shd w:val="clear" w:color="auto" w:fill="FFFFFF"/>
          <w:lang w:val="en-GB"/>
        </w:rPr>
        <w:t xml:space="preserve"> </w:t>
      </w:r>
      <w:r w:rsidRPr="00CF2B5C">
        <w:rPr>
          <w:color w:val="000000"/>
          <w:sz w:val="28"/>
          <w:szCs w:val="28"/>
          <w:shd w:val="clear" w:color="auto" w:fill="FFFFFF"/>
          <w:lang w:val="vi-VN"/>
        </w:rPr>
        <w:t xml:space="preserve">và </w:t>
      </w:r>
      <w:r w:rsidRPr="00CF2B5C">
        <w:rPr>
          <w:color w:val="000000"/>
          <w:sz w:val="28"/>
          <w:szCs w:val="28"/>
          <w:u w:val="single"/>
          <w:shd w:val="clear" w:color="auto" w:fill="FFFFFF"/>
          <w:lang w:val="vi-VN"/>
        </w:rPr>
        <w:t>đề nghị Bộ Tài chính thẩm định, chấp</w:t>
      </w:r>
      <w:r w:rsidRPr="00CF2B5C">
        <w:rPr>
          <w:color w:val="000000"/>
          <w:sz w:val="28"/>
          <w:szCs w:val="28"/>
          <w:u w:val="single"/>
          <w:shd w:val="clear" w:color="auto" w:fill="FFFFFF"/>
          <w:lang w:val="en-GB"/>
        </w:rPr>
        <w:t xml:space="preserve"> thuận.</w:t>
      </w:r>
    </w:p>
    <w:p w14:paraId="4394DF79" w14:textId="6F085C69" w:rsidR="00184AA6" w:rsidRDefault="0027330D" w:rsidP="007D492C">
      <w:pPr>
        <w:pStyle w:val="NormalWeb"/>
        <w:shd w:val="clear" w:color="auto" w:fill="FFFFFF"/>
        <w:spacing w:before="60" w:beforeAutospacing="0" w:after="60" w:afterAutospacing="0"/>
        <w:ind w:firstLine="709"/>
        <w:jc w:val="both"/>
        <w:rPr>
          <w:i/>
          <w:color w:val="000000"/>
          <w:sz w:val="28"/>
          <w:szCs w:val="28"/>
          <w:shd w:val="clear" w:color="auto" w:fill="FFFFFF"/>
          <w:lang w:val="en-GB"/>
        </w:rPr>
      </w:pPr>
      <w:r>
        <w:rPr>
          <w:sz w:val="28"/>
          <w:szCs w:val="28"/>
        </w:rPr>
        <w:t xml:space="preserve">Nội dung này đã được Bộ Tài chính phản ánh vướng mắc </w:t>
      </w:r>
      <w:r w:rsidR="009F6868">
        <w:rPr>
          <w:sz w:val="28"/>
          <w:szCs w:val="28"/>
        </w:rPr>
        <w:t xml:space="preserve">trong thực tế </w:t>
      </w:r>
      <w:r>
        <w:rPr>
          <w:sz w:val="28"/>
          <w:szCs w:val="28"/>
        </w:rPr>
        <w:t xml:space="preserve">do </w:t>
      </w:r>
      <w:r w:rsidR="009F6868">
        <w:rPr>
          <w:sz w:val="28"/>
          <w:szCs w:val="28"/>
        </w:rPr>
        <w:t>Bộ Tài chính phải thẩm định, chấp thuận chủ trương đối với tất cả các khoản vay nước ngoài theo phương thức tự vay, tự trả của doanh nghiệp nhà nước</w:t>
      </w:r>
      <w:r>
        <w:rPr>
          <w:sz w:val="28"/>
          <w:szCs w:val="28"/>
        </w:rPr>
        <w:t xml:space="preserve">. </w:t>
      </w:r>
      <w:r w:rsidR="003C6CE5">
        <w:rPr>
          <w:sz w:val="28"/>
          <w:szCs w:val="28"/>
        </w:rPr>
        <w:t xml:space="preserve">Do </w:t>
      </w:r>
      <w:r w:rsidR="00184AA6">
        <w:rPr>
          <w:sz w:val="28"/>
          <w:szCs w:val="28"/>
        </w:rPr>
        <w:t>đó, Dự thảo Nghị định dự kiến sửa đổi điểm b khoản 3 Điều 11 theo hướng như sau:</w:t>
      </w:r>
      <w:r w:rsidR="00184AA6" w:rsidRPr="00184AA6">
        <w:rPr>
          <w:i/>
          <w:sz w:val="28"/>
          <w:szCs w:val="28"/>
        </w:rPr>
        <w:t xml:space="preserve"> </w:t>
      </w:r>
      <w:r w:rsidR="00184AA6" w:rsidRPr="0070547A">
        <w:rPr>
          <w:i/>
          <w:sz w:val="28"/>
          <w:szCs w:val="28"/>
        </w:rPr>
        <w:t>“</w:t>
      </w:r>
      <w:r w:rsidR="00184AA6" w:rsidRPr="0070547A">
        <w:rPr>
          <w:i/>
          <w:color w:val="000000"/>
          <w:sz w:val="28"/>
          <w:szCs w:val="28"/>
          <w:shd w:val="clear" w:color="auto" w:fill="FFFFFF"/>
          <w:lang w:val="vi-VN"/>
        </w:rPr>
        <w:t>Đối với khoản vay nước ngoài theo phương thức doanh nghiệp tự vay, tự chịu </w:t>
      </w:r>
      <w:r w:rsidR="00184AA6" w:rsidRPr="0070547A">
        <w:rPr>
          <w:i/>
          <w:color w:val="000000"/>
          <w:sz w:val="28"/>
          <w:szCs w:val="28"/>
          <w:shd w:val="clear" w:color="auto" w:fill="FFFFFF"/>
        </w:rPr>
        <w:t>tr</w:t>
      </w:r>
      <w:r w:rsidR="00184AA6" w:rsidRPr="0070547A">
        <w:rPr>
          <w:i/>
          <w:color w:val="000000"/>
          <w:sz w:val="28"/>
          <w:szCs w:val="28"/>
          <w:shd w:val="clear" w:color="auto" w:fill="FFFFFF"/>
          <w:lang w:val="vi-VN"/>
        </w:rPr>
        <w:t>ách nhiệm trả nợ, trừ khoản vay vốn nước ngoài dưới hình thức nhập khẩu hàng hóa trả chậm, cơ quan đại diện chủ sở hữu phê duyệt chủ trương vay nợ nước ngoài của doanh nghiệp. Đối với các khoản vay có bảo lãnh của Chính phủ thực hiện theo quy định của pháp luật về quản lý nợ công và quy định khác của pháp luật có liên quan</w:t>
      </w:r>
      <w:r w:rsidR="00184AA6" w:rsidRPr="0070547A">
        <w:rPr>
          <w:i/>
          <w:color w:val="000000"/>
          <w:sz w:val="28"/>
          <w:szCs w:val="28"/>
          <w:shd w:val="clear" w:color="auto" w:fill="FFFFFF"/>
          <w:lang w:val="en-GB"/>
        </w:rPr>
        <w:t>”.</w:t>
      </w:r>
    </w:p>
    <w:p w14:paraId="729ECF02" w14:textId="75E74A97" w:rsidR="002165CC" w:rsidRPr="002165CC" w:rsidRDefault="002165CC" w:rsidP="007D492C">
      <w:pPr>
        <w:pStyle w:val="NormalWeb"/>
        <w:shd w:val="clear" w:color="auto" w:fill="FFFFFF"/>
        <w:spacing w:before="120" w:beforeAutospacing="0" w:after="120" w:afterAutospacing="0"/>
        <w:ind w:firstLine="709"/>
        <w:jc w:val="both"/>
        <w:rPr>
          <w:i/>
          <w:sz w:val="28"/>
          <w:szCs w:val="28"/>
        </w:rPr>
      </w:pPr>
      <w:r>
        <w:rPr>
          <w:i/>
          <w:sz w:val="28"/>
          <w:szCs w:val="28"/>
        </w:rPr>
        <w:t>2.</w:t>
      </w:r>
      <w:r w:rsidR="00A94009">
        <w:rPr>
          <w:i/>
          <w:sz w:val="28"/>
          <w:szCs w:val="28"/>
        </w:rPr>
        <w:t>6</w:t>
      </w:r>
      <w:r w:rsidRPr="002165CC">
        <w:rPr>
          <w:i/>
          <w:sz w:val="28"/>
          <w:szCs w:val="28"/>
        </w:rPr>
        <w:t>. Về quy định</w:t>
      </w:r>
      <w:r>
        <w:rPr>
          <w:i/>
          <w:sz w:val="28"/>
          <w:szCs w:val="28"/>
        </w:rPr>
        <w:t xml:space="preserve"> ưu tiên pháp luật chuyên ngành</w:t>
      </w:r>
    </w:p>
    <w:p w14:paraId="51787763" w14:textId="323DD53C" w:rsidR="002165CC" w:rsidRPr="00311546" w:rsidRDefault="002165CC" w:rsidP="007D492C">
      <w:pPr>
        <w:pStyle w:val="NormalWeb"/>
        <w:shd w:val="clear" w:color="auto" w:fill="FFFFFF"/>
        <w:spacing w:before="120" w:beforeAutospacing="0" w:after="120" w:afterAutospacing="0"/>
        <w:ind w:firstLine="709"/>
        <w:jc w:val="both"/>
        <w:rPr>
          <w:sz w:val="28"/>
          <w:szCs w:val="28"/>
        </w:rPr>
      </w:pPr>
      <w:r w:rsidRPr="007D492C">
        <w:rPr>
          <w:sz w:val="28"/>
          <w:szCs w:val="28"/>
        </w:rPr>
        <w:t xml:space="preserve">Rà soát các quy định hiện hành cho thấy, vẫn còn các quy định chưa thống nhất về thẩm quyền của cơ quan đại diện chủ sở hữu đối với các doanh nghiệp nhà nước hoạt động theo Luật Tổ chức tín dụng, Luật Doanh nghiệp và Luật số </w:t>
      </w:r>
      <w:r w:rsidRPr="00311546">
        <w:rPr>
          <w:sz w:val="28"/>
          <w:szCs w:val="28"/>
        </w:rPr>
        <w:t xml:space="preserve">69/2014/QH13. </w:t>
      </w:r>
    </w:p>
    <w:p w14:paraId="539B65E3" w14:textId="65D319F7" w:rsidR="003C04FB" w:rsidRDefault="00311546" w:rsidP="003C04FB">
      <w:pPr>
        <w:tabs>
          <w:tab w:val="left" w:pos="4536"/>
        </w:tabs>
        <w:spacing w:after="120" w:line="288" w:lineRule="auto"/>
        <w:ind w:firstLine="567"/>
        <w:jc w:val="both"/>
        <w:rPr>
          <w:i/>
          <w:sz w:val="28"/>
          <w:szCs w:val="28"/>
        </w:rPr>
      </w:pPr>
      <w:r w:rsidRPr="00311546">
        <w:rPr>
          <w:sz w:val="28"/>
          <w:szCs w:val="28"/>
        </w:rPr>
        <w:t xml:space="preserve">Cụ thể, </w:t>
      </w:r>
      <w:r>
        <w:rPr>
          <w:sz w:val="28"/>
          <w:szCs w:val="28"/>
        </w:rPr>
        <w:t xml:space="preserve">về </w:t>
      </w:r>
      <w:r w:rsidR="006E0102">
        <w:rPr>
          <w:sz w:val="28"/>
          <w:szCs w:val="28"/>
        </w:rPr>
        <w:t xml:space="preserve">thẩm quyền </w:t>
      </w:r>
      <w:r>
        <w:rPr>
          <w:sz w:val="28"/>
          <w:szCs w:val="28"/>
        </w:rPr>
        <w:t xml:space="preserve">sửa đổi, bổ sung Điều lệ doanh nghiệp, tại khoản 2 Điều 40 Luật số 69/2014/QH13 </w:t>
      </w:r>
      <w:r w:rsidRPr="00311546">
        <w:rPr>
          <w:sz w:val="28"/>
          <w:szCs w:val="28"/>
        </w:rPr>
        <w:t xml:space="preserve">quy định về thẩm quyền của Chính phủ: </w:t>
      </w:r>
      <w:r w:rsidRPr="00311546">
        <w:rPr>
          <w:i/>
          <w:sz w:val="28"/>
          <w:szCs w:val="28"/>
        </w:rPr>
        <w:t xml:space="preserve">“Ban hành điều lệ, sửa đổi, bổ sung điều lệ đối với doanh nghiệp do Nhà nước nắm giữ 100% vốn điều lệ do Thủ tướng </w:t>
      </w:r>
      <w:r w:rsidR="003C04FB">
        <w:rPr>
          <w:i/>
          <w:sz w:val="28"/>
          <w:szCs w:val="28"/>
        </w:rPr>
        <w:t>Chính phủ quyết định thành lập”.</w:t>
      </w:r>
    </w:p>
    <w:p w14:paraId="20C2A225" w14:textId="122F9E5B" w:rsidR="003C04FB" w:rsidRPr="002D2EB3" w:rsidRDefault="003C04FB" w:rsidP="003C04FB">
      <w:pPr>
        <w:tabs>
          <w:tab w:val="left" w:pos="4536"/>
        </w:tabs>
        <w:spacing w:after="120" w:line="288" w:lineRule="auto"/>
        <w:ind w:firstLine="567"/>
        <w:jc w:val="both"/>
        <w:rPr>
          <w:i/>
          <w:sz w:val="28"/>
          <w:szCs w:val="28"/>
        </w:rPr>
      </w:pPr>
      <w:r w:rsidRPr="002D2EB3">
        <w:rPr>
          <w:sz w:val="28"/>
          <w:szCs w:val="28"/>
        </w:rPr>
        <w:t>Tại khoản 1</w:t>
      </w:r>
      <w:r w:rsidR="002D2EB3" w:rsidRPr="002D2EB3">
        <w:rPr>
          <w:sz w:val="28"/>
          <w:szCs w:val="28"/>
        </w:rPr>
        <w:t xml:space="preserve"> </w:t>
      </w:r>
      <w:r w:rsidRPr="002D2EB3">
        <w:rPr>
          <w:sz w:val="28"/>
          <w:szCs w:val="28"/>
        </w:rPr>
        <w:t>Điều 9 Nghị định số 10/2019/NĐ</w:t>
      </w:r>
      <w:r w:rsidR="002D2EB3" w:rsidRPr="002D2EB3">
        <w:rPr>
          <w:sz w:val="28"/>
          <w:szCs w:val="28"/>
        </w:rPr>
        <w:t xml:space="preserve"> quy định</w:t>
      </w:r>
      <w:r w:rsidR="002D2EB3">
        <w:rPr>
          <w:sz w:val="28"/>
          <w:szCs w:val="28"/>
        </w:rPr>
        <w:t xml:space="preserve"> quyền và trách nhiệm của cơ quan đại diện chủ sở hữu bao gồm</w:t>
      </w:r>
      <w:r w:rsidR="002D2EB3" w:rsidRPr="002D2EB3">
        <w:rPr>
          <w:sz w:val="28"/>
          <w:szCs w:val="28"/>
        </w:rPr>
        <w:t xml:space="preserve">: </w:t>
      </w:r>
      <w:r w:rsidR="002D2EB3" w:rsidRPr="002D2EB3">
        <w:rPr>
          <w:i/>
          <w:sz w:val="28"/>
          <w:szCs w:val="28"/>
        </w:rPr>
        <w:t>“</w:t>
      </w:r>
      <w:r w:rsidR="002D2EB3" w:rsidRPr="002D2EB3">
        <w:rPr>
          <w:i/>
          <w:color w:val="000000"/>
          <w:sz w:val="28"/>
          <w:szCs w:val="28"/>
          <w:shd w:val="clear" w:color="auto" w:fill="FFFFFF"/>
        </w:rPr>
        <w:t>Cơ quan đại diện chủ sở hữu ban hành điều lệ và điều lệ sửa đổi, bổ sung của doanh nghiệp theo đề nghị của Hội đồng thành viên, Chủ tịch công ty, trừ trường hợp thuộc thẩm quyền ban hành của Chính phủ”.</w:t>
      </w:r>
    </w:p>
    <w:p w14:paraId="516D764B" w14:textId="4DDFAA5F" w:rsidR="006E0102" w:rsidRPr="006E0102" w:rsidRDefault="006E0102" w:rsidP="00311546">
      <w:pPr>
        <w:tabs>
          <w:tab w:val="left" w:pos="4536"/>
        </w:tabs>
        <w:spacing w:after="120" w:line="288" w:lineRule="auto"/>
        <w:ind w:firstLine="567"/>
        <w:jc w:val="both"/>
        <w:rPr>
          <w:i/>
          <w:sz w:val="28"/>
          <w:szCs w:val="28"/>
        </w:rPr>
      </w:pPr>
      <w:r>
        <w:rPr>
          <w:sz w:val="28"/>
          <w:szCs w:val="28"/>
        </w:rPr>
        <w:lastRenderedPageBreak/>
        <w:t xml:space="preserve">Tại điểm a khoản 1 Điều 76 Luật Doanh nghiệp quy định về quyền của chủ </w:t>
      </w:r>
      <w:r w:rsidRPr="006B1872">
        <w:rPr>
          <w:sz w:val="28"/>
          <w:szCs w:val="28"/>
        </w:rPr>
        <w:t>sở hữu:</w:t>
      </w:r>
      <w:r w:rsidRPr="006E0102">
        <w:rPr>
          <w:i/>
          <w:sz w:val="28"/>
          <w:szCs w:val="28"/>
        </w:rPr>
        <w:t xml:space="preserve"> “Quyết định nội dung Điều lệ công ty, sửa đổi, bổ sung Điều lệ công ty”.</w:t>
      </w:r>
    </w:p>
    <w:p w14:paraId="2D1BE58A" w14:textId="6E557A20" w:rsidR="007D492C" w:rsidRPr="006E0102" w:rsidRDefault="006E0102" w:rsidP="006E0102">
      <w:pPr>
        <w:tabs>
          <w:tab w:val="left" w:pos="4536"/>
        </w:tabs>
        <w:spacing w:after="120" w:line="288" w:lineRule="auto"/>
        <w:ind w:firstLine="567"/>
        <w:jc w:val="both"/>
        <w:rPr>
          <w:i/>
          <w:sz w:val="28"/>
          <w:szCs w:val="28"/>
        </w:rPr>
      </w:pPr>
      <w:r w:rsidRPr="006E0102">
        <w:rPr>
          <w:sz w:val="28"/>
          <w:szCs w:val="28"/>
        </w:rPr>
        <w:t>Tuy nhiên, tại đ</w:t>
      </w:r>
      <w:r w:rsidR="00311546" w:rsidRPr="006E0102">
        <w:rPr>
          <w:sz w:val="28"/>
          <w:szCs w:val="28"/>
        </w:rPr>
        <w:t>iểm a khoản 2 Điều 67 Luật các tổ chức tín dụng quy định:</w:t>
      </w:r>
      <w:r w:rsidR="00311546" w:rsidRPr="006E0102">
        <w:rPr>
          <w:i/>
          <w:sz w:val="28"/>
          <w:szCs w:val="28"/>
        </w:rPr>
        <w:t xml:space="preserve"> “Hội đồng thành viên của tổ chức tín dụng là công ty trách nhiệm hữu hạn một thành viên có nhiệm vụ, quyền hạn sau đây: a) Quyết định nội dung Điều lệ; sửa đổi, bổ sung Điều lệ của tổ chức tín dụng”.</w:t>
      </w:r>
    </w:p>
    <w:p w14:paraId="092A34BF" w14:textId="3336349E" w:rsidR="007D492C" w:rsidRDefault="007D492C" w:rsidP="007D492C">
      <w:pPr>
        <w:pStyle w:val="NormalWeb"/>
        <w:shd w:val="clear" w:color="auto" w:fill="FFFFFF"/>
        <w:spacing w:before="120" w:beforeAutospacing="0" w:after="120" w:afterAutospacing="0"/>
        <w:ind w:firstLine="709"/>
        <w:jc w:val="both"/>
        <w:rPr>
          <w:sz w:val="28"/>
          <w:szCs w:val="28"/>
        </w:rPr>
      </w:pPr>
      <w:r w:rsidRPr="007D492C">
        <w:rPr>
          <w:sz w:val="28"/>
          <w:szCs w:val="28"/>
        </w:rPr>
        <w:t>Do vậy, dự thảo Nghị định đề xuất quy định tại dự thảo Nghị định nội dung trường hợp có sự khác nhau giữa các quy định tại dự thảo Nghị định và văn bản pháp luật chuyên ngành thì ưu tiên thực hiện theo quy định của pháp luật chuyên ngành.</w:t>
      </w:r>
    </w:p>
    <w:p w14:paraId="1C5CAAE4" w14:textId="34E39EFD" w:rsidR="00A94009" w:rsidRPr="00CC502D" w:rsidRDefault="00A94009" w:rsidP="00A94009">
      <w:pPr>
        <w:pStyle w:val="NormalWeb"/>
        <w:shd w:val="clear" w:color="auto" w:fill="FFFFFF"/>
        <w:spacing w:before="60" w:beforeAutospacing="0" w:after="60" w:afterAutospacing="0"/>
        <w:ind w:firstLine="709"/>
        <w:jc w:val="both"/>
        <w:rPr>
          <w:i/>
          <w:sz w:val="28"/>
          <w:szCs w:val="28"/>
          <w:lang w:val="en-GB"/>
        </w:rPr>
      </w:pPr>
      <w:r>
        <w:rPr>
          <w:i/>
          <w:sz w:val="28"/>
          <w:szCs w:val="28"/>
          <w:lang w:val="en-GB"/>
        </w:rPr>
        <w:t>2.7</w:t>
      </w:r>
      <w:r w:rsidRPr="00CC502D">
        <w:rPr>
          <w:i/>
          <w:sz w:val="28"/>
          <w:szCs w:val="28"/>
          <w:lang w:val="en-GB"/>
        </w:rPr>
        <w:t>. Về việc vận dụng các quy định tại Nghị định số 10/2019/NĐ-CP đối với các doanh nghiệp thuộc tổ chức chính trị, xã hội</w:t>
      </w:r>
    </w:p>
    <w:p w14:paraId="319E2E22" w14:textId="7636AC68" w:rsidR="00A94009" w:rsidRPr="00A94009" w:rsidRDefault="00A94009" w:rsidP="00A94009">
      <w:pPr>
        <w:pStyle w:val="NormalWeb"/>
        <w:shd w:val="clear" w:color="auto" w:fill="FFFFFF"/>
        <w:spacing w:before="60" w:beforeAutospacing="0" w:after="60" w:afterAutospacing="0"/>
        <w:ind w:firstLine="576"/>
        <w:jc w:val="both"/>
        <w:rPr>
          <w:sz w:val="28"/>
          <w:szCs w:val="28"/>
        </w:rPr>
      </w:pPr>
      <w:r>
        <w:rPr>
          <w:sz w:val="28"/>
          <w:szCs w:val="28"/>
        </w:rPr>
        <w:t xml:space="preserve">Trong thời gian vừa qua, một số các tổ chức chính trị, chính trị - xã hội như Tổng liên đoàn Lao động Việt Nam, Mặt trận Tổ quốc Việt Nam đã có văn bản báo cáo Thủ tướng Chính phủ và gửi Bộ Kế hoạch và Đầu tư đề nghị hướng dẫn và cho phép các cơ quan này được vận dụng các quy định tại Nghị định số 10/2019/NĐ-CP trong việc quản lý và thực hiện quyền của chủ sở hữu đối với các doanh nghiệp trực thuộc quản lý. Để có cơ sở cho các tổ chức chính trị, chính trị - xã hội vận dụng thực hiện trong quá thực hiện quyền, nghĩa vụ của chủ sở hữu (là các </w:t>
      </w:r>
      <w:r w:rsidRPr="003768A7">
        <w:rPr>
          <w:sz w:val="28"/>
          <w:szCs w:val="28"/>
        </w:rPr>
        <w:t>tổ chức chính trị, xã hội) tại doanh nghiệp do các tổ chức n</w:t>
      </w:r>
      <w:r>
        <w:rPr>
          <w:sz w:val="28"/>
          <w:szCs w:val="28"/>
        </w:rPr>
        <w:t>ày quyết định thành lập, khoản 8</w:t>
      </w:r>
      <w:r w:rsidRPr="003768A7">
        <w:rPr>
          <w:sz w:val="28"/>
          <w:szCs w:val="28"/>
        </w:rPr>
        <w:t xml:space="preserve"> Điều 1 dự thảo Nghị</w:t>
      </w:r>
      <w:r>
        <w:rPr>
          <w:sz w:val="28"/>
          <w:szCs w:val="28"/>
        </w:rPr>
        <w:t xml:space="preserve"> định đã bổ sung quy định đối với nội dung này.</w:t>
      </w:r>
    </w:p>
    <w:p w14:paraId="0EA4BFAA" w14:textId="17038EDC" w:rsidR="0027330D" w:rsidRPr="00F52682" w:rsidRDefault="0027330D" w:rsidP="0003067C">
      <w:pPr>
        <w:pStyle w:val="NormalWeb"/>
        <w:shd w:val="clear" w:color="auto" w:fill="FFFFFF"/>
        <w:spacing w:before="60" w:beforeAutospacing="0" w:after="60" w:afterAutospacing="0" w:line="264" w:lineRule="auto"/>
        <w:ind w:firstLine="706"/>
        <w:jc w:val="both"/>
        <w:rPr>
          <w:color w:val="000000"/>
          <w:sz w:val="28"/>
          <w:szCs w:val="28"/>
        </w:rPr>
      </w:pPr>
      <w:r w:rsidRPr="00F72C45">
        <w:rPr>
          <w:b/>
          <w:sz w:val="28"/>
          <w:szCs w:val="28"/>
        </w:rPr>
        <w:t>V</w:t>
      </w:r>
      <w:r w:rsidR="00D07141">
        <w:rPr>
          <w:b/>
          <w:sz w:val="28"/>
          <w:szCs w:val="28"/>
        </w:rPr>
        <w:t>I</w:t>
      </w:r>
      <w:r w:rsidRPr="00F72C45">
        <w:rPr>
          <w:b/>
          <w:sz w:val="28"/>
          <w:szCs w:val="28"/>
        </w:rPr>
        <w:t>. VỀ VIỆC TIẾP THU VÀ GIẢI TRÌNH Ý KIẾN THẨM ĐỊNH CỦA BỘ TƯ PHÁP</w:t>
      </w:r>
    </w:p>
    <w:p w14:paraId="6159A656" w14:textId="77777777" w:rsidR="0027330D" w:rsidRDefault="0027330D" w:rsidP="0003067C">
      <w:pPr>
        <w:tabs>
          <w:tab w:val="left" w:pos="360"/>
        </w:tabs>
        <w:spacing w:before="60" w:after="60" w:line="264" w:lineRule="auto"/>
        <w:ind w:left="-2" w:firstLine="708"/>
        <w:jc w:val="both"/>
        <w:rPr>
          <w:color w:val="000000"/>
          <w:sz w:val="28"/>
          <w:szCs w:val="28"/>
        </w:rPr>
      </w:pPr>
      <w:r w:rsidRPr="00F72C45">
        <w:rPr>
          <w:sz w:val="28"/>
          <w:szCs w:val="28"/>
          <w:lang w:val="vi-VN"/>
        </w:rPr>
        <w:t>Tạ</w:t>
      </w:r>
      <w:r>
        <w:rPr>
          <w:sz w:val="28"/>
          <w:szCs w:val="28"/>
          <w:lang w:val="vi-VN"/>
        </w:rPr>
        <w:t>i các Báo cáo thẩm định đối với</w:t>
      </w:r>
      <w:r w:rsidRPr="00F72C45">
        <w:rPr>
          <w:sz w:val="28"/>
          <w:szCs w:val="28"/>
          <w:lang w:val="vi-VN"/>
        </w:rPr>
        <w:t xml:space="preserve"> dự thảo Nghị định (</w:t>
      </w:r>
      <w:r w:rsidRPr="00F72C45">
        <w:rPr>
          <w:sz w:val="28"/>
          <w:szCs w:val="28"/>
          <w:lang w:val="es-MX"/>
        </w:rPr>
        <w:t>Báo cáo số</w:t>
      </w:r>
      <w:r>
        <w:rPr>
          <w:sz w:val="28"/>
          <w:szCs w:val="28"/>
          <w:lang w:val="es-MX"/>
        </w:rPr>
        <w:t xml:space="preserve">.....   </w:t>
      </w:r>
      <w:r w:rsidRPr="00F72C45">
        <w:rPr>
          <w:sz w:val="28"/>
          <w:szCs w:val="28"/>
          <w:lang w:val="es-MX"/>
        </w:rPr>
        <w:t>về việc thẩm định Dự thảo Nghị định</w:t>
      </w:r>
      <w:r w:rsidRPr="00F72C45">
        <w:rPr>
          <w:sz w:val="28"/>
          <w:szCs w:val="28"/>
          <w:lang w:val="vi-VN"/>
        </w:rPr>
        <w:t xml:space="preserve">), </w:t>
      </w:r>
      <w:r w:rsidRPr="00F72C45">
        <w:rPr>
          <w:color w:val="000000"/>
          <w:sz w:val="28"/>
          <w:szCs w:val="28"/>
        </w:rPr>
        <w:t xml:space="preserve">Bộ Tư pháp </w:t>
      </w:r>
      <w:r>
        <w:rPr>
          <w:color w:val="000000"/>
          <w:sz w:val="28"/>
          <w:szCs w:val="28"/>
        </w:rPr>
        <w:t xml:space="preserve">đã có ý kiến……. </w:t>
      </w:r>
    </w:p>
    <w:p w14:paraId="474F1951" w14:textId="48AD19FA" w:rsidR="0027330D" w:rsidRPr="002A5DDD" w:rsidRDefault="0027330D" w:rsidP="0003067C">
      <w:pPr>
        <w:tabs>
          <w:tab w:val="left" w:pos="360"/>
        </w:tabs>
        <w:spacing w:before="60" w:after="60" w:line="264" w:lineRule="auto"/>
        <w:ind w:left="-2" w:firstLine="708"/>
        <w:jc w:val="both"/>
        <w:rPr>
          <w:color w:val="000000"/>
          <w:sz w:val="28"/>
          <w:szCs w:val="28"/>
        </w:rPr>
      </w:pPr>
      <w:r w:rsidRPr="00F72C45">
        <w:rPr>
          <w:color w:val="000000"/>
          <w:sz w:val="28"/>
          <w:szCs w:val="28"/>
        </w:rPr>
        <w:t xml:space="preserve">Một số nội dung cơ bản đã được Bộ Kế hoạch và Đầu tư tiếp thu và giải trình đối với các nội dung dự thảo Nghị định bao </w:t>
      </w:r>
      <w:r w:rsidRPr="002A5DDD">
        <w:rPr>
          <w:color w:val="000000"/>
          <w:sz w:val="28"/>
          <w:szCs w:val="28"/>
        </w:rPr>
        <w:t>gồm:</w:t>
      </w:r>
      <w:r w:rsidR="0027281D">
        <w:rPr>
          <w:color w:val="000000"/>
          <w:sz w:val="28"/>
          <w:szCs w:val="28"/>
        </w:rPr>
        <w:t>…..</w:t>
      </w:r>
    </w:p>
    <w:p w14:paraId="408B1DBB" w14:textId="725F5A80" w:rsidR="0027330D" w:rsidRPr="00F72C45" w:rsidRDefault="0027330D" w:rsidP="0003067C">
      <w:pPr>
        <w:spacing w:before="60" w:after="60" w:line="264" w:lineRule="auto"/>
        <w:ind w:firstLine="709"/>
        <w:jc w:val="both"/>
        <w:outlineLvl w:val="0"/>
        <w:rPr>
          <w:b/>
          <w:sz w:val="28"/>
          <w:szCs w:val="28"/>
        </w:rPr>
      </w:pPr>
      <w:r w:rsidRPr="00F72C45">
        <w:rPr>
          <w:b/>
          <w:sz w:val="28"/>
          <w:szCs w:val="28"/>
        </w:rPr>
        <w:t>VI</w:t>
      </w:r>
      <w:r w:rsidR="00D07141">
        <w:rPr>
          <w:b/>
          <w:sz w:val="28"/>
          <w:szCs w:val="28"/>
        </w:rPr>
        <w:t>I</w:t>
      </w:r>
      <w:r w:rsidRPr="00F72C45">
        <w:rPr>
          <w:b/>
          <w:sz w:val="28"/>
          <w:szCs w:val="28"/>
        </w:rPr>
        <w:t xml:space="preserve">. </w:t>
      </w:r>
      <w:r w:rsidR="00D07141">
        <w:rPr>
          <w:b/>
          <w:sz w:val="28"/>
          <w:szCs w:val="28"/>
        </w:rPr>
        <w:t xml:space="preserve">DỰ KIẾN </w:t>
      </w:r>
      <w:r w:rsidRPr="00F72C45">
        <w:rPr>
          <w:b/>
          <w:sz w:val="28"/>
          <w:szCs w:val="28"/>
        </w:rPr>
        <w:t xml:space="preserve">NGUỒN LỰC, </w:t>
      </w:r>
      <w:r w:rsidR="00D07141">
        <w:rPr>
          <w:b/>
          <w:sz w:val="28"/>
          <w:szCs w:val="28"/>
        </w:rPr>
        <w:t>ĐIỀU KIỆN ĐẢM BẢO CHO VIỆC THI HÀNH VĂN BẢN SAU KHI ĐƯỢC THÔNG QUA</w:t>
      </w:r>
    </w:p>
    <w:p w14:paraId="34005897" w14:textId="0A0DDB28" w:rsidR="0027330D" w:rsidRPr="00F72C45" w:rsidRDefault="0027330D" w:rsidP="006B1872">
      <w:pPr>
        <w:spacing w:before="60" w:after="60" w:line="264" w:lineRule="auto"/>
        <w:ind w:firstLine="709"/>
        <w:jc w:val="both"/>
        <w:outlineLvl w:val="0"/>
        <w:rPr>
          <w:sz w:val="28"/>
          <w:szCs w:val="28"/>
        </w:rPr>
      </w:pPr>
      <w:r w:rsidRPr="00F72C45">
        <w:rPr>
          <w:sz w:val="28"/>
          <w:szCs w:val="28"/>
        </w:rPr>
        <w:t>- Dự thảo Nghị định được xây dựng trên cơ sở kế thừa các nội dung tại Nghị định số</w:t>
      </w:r>
      <w:r>
        <w:rPr>
          <w:sz w:val="28"/>
          <w:szCs w:val="28"/>
        </w:rPr>
        <w:t xml:space="preserve"> 10/2019/NĐ-CP</w:t>
      </w:r>
      <w:r w:rsidRPr="00F72C45">
        <w:rPr>
          <w:sz w:val="28"/>
          <w:szCs w:val="28"/>
        </w:rPr>
        <w:t>. Các quy định điều chỉnh bổ sung nhằm nâng cao hiệu quả thực thi, tiết kiệm chi phí cho doanh nghiệp v</w:t>
      </w:r>
      <w:r>
        <w:rPr>
          <w:sz w:val="28"/>
          <w:szCs w:val="28"/>
        </w:rPr>
        <w:t xml:space="preserve">à các tổ chức cá nhân thực hiện. </w:t>
      </w:r>
      <w:r w:rsidRPr="00F72C45">
        <w:rPr>
          <w:sz w:val="28"/>
          <w:szCs w:val="28"/>
        </w:rPr>
        <w:t>Do vậy, việc đảm bảo nguồn nhân lực và tài chính để triển khai các quy định dự kiến sẽ giảm bớt so với việc triển khai các quy định pháp luật hiện hành.</w:t>
      </w:r>
    </w:p>
    <w:p w14:paraId="0C53618A" w14:textId="77777777" w:rsidR="0027330D" w:rsidRPr="00F72C45" w:rsidRDefault="0027330D" w:rsidP="0003067C">
      <w:pPr>
        <w:spacing w:before="60" w:after="60" w:line="264" w:lineRule="auto"/>
        <w:ind w:firstLine="709"/>
        <w:jc w:val="both"/>
        <w:outlineLvl w:val="0"/>
        <w:rPr>
          <w:sz w:val="28"/>
          <w:szCs w:val="28"/>
        </w:rPr>
      </w:pPr>
      <w:r w:rsidRPr="00F72C45">
        <w:rPr>
          <w:sz w:val="28"/>
          <w:szCs w:val="28"/>
        </w:rPr>
        <w:t xml:space="preserve">- Các chính sách không phát sinh kinh phí riêng cho việc triển khai thực hiện. Kinh phí để tổ chức thi hành chính sách nằm trong kinh phí chung tổ chức thi hành Nghị định bao gồm: i) Kinh phí xây dựng văn bản hướng dẫn thực hiện </w:t>
      </w:r>
      <w:r w:rsidRPr="00F72C45">
        <w:rPr>
          <w:sz w:val="28"/>
          <w:szCs w:val="28"/>
        </w:rPr>
        <w:lastRenderedPageBreak/>
        <w:t>Nghị định; ii) kinh phí tổ chức phổ biến Nghị định; iii) Kinh phí tổ chức kiểm tra, thanh tra, giám sát tình hình thi hành Nghị định.</w:t>
      </w:r>
    </w:p>
    <w:p w14:paraId="06D84BAC" w14:textId="5B69BCCB" w:rsidR="0027330D" w:rsidRDefault="0027330D" w:rsidP="002165CC">
      <w:pPr>
        <w:spacing w:before="60" w:after="60" w:line="264" w:lineRule="auto"/>
        <w:ind w:firstLine="709"/>
        <w:jc w:val="both"/>
        <w:outlineLvl w:val="0"/>
        <w:rPr>
          <w:b/>
          <w:sz w:val="28"/>
          <w:szCs w:val="28"/>
        </w:rPr>
      </w:pPr>
      <w:r w:rsidRPr="00F72C45">
        <w:rPr>
          <w:sz w:val="28"/>
          <w:szCs w:val="28"/>
        </w:rPr>
        <w:t xml:space="preserve">Kinh phí phát sinh bảo đảm tổ chức thi hành Nghị định sau khi ban hành được dự toán và chủ yếu lấy từ nguồn kinh phí chi thường xuyên của cơ quan quản </w:t>
      </w:r>
      <w:r w:rsidR="002165CC">
        <w:rPr>
          <w:sz w:val="28"/>
          <w:szCs w:val="28"/>
        </w:rPr>
        <w:t>lý.</w:t>
      </w:r>
    </w:p>
    <w:p w14:paraId="34F9E885" w14:textId="77777777" w:rsidR="0027330D" w:rsidRPr="001321F2" w:rsidRDefault="0027330D" w:rsidP="0003067C">
      <w:pPr>
        <w:spacing w:before="60" w:after="60" w:line="264" w:lineRule="auto"/>
        <w:ind w:firstLine="709"/>
        <w:jc w:val="both"/>
        <w:rPr>
          <w:bCs/>
          <w:sz w:val="28"/>
          <w:szCs w:val="28"/>
          <w:lang w:val="nb-NO"/>
        </w:rPr>
      </w:pPr>
      <w:r w:rsidRPr="00F72C45">
        <w:rPr>
          <w:bCs/>
          <w:sz w:val="28"/>
          <w:szCs w:val="28"/>
          <w:lang w:val="nb-NO"/>
        </w:rPr>
        <w:tab/>
      </w:r>
      <w:bookmarkStart w:id="2" w:name="OLE_LINK49"/>
      <w:bookmarkStart w:id="3" w:name="OLE_LINK50"/>
      <w:r w:rsidRPr="00F72C45">
        <w:rPr>
          <w:bCs/>
          <w:sz w:val="28"/>
          <w:szCs w:val="28"/>
          <w:lang w:val="nb-NO"/>
        </w:rPr>
        <w:t>Trên đây là Tờ trình của Bộ Kế hoạch và Đầu tư về việc ban hành Nghị định</w:t>
      </w:r>
      <w:r>
        <w:rPr>
          <w:bCs/>
          <w:sz w:val="28"/>
          <w:szCs w:val="28"/>
          <w:lang w:val="nb-NO"/>
        </w:rPr>
        <w:t xml:space="preserve"> sửa đổi, bổ sung một số điều của Nghị định số 10/2019/NĐ-CP</w:t>
      </w:r>
      <w:r w:rsidRPr="00F72C45">
        <w:rPr>
          <w:color w:val="000000"/>
          <w:sz w:val="28"/>
          <w:szCs w:val="28"/>
        </w:rPr>
        <w:t>.</w:t>
      </w:r>
      <w:r w:rsidRPr="00F72C45">
        <w:rPr>
          <w:bCs/>
          <w:sz w:val="28"/>
          <w:szCs w:val="28"/>
          <w:lang w:val="nb-NO"/>
        </w:rPr>
        <w:t xml:space="preserve"> Kính trình Chính phủ xem xét, quyết định./.</w:t>
      </w:r>
    </w:p>
    <w:tbl>
      <w:tblPr>
        <w:tblW w:w="9128" w:type="dxa"/>
        <w:tblLayout w:type="fixed"/>
        <w:tblLook w:val="0000" w:firstRow="0" w:lastRow="0" w:firstColumn="0" w:lastColumn="0" w:noHBand="0" w:noVBand="0"/>
      </w:tblPr>
      <w:tblGrid>
        <w:gridCol w:w="4616"/>
        <w:gridCol w:w="4512"/>
      </w:tblGrid>
      <w:tr w:rsidR="0027330D" w:rsidRPr="00F72C45" w14:paraId="23387D7B" w14:textId="77777777" w:rsidTr="009E3590">
        <w:trPr>
          <w:trHeight w:val="2526"/>
        </w:trPr>
        <w:tc>
          <w:tcPr>
            <w:tcW w:w="4616" w:type="dxa"/>
          </w:tcPr>
          <w:p w14:paraId="725A0237" w14:textId="77777777" w:rsidR="0027330D" w:rsidRPr="00F72C45" w:rsidRDefault="0027330D" w:rsidP="007F7EFE">
            <w:pPr>
              <w:ind w:left="360" w:hanging="180"/>
              <w:jc w:val="both"/>
              <w:rPr>
                <w:lang w:val="nb-NO"/>
              </w:rPr>
            </w:pPr>
          </w:p>
          <w:p w14:paraId="0213F843" w14:textId="77777777" w:rsidR="0027330D" w:rsidRPr="00F72C45" w:rsidRDefault="0027330D" w:rsidP="007F7EFE">
            <w:pPr>
              <w:jc w:val="both"/>
              <w:rPr>
                <w:b/>
                <w:i/>
                <w:lang w:val="nb-NO"/>
              </w:rPr>
            </w:pPr>
            <w:r w:rsidRPr="00F72C45">
              <w:rPr>
                <w:b/>
                <w:i/>
                <w:lang w:val="nb-NO"/>
              </w:rPr>
              <w:t>Nơi nhận:</w:t>
            </w:r>
          </w:p>
          <w:p w14:paraId="5327D49E" w14:textId="77777777" w:rsidR="0027330D" w:rsidRPr="00F72C45" w:rsidRDefault="0027330D" w:rsidP="007F7EFE">
            <w:pPr>
              <w:jc w:val="both"/>
              <w:rPr>
                <w:lang w:val="nb-NO"/>
              </w:rPr>
            </w:pPr>
            <w:r w:rsidRPr="00F72C45">
              <w:rPr>
                <w:sz w:val="22"/>
                <w:szCs w:val="22"/>
                <w:lang w:val="nb-NO"/>
              </w:rPr>
              <w:t xml:space="preserve">- Như trên; </w:t>
            </w:r>
          </w:p>
          <w:p w14:paraId="3A1486AB" w14:textId="77777777" w:rsidR="0027330D" w:rsidRPr="00F72C45" w:rsidRDefault="0027330D" w:rsidP="007F7EFE">
            <w:pPr>
              <w:jc w:val="both"/>
              <w:rPr>
                <w:lang w:val="nb-NO"/>
              </w:rPr>
            </w:pPr>
            <w:r w:rsidRPr="00F72C45">
              <w:rPr>
                <w:sz w:val="22"/>
                <w:szCs w:val="22"/>
                <w:lang w:val="nb-NO"/>
              </w:rPr>
              <w:t>- Viện NCQLKTTW;</w:t>
            </w:r>
          </w:p>
          <w:p w14:paraId="407F33B9" w14:textId="77777777" w:rsidR="0027330D" w:rsidRPr="00F72C45" w:rsidRDefault="0027330D" w:rsidP="007F7EFE">
            <w:pPr>
              <w:jc w:val="both"/>
              <w:rPr>
                <w:lang w:val="nb-NO"/>
              </w:rPr>
            </w:pPr>
            <w:r w:rsidRPr="00F72C45">
              <w:rPr>
                <w:sz w:val="22"/>
                <w:szCs w:val="22"/>
                <w:lang w:val="nb-NO"/>
              </w:rPr>
              <w:t>- Vụ PC;</w:t>
            </w:r>
          </w:p>
          <w:p w14:paraId="6AF025BC" w14:textId="77777777" w:rsidR="0027330D" w:rsidRPr="00F72C45" w:rsidRDefault="0027330D" w:rsidP="007F7EFE">
            <w:pPr>
              <w:jc w:val="both"/>
              <w:rPr>
                <w:lang w:val="nb-NO"/>
              </w:rPr>
            </w:pPr>
            <w:r w:rsidRPr="00F72C45">
              <w:rPr>
                <w:sz w:val="22"/>
                <w:szCs w:val="22"/>
                <w:lang w:val="nb-NO"/>
              </w:rPr>
              <w:t>- Lưu VT, PTDN.</w:t>
            </w:r>
          </w:p>
        </w:tc>
        <w:tc>
          <w:tcPr>
            <w:tcW w:w="4512" w:type="dxa"/>
          </w:tcPr>
          <w:p w14:paraId="19E47BDC" w14:textId="77777777" w:rsidR="0027330D" w:rsidRPr="00F72C45" w:rsidRDefault="0027330D" w:rsidP="007F7EFE">
            <w:pPr>
              <w:pStyle w:val="BodyText"/>
              <w:jc w:val="center"/>
              <w:rPr>
                <w:b/>
                <w:bCs/>
                <w:lang w:val="nb-NO"/>
              </w:rPr>
            </w:pPr>
            <w:r w:rsidRPr="00F72C45">
              <w:rPr>
                <w:b/>
                <w:bCs/>
                <w:lang w:val="nb-NO"/>
              </w:rPr>
              <w:t>BỘ TRƯỞNG</w:t>
            </w:r>
          </w:p>
          <w:p w14:paraId="6D706363" w14:textId="77777777" w:rsidR="0027330D" w:rsidRPr="00F72C45" w:rsidRDefault="0027330D" w:rsidP="007F7EFE">
            <w:pPr>
              <w:pStyle w:val="BodyText"/>
              <w:rPr>
                <w:b/>
                <w:bCs/>
                <w:lang w:val="nb-NO"/>
              </w:rPr>
            </w:pPr>
          </w:p>
          <w:p w14:paraId="0BA1BD36" w14:textId="77777777" w:rsidR="0027330D" w:rsidRPr="00F72C45" w:rsidRDefault="0027330D" w:rsidP="007F7EFE">
            <w:pPr>
              <w:pStyle w:val="BodyText"/>
              <w:spacing w:before="60"/>
              <w:jc w:val="center"/>
              <w:rPr>
                <w:b/>
                <w:bCs/>
                <w:lang w:val="nb-NO"/>
              </w:rPr>
            </w:pPr>
          </w:p>
          <w:p w14:paraId="56E477FD" w14:textId="77777777" w:rsidR="0027330D" w:rsidRPr="00F72C45" w:rsidRDefault="0027330D" w:rsidP="007F7EFE">
            <w:pPr>
              <w:pStyle w:val="BodyText"/>
              <w:spacing w:before="60"/>
              <w:jc w:val="center"/>
              <w:rPr>
                <w:b/>
                <w:bCs/>
                <w:lang w:val="nb-NO"/>
              </w:rPr>
            </w:pPr>
          </w:p>
          <w:p w14:paraId="15DC07AB" w14:textId="77777777" w:rsidR="0027330D" w:rsidRPr="00F72C45" w:rsidRDefault="0027330D" w:rsidP="007F7EFE">
            <w:pPr>
              <w:pStyle w:val="BodyText"/>
              <w:spacing w:before="60"/>
              <w:jc w:val="center"/>
              <w:rPr>
                <w:b/>
                <w:bCs/>
                <w:lang w:val="nb-NO"/>
              </w:rPr>
            </w:pPr>
          </w:p>
          <w:p w14:paraId="351EEE08" w14:textId="77777777" w:rsidR="0027330D" w:rsidRPr="00F72C45" w:rsidRDefault="0027330D" w:rsidP="007F7EFE">
            <w:pPr>
              <w:pStyle w:val="BodyText"/>
              <w:tabs>
                <w:tab w:val="left" w:pos="1500"/>
              </w:tabs>
              <w:spacing w:before="60"/>
              <w:jc w:val="left"/>
              <w:rPr>
                <w:b/>
                <w:bCs/>
                <w:lang w:val="nb-NO"/>
              </w:rPr>
            </w:pPr>
            <w:r w:rsidRPr="00F72C45">
              <w:rPr>
                <w:b/>
                <w:bCs/>
                <w:lang w:val="nb-NO"/>
              </w:rPr>
              <w:tab/>
            </w:r>
          </w:p>
          <w:p w14:paraId="7E9E8A9C" w14:textId="77777777" w:rsidR="0027330D" w:rsidRPr="00F72C45" w:rsidRDefault="0027330D" w:rsidP="007F7EFE">
            <w:pPr>
              <w:pStyle w:val="BodyText"/>
              <w:spacing w:before="60"/>
              <w:jc w:val="center"/>
              <w:rPr>
                <w:b/>
                <w:bCs/>
                <w:lang w:val="nb-NO"/>
              </w:rPr>
            </w:pPr>
            <w:r w:rsidRPr="00F72C45">
              <w:rPr>
                <w:b/>
                <w:bCs/>
                <w:lang w:val="nb-NO"/>
              </w:rPr>
              <w:t xml:space="preserve"> Nguyễn Chí Dũng</w:t>
            </w:r>
          </w:p>
        </w:tc>
      </w:tr>
      <w:bookmarkEnd w:id="2"/>
      <w:bookmarkEnd w:id="3"/>
    </w:tbl>
    <w:p w14:paraId="4932A66F" w14:textId="77777777" w:rsidR="0027330D" w:rsidRPr="00F72C45" w:rsidRDefault="0027330D" w:rsidP="0058799A">
      <w:pPr>
        <w:rPr>
          <w:spacing w:val="-4"/>
        </w:rPr>
      </w:pPr>
    </w:p>
    <w:p w14:paraId="3727C67E" w14:textId="77777777" w:rsidR="0027330D" w:rsidRPr="00F72C45" w:rsidRDefault="0027330D" w:rsidP="0058799A">
      <w:pPr>
        <w:rPr>
          <w:spacing w:val="-4"/>
          <w:sz w:val="10"/>
          <w:szCs w:val="10"/>
        </w:rPr>
      </w:pPr>
    </w:p>
    <w:sectPr w:rsidR="0027330D" w:rsidRPr="00F72C45" w:rsidSect="002B2587">
      <w:headerReference w:type="even" r:id="rId7"/>
      <w:headerReference w:type="default" r:id="rId8"/>
      <w:pgSz w:w="11900" w:h="16820" w:code="9"/>
      <w:pgMar w:top="1220" w:right="1111" w:bottom="1401" w:left="1582"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87307" w14:textId="77777777" w:rsidR="00482233" w:rsidRDefault="00482233">
      <w:r>
        <w:separator/>
      </w:r>
    </w:p>
  </w:endnote>
  <w:endnote w:type="continuationSeparator" w:id="0">
    <w:p w14:paraId="5C3F6F05" w14:textId="77777777" w:rsidR="00482233" w:rsidRDefault="0048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F4B36" w14:textId="77777777" w:rsidR="00482233" w:rsidRDefault="00482233">
      <w:r>
        <w:separator/>
      </w:r>
    </w:p>
  </w:footnote>
  <w:footnote w:type="continuationSeparator" w:id="0">
    <w:p w14:paraId="6A357633" w14:textId="77777777" w:rsidR="00482233" w:rsidRDefault="00482233">
      <w:r>
        <w:continuationSeparator/>
      </w:r>
    </w:p>
  </w:footnote>
  <w:footnote w:id="1">
    <w:p w14:paraId="0B45BE81" w14:textId="77777777" w:rsidR="00465DF3" w:rsidRDefault="00465DF3">
      <w:pPr>
        <w:pStyle w:val="FootnoteText"/>
      </w:pPr>
      <w:r>
        <w:rPr>
          <w:rStyle w:val="FootnoteReference"/>
          <w:sz w:val="22"/>
          <w:szCs w:val="22"/>
        </w:rPr>
        <w:footnoteRef/>
      </w:r>
      <w:r w:rsidRPr="00F21068">
        <w:rPr>
          <w:sz w:val="22"/>
          <w:szCs w:val="22"/>
        </w:rPr>
        <w:t xml:space="preserve"> </w:t>
      </w:r>
      <w:r>
        <w:rPr>
          <w:color w:val="000000"/>
          <w:sz w:val="22"/>
          <w:szCs w:val="22"/>
        </w:rPr>
        <w:t>K</w:t>
      </w:r>
      <w:r w:rsidRPr="00F21068">
        <w:rPr>
          <w:color w:val="000000"/>
          <w:sz w:val="22"/>
          <w:szCs w:val="22"/>
        </w:rPr>
        <w:t>ho</w:t>
      </w:r>
      <w:r w:rsidRPr="00252D46">
        <w:rPr>
          <w:color w:val="000000"/>
          <w:sz w:val="22"/>
          <w:szCs w:val="22"/>
        </w:rPr>
        <w:t>ả</w:t>
      </w:r>
      <w:r w:rsidRPr="00F21068">
        <w:rPr>
          <w:color w:val="000000"/>
          <w:sz w:val="22"/>
          <w:szCs w:val="22"/>
        </w:rPr>
        <w:t>n 4 Đi</w:t>
      </w:r>
      <w:r w:rsidRPr="00252D46">
        <w:rPr>
          <w:color w:val="000000"/>
          <w:sz w:val="22"/>
          <w:szCs w:val="22"/>
        </w:rPr>
        <w:t>ề</w:t>
      </w:r>
      <w:r w:rsidRPr="00F21068">
        <w:rPr>
          <w:color w:val="000000"/>
          <w:sz w:val="22"/>
          <w:szCs w:val="22"/>
        </w:rPr>
        <w:t>u 42 Lu</w:t>
      </w:r>
      <w:r w:rsidRPr="00252D46">
        <w:rPr>
          <w:color w:val="000000"/>
          <w:sz w:val="22"/>
          <w:szCs w:val="22"/>
        </w:rPr>
        <w:t>ậ</w:t>
      </w:r>
      <w:r w:rsidRPr="00F21068">
        <w:rPr>
          <w:color w:val="000000"/>
          <w:sz w:val="22"/>
          <w:szCs w:val="22"/>
        </w:rPr>
        <w:t>t s</w:t>
      </w:r>
      <w:r w:rsidRPr="00252D46">
        <w:rPr>
          <w:color w:val="000000"/>
          <w:sz w:val="22"/>
          <w:szCs w:val="22"/>
        </w:rPr>
        <w:t>ố</w:t>
      </w:r>
      <w:r w:rsidRPr="00F21068">
        <w:rPr>
          <w:color w:val="000000"/>
          <w:sz w:val="22"/>
          <w:szCs w:val="22"/>
        </w:rPr>
        <w:t xml:space="preserve"> 69/2014/QH13</w:t>
      </w:r>
      <w:r>
        <w:rPr>
          <w:color w:val="000000"/>
          <w:sz w:val="22"/>
          <w:szCs w:val="22"/>
        </w:rPr>
        <w:t xml:space="preserve"> quy định: </w:t>
      </w:r>
      <w:r w:rsidRPr="00F21068">
        <w:rPr>
          <w:i/>
          <w:color w:val="000000"/>
          <w:sz w:val="22"/>
          <w:szCs w:val="22"/>
        </w:rPr>
        <w:t>Chính ph</w:t>
      </w:r>
      <w:r w:rsidRPr="00252D46">
        <w:rPr>
          <w:i/>
          <w:color w:val="000000"/>
          <w:sz w:val="22"/>
          <w:szCs w:val="22"/>
        </w:rPr>
        <w:t>ủ</w:t>
      </w:r>
      <w:r w:rsidRPr="00F21068">
        <w:rPr>
          <w:i/>
          <w:color w:val="000000"/>
          <w:sz w:val="22"/>
          <w:szCs w:val="22"/>
        </w:rPr>
        <w:t xml:space="preserve"> quy đ</w:t>
      </w:r>
      <w:r w:rsidRPr="00252D46">
        <w:rPr>
          <w:i/>
          <w:color w:val="000000"/>
          <w:sz w:val="22"/>
          <w:szCs w:val="22"/>
        </w:rPr>
        <w:t>ị</w:t>
      </w:r>
      <w:r w:rsidRPr="00F21068">
        <w:rPr>
          <w:i/>
          <w:color w:val="000000"/>
          <w:sz w:val="22"/>
          <w:szCs w:val="22"/>
        </w:rPr>
        <w:t>nh chi ti</w:t>
      </w:r>
      <w:r w:rsidRPr="00252D46">
        <w:rPr>
          <w:i/>
          <w:color w:val="000000"/>
          <w:sz w:val="22"/>
          <w:szCs w:val="22"/>
        </w:rPr>
        <w:t>ế</w:t>
      </w:r>
      <w:r w:rsidRPr="00F21068">
        <w:rPr>
          <w:i/>
          <w:color w:val="000000"/>
          <w:sz w:val="22"/>
          <w:szCs w:val="22"/>
        </w:rPr>
        <w:t>t vi</w:t>
      </w:r>
      <w:r w:rsidRPr="00252D46">
        <w:rPr>
          <w:i/>
          <w:color w:val="000000"/>
          <w:sz w:val="22"/>
          <w:szCs w:val="22"/>
        </w:rPr>
        <w:t>ệ</w:t>
      </w:r>
      <w:r w:rsidRPr="00F21068">
        <w:rPr>
          <w:i/>
          <w:color w:val="000000"/>
          <w:sz w:val="22"/>
          <w:szCs w:val="22"/>
        </w:rPr>
        <w:t>c th</w:t>
      </w:r>
      <w:r w:rsidRPr="00252D46">
        <w:rPr>
          <w:i/>
          <w:color w:val="000000"/>
          <w:sz w:val="22"/>
          <w:szCs w:val="22"/>
        </w:rPr>
        <w:t>ự</w:t>
      </w:r>
      <w:r w:rsidRPr="00F21068">
        <w:rPr>
          <w:i/>
          <w:color w:val="000000"/>
          <w:sz w:val="22"/>
          <w:szCs w:val="22"/>
        </w:rPr>
        <w:t>c hi</w:t>
      </w:r>
      <w:r w:rsidRPr="00252D46">
        <w:rPr>
          <w:i/>
          <w:color w:val="000000"/>
          <w:sz w:val="22"/>
          <w:szCs w:val="22"/>
        </w:rPr>
        <w:t>ệ</w:t>
      </w:r>
      <w:r w:rsidRPr="00F21068">
        <w:rPr>
          <w:i/>
          <w:color w:val="000000"/>
          <w:sz w:val="22"/>
          <w:szCs w:val="22"/>
        </w:rPr>
        <w:t>n quy</w:t>
      </w:r>
      <w:r w:rsidRPr="00252D46">
        <w:rPr>
          <w:i/>
          <w:color w:val="000000"/>
          <w:sz w:val="22"/>
          <w:szCs w:val="22"/>
        </w:rPr>
        <w:t>ề</w:t>
      </w:r>
      <w:r w:rsidRPr="00F21068">
        <w:rPr>
          <w:i/>
          <w:color w:val="000000"/>
          <w:sz w:val="22"/>
          <w:szCs w:val="22"/>
        </w:rPr>
        <w:t>n, trách nhi</w:t>
      </w:r>
      <w:r w:rsidRPr="00252D46">
        <w:rPr>
          <w:i/>
          <w:color w:val="000000"/>
          <w:sz w:val="22"/>
          <w:szCs w:val="22"/>
        </w:rPr>
        <w:t>ệ</w:t>
      </w:r>
      <w:r w:rsidRPr="00F21068">
        <w:rPr>
          <w:i/>
          <w:color w:val="000000"/>
          <w:sz w:val="22"/>
          <w:szCs w:val="22"/>
        </w:rPr>
        <w:t>m c</w:t>
      </w:r>
      <w:r w:rsidRPr="00252D46">
        <w:rPr>
          <w:i/>
          <w:color w:val="000000"/>
          <w:sz w:val="22"/>
          <w:szCs w:val="22"/>
        </w:rPr>
        <w:t>ủ</w:t>
      </w:r>
      <w:r w:rsidRPr="00F21068">
        <w:rPr>
          <w:i/>
          <w:color w:val="000000"/>
          <w:sz w:val="22"/>
          <w:szCs w:val="22"/>
        </w:rPr>
        <w:t>a cơ quan đ</w:t>
      </w:r>
      <w:r w:rsidRPr="00252D46">
        <w:rPr>
          <w:i/>
          <w:color w:val="000000"/>
          <w:sz w:val="22"/>
          <w:szCs w:val="22"/>
        </w:rPr>
        <w:t>ạ</w:t>
      </w:r>
      <w:r w:rsidRPr="00F21068">
        <w:rPr>
          <w:i/>
          <w:color w:val="000000"/>
          <w:sz w:val="22"/>
          <w:szCs w:val="22"/>
        </w:rPr>
        <w:t>i di</w:t>
      </w:r>
      <w:r w:rsidRPr="00252D46">
        <w:rPr>
          <w:i/>
          <w:color w:val="000000"/>
          <w:sz w:val="22"/>
          <w:szCs w:val="22"/>
        </w:rPr>
        <w:t>ệ</w:t>
      </w:r>
      <w:r w:rsidRPr="00F21068">
        <w:rPr>
          <w:i/>
          <w:color w:val="000000"/>
          <w:sz w:val="22"/>
          <w:szCs w:val="22"/>
        </w:rPr>
        <w:t>n ch</w:t>
      </w:r>
      <w:r w:rsidRPr="00252D46">
        <w:rPr>
          <w:i/>
          <w:color w:val="000000"/>
          <w:sz w:val="22"/>
          <w:szCs w:val="22"/>
        </w:rPr>
        <w:t>ủ</w:t>
      </w:r>
      <w:r w:rsidRPr="00F21068">
        <w:rPr>
          <w:i/>
          <w:color w:val="000000"/>
          <w:sz w:val="22"/>
          <w:szCs w:val="22"/>
        </w:rPr>
        <w:t xml:space="preserve"> s</w:t>
      </w:r>
      <w:r w:rsidRPr="00252D46">
        <w:rPr>
          <w:i/>
          <w:color w:val="000000"/>
          <w:sz w:val="22"/>
          <w:szCs w:val="22"/>
        </w:rPr>
        <w:t>ở</w:t>
      </w:r>
      <w:r w:rsidRPr="00F21068">
        <w:rPr>
          <w:i/>
          <w:color w:val="000000"/>
          <w:sz w:val="22"/>
          <w:szCs w:val="22"/>
        </w:rPr>
        <w:t xml:space="preserve"> h</w:t>
      </w:r>
      <w:r w:rsidRPr="00252D46">
        <w:rPr>
          <w:i/>
          <w:color w:val="000000"/>
          <w:sz w:val="22"/>
          <w:szCs w:val="22"/>
        </w:rPr>
        <w:t>ữ</w:t>
      </w:r>
      <w:r w:rsidRPr="00F21068">
        <w:rPr>
          <w:i/>
          <w:color w:val="000000"/>
          <w:sz w:val="22"/>
          <w:szCs w:val="22"/>
        </w:rPr>
        <w:t>u</w:t>
      </w:r>
      <w:r>
        <w:rPr>
          <w:i/>
          <w:color w:val="000000"/>
          <w:sz w:val="22"/>
          <w:szCs w:val="22"/>
        </w:rPr>
        <w:t>.</w:t>
      </w:r>
    </w:p>
  </w:footnote>
  <w:footnote w:id="2">
    <w:p w14:paraId="4FD552B3" w14:textId="54BE2E60" w:rsidR="00465DF3" w:rsidRDefault="00465DF3" w:rsidP="00F21068">
      <w:pPr>
        <w:pStyle w:val="FootnoteText"/>
        <w:jc w:val="both"/>
      </w:pPr>
      <w:r w:rsidRPr="004824AA">
        <w:rPr>
          <w:rStyle w:val="FootnoteReference"/>
        </w:rPr>
        <w:footnoteRef/>
      </w:r>
      <w:r w:rsidRPr="004824AA">
        <w:t xml:space="preserve"> Bộ trưởng Bộ Kế hoạch và Đầu tư đã ban hành Quyết định số 1812/QĐ</w:t>
      </w:r>
      <w:r w:rsidR="00DD530D">
        <w:t>-</w:t>
      </w:r>
      <w:r w:rsidRPr="004824AA">
        <w:t>BKHĐT ngày 07/11/2022 về việc thành lập Ban soạn thảo và Tổ biên tập xây dựng Nghị định sửa đổi, bổ sung một số điều của Nghị định số 10/2019/NĐ-CP ngày 30/01/2019 của Chính phủ về thực hiện quyền, trách nhiệm của đại diện chủ sở hữu nhà nước</w:t>
      </w:r>
    </w:p>
  </w:footnote>
  <w:footnote w:id="3">
    <w:p w14:paraId="45D27D63" w14:textId="77777777" w:rsidR="00465DF3" w:rsidRDefault="00465DF3" w:rsidP="00F21068">
      <w:pPr>
        <w:pStyle w:val="FootnoteText"/>
        <w:jc w:val="both"/>
      </w:pPr>
      <w:r>
        <w:rPr>
          <w:rStyle w:val="FootnoteReference"/>
        </w:rPr>
        <w:footnoteRef/>
      </w:r>
      <w:r>
        <w:t xml:space="preserve"> Cụ thể: Trong trường hợp các văn bản quy phạm pháp luật do cùng một cơ quan ban hành có quy định khác nhau về cùng một vấn đề thì áp dụng quy định của văn bản quy phạm pháp luật ban hành sau.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72456" w14:textId="77777777" w:rsidR="00465DF3" w:rsidRDefault="00465DF3" w:rsidP="00601915">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D9ABB2" w14:textId="77777777" w:rsidR="00465DF3" w:rsidRDefault="00465DF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0CFEC" w14:textId="77777777" w:rsidR="00465DF3" w:rsidRDefault="00465DF3" w:rsidP="002F1A7D">
    <w:pPr>
      <w:pStyle w:val="Header"/>
    </w:pPr>
  </w:p>
  <w:p w14:paraId="385563D5" w14:textId="2B531A27" w:rsidR="00465DF3" w:rsidRPr="00601915" w:rsidRDefault="00465DF3" w:rsidP="00166331">
    <w:pPr>
      <w:pStyle w:val="Header"/>
      <w:framePr w:wrap="none" w:vAnchor="text" w:hAnchor="page" w:x="5944" w:y="226"/>
      <w:rPr>
        <w:rStyle w:val="PageNumber"/>
      </w:rPr>
    </w:pPr>
    <w:r w:rsidRPr="00601915">
      <w:rPr>
        <w:rStyle w:val="PageNumber"/>
      </w:rPr>
      <w:fldChar w:fldCharType="begin"/>
    </w:r>
    <w:r w:rsidRPr="00601915">
      <w:rPr>
        <w:rStyle w:val="PageNumber"/>
      </w:rPr>
      <w:instrText xml:space="preserve">PAGE  </w:instrText>
    </w:r>
    <w:r w:rsidRPr="00601915">
      <w:rPr>
        <w:rStyle w:val="PageNumber"/>
      </w:rPr>
      <w:fldChar w:fldCharType="separate"/>
    </w:r>
    <w:r w:rsidR="00B936AE">
      <w:rPr>
        <w:rStyle w:val="PageNumber"/>
        <w:noProof/>
      </w:rPr>
      <w:t>2</w:t>
    </w:r>
    <w:r w:rsidRPr="00601915">
      <w:rPr>
        <w:rStyle w:val="PageNumber"/>
      </w:rPr>
      <w:fldChar w:fldCharType="end"/>
    </w:r>
  </w:p>
  <w:p w14:paraId="3EE3A6B7" w14:textId="77777777" w:rsidR="00465DF3" w:rsidRDefault="00465DF3" w:rsidP="002F1A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87666A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12B67"/>
    <w:multiLevelType w:val="hybridMultilevel"/>
    <w:tmpl w:val="338498D2"/>
    <w:lvl w:ilvl="0" w:tplc="651AEC1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38C4EA4"/>
    <w:multiLevelType w:val="hybridMultilevel"/>
    <w:tmpl w:val="E3D40220"/>
    <w:lvl w:ilvl="0" w:tplc="C73E3B1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47F3238"/>
    <w:multiLevelType w:val="hybridMultilevel"/>
    <w:tmpl w:val="D2721528"/>
    <w:lvl w:ilvl="0" w:tplc="183059D0">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4" w15:restartNumberingAfterBreak="0">
    <w:nsid w:val="067C6423"/>
    <w:multiLevelType w:val="hybridMultilevel"/>
    <w:tmpl w:val="AEC8C2D4"/>
    <w:lvl w:ilvl="0" w:tplc="FFFFFFFF">
      <w:start w:val="2"/>
      <w:numFmt w:val="bullet"/>
      <w:lvlText w:val="-"/>
      <w:lvlJc w:val="left"/>
      <w:pPr>
        <w:tabs>
          <w:tab w:val="num" w:pos="360"/>
        </w:tabs>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7E80367"/>
    <w:multiLevelType w:val="hybridMultilevel"/>
    <w:tmpl w:val="BB5EB06C"/>
    <w:lvl w:ilvl="0" w:tplc="9E70B26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08747876"/>
    <w:multiLevelType w:val="hybridMultilevel"/>
    <w:tmpl w:val="AA4814AE"/>
    <w:lvl w:ilvl="0" w:tplc="26A264CE">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7" w15:restartNumberingAfterBreak="0">
    <w:nsid w:val="0D605AA9"/>
    <w:multiLevelType w:val="hybridMultilevel"/>
    <w:tmpl w:val="92E6E8FA"/>
    <w:lvl w:ilvl="0" w:tplc="689A6A82">
      <w:start w:val="2"/>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0EE3861"/>
    <w:multiLevelType w:val="hybridMultilevel"/>
    <w:tmpl w:val="D0F621C8"/>
    <w:lvl w:ilvl="0" w:tplc="593A83C0">
      <w:start w:val="2"/>
      <w:numFmt w:val="bullet"/>
      <w:lvlText w:val="-"/>
      <w:lvlJc w:val="left"/>
      <w:pPr>
        <w:ind w:left="1069" w:hanging="360"/>
      </w:pPr>
      <w:rPr>
        <w:rFonts w:ascii="Times New Roman" w:eastAsia="Times New Roman" w:hAnsi="Times New Roman" w:cs="Times New Roman" w:hint="default"/>
        <w:i w:val="0"/>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13C76FE5"/>
    <w:multiLevelType w:val="hybridMultilevel"/>
    <w:tmpl w:val="1F06ACE6"/>
    <w:lvl w:ilvl="0" w:tplc="3E9A12B6">
      <w:start w:val="2"/>
      <w:numFmt w:val="bullet"/>
      <w:lvlText w:val=""/>
      <w:lvlJc w:val="left"/>
      <w:pPr>
        <w:ind w:left="927" w:hanging="360"/>
      </w:pPr>
      <w:rPr>
        <w:rFonts w:ascii="Wingdings" w:eastAsia="Times New Roman" w:hAnsi="Wingdings" w:hint="default"/>
        <w:b w:val="0"/>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D9E676B"/>
    <w:multiLevelType w:val="hybridMultilevel"/>
    <w:tmpl w:val="3096698C"/>
    <w:lvl w:ilvl="0" w:tplc="BBB80CAC">
      <w:start w:val="1"/>
      <w:numFmt w:val="lowerLetter"/>
      <w:lvlText w:val="%1."/>
      <w:lvlJc w:val="left"/>
      <w:pPr>
        <w:ind w:left="900" w:hanging="360"/>
      </w:pPr>
      <w:rPr>
        <w:rFonts w:ascii="Times New Roman" w:eastAsia="Times New Roman" w:hAnsi="Times New Roman" w:cs="Times New Roman"/>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4D12D78"/>
    <w:multiLevelType w:val="hybridMultilevel"/>
    <w:tmpl w:val="4DB82386"/>
    <w:lvl w:ilvl="0" w:tplc="B28419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2D34D8"/>
    <w:multiLevelType w:val="hybridMultilevel"/>
    <w:tmpl w:val="E1E0F4C2"/>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74B2CFD"/>
    <w:multiLevelType w:val="hybridMultilevel"/>
    <w:tmpl w:val="D15AEB3E"/>
    <w:lvl w:ilvl="0" w:tplc="56149CAA">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4" w15:restartNumberingAfterBreak="0">
    <w:nsid w:val="2845299D"/>
    <w:multiLevelType w:val="hybridMultilevel"/>
    <w:tmpl w:val="41D61F6E"/>
    <w:lvl w:ilvl="0" w:tplc="20FA7C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8679E3"/>
    <w:multiLevelType w:val="hybridMultilevel"/>
    <w:tmpl w:val="66404572"/>
    <w:lvl w:ilvl="0" w:tplc="FD0C462C">
      <w:start w:val="1"/>
      <w:numFmt w:val="bullet"/>
      <w:lvlText w:val="-"/>
      <w:lvlJc w:val="left"/>
      <w:pPr>
        <w:ind w:left="724" w:hanging="440"/>
      </w:pPr>
      <w:rPr>
        <w:rFonts w:ascii="Times New Roman" w:eastAsia="Times New Roman" w:hAnsi="Times New Roman" w:hint="default"/>
        <w:sz w:val="26"/>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294168E"/>
    <w:multiLevelType w:val="hybridMultilevel"/>
    <w:tmpl w:val="DEC492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74214CD"/>
    <w:multiLevelType w:val="hybridMultilevel"/>
    <w:tmpl w:val="971EF854"/>
    <w:lvl w:ilvl="0" w:tplc="52921734">
      <w:numFmt w:val="bullet"/>
      <w:lvlText w:val="-"/>
      <w:lvlJc w:val="left"/>
      <w:pPr>
        <w:ind w:left="922" w:hanging="360"/>
      </w:pPr>
      <w:rPr>
        <w:rFonts w:ascii="Times New Roman" w:eastAsia="Times New Roman" w:hAnsi="Times New Roman" w:hint="default"/>
      </w:rPr>
    </w:lvl>
    <w:lvl w:ilvl="1" w:tplc="04090003" w:tentative="1">
      <w:start w:val="1"/>
      <w:numFmt w:val="bullet"/>
      <w:lvlText w:val="o"/>
      <w:lvlJc w:val="left"/>
      <w:pPr>
        <w:ind w:left="1642" w:hanging="360"/>
      </w:pPr>
      <w:rPr>
        <w:rFonts w:ascii="Courier New" w:hAnsi="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8" w15:restartNumberingAfterBreak="0">
    <w:nsid w:val="378A77DE"/>
    <w:multiLevelType w:val="hybridMultilevel"/>
    <w:tmpl w:val="15F48582"/>
    <w:lvl w:ilvl="0" w:tplc="54C09FD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8BE1D48"/>
    <w:multiLevelType w:val="hybridMultilevel"/>
    <w:tmpl w:val="1AACA09A"/>
    <w:lvl w:ilvl="0" w:tplc="127A177A">
      <w:start w:val="2"/>
      <w:numFmt w:val="bullet"/>
      <w:lvlText w:val="-"/>
      <w:lvlJc w:val="left"/>
      <w:pPr>
        <w:ind w:left="1144" w:hanging="360"/>
      </w:pPr>
      <w:rPr>
        <w:rFonts w:ascii="Times New Roman" w:eastAsia="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0" w15:restartNumberingAfterBreak="0">
    <w:nsid w:val="3C30355A"/>
    <w:multiLevelType w:val="hybridMultilevel"/>
    <w:tmpl w:val="934A1820"/>
    <w:lvl w:ilvl="0" w:tplc="A58A4A8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D0708"/>
    <w:multiLevelType w:val="hybridMultilevel"/>
    <w:tmpl w:val="3034C344"/>
    <w:lvl w:ilvl="0" w:tplc="4C282F26">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78F6C4A"/>
    <w:multiLevelType w:val="hybridMultilevel"/>
    <w:tmpl w:val="0CC0A1C8"/>
    <w:lvl w:ilvl="0" w:tplc="133ADB9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C1FB7"/>
    <w:multiLevelType w:val="multilevel"/>
    <w:tmpl w:val="8F6EFE8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4EE86F6F"/>
    <w:multiLevelType w:val="hybridMultilevel"/>
    <w:tmpl w:val="750CEA16"/>
    <w:lvl w:ilvl="0" w:tplc="15F6C634">
      <w:start w:val="3"/>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54DE0DA7"/>
    <w:multiLevelType w:val="hybridMultilevel"/>
    <w:tmpl w:val="5ECA0396"/>
    <w:lvl w:ilvl="0" w:tplc="0FD0E71A">
      <w:start w:val="2"/>
      <w:numFmt w:val="bullet"/>
      <w:lvlText w:val="-"/>
      <w:lvlJc w:val="left"/>
      <w:pPr>
        <w:ind w:left="1080" w:hanging="360"/>
      </w:pPr>
      <w:rPr>
        <w:rFonts w:ascii="Times New Roman" w:eastAsia="Times New Roman" w:hAnsi="Times New Roman" w:hint="default"/>
        <w:color w:val="000000"/>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0F3C80"/>
    <w:multiLevelType w:val="hybridMultilevel"/>
    <w:tmpl w:val="6E04FF2C"/>
    <w:lvl w:ilvl="0" w:tplc="143A4A14">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7" w15:restartNumberingAfterBreak="0">
    <w:nsid w:val="5B744B37"/>
    <w:multiLevelType w:val="hybridMultilevel"/>
    <w:tmpl w:val="EC4232F2"/>
    <w:lvl w:ilvl="0" w:tplc="D54EA94A">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F2A"/>
    <w:multiLevelType w:val="hybridMultilevel"/>
    <w:tmpl w:val="9CE47C46"/>
    <w:lvl w:ilvl="0" w:tplc="F9B42D1A">
      <w:start w:val="1"/>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68CD3EF1"/>
    <w:multiLevelType w:val="hybridMultilevel"/>
    <w:tmpl w:val="DF4880F2"/>
    <w:lvl w:ilvl="0" w:tplc="CCFC8856">
      <w:start w:val="1"/>
      <w:numFmt w:val="decimal"/>
      <w:lvlText w:val="%1."/>
      <w:lvlJc w:val="left"/>
      <w:pPr>
        <w:ind w:left="900" w:hanging="360"/>
      </w:pPr>
      <w:rPr>
        <w:rFonts w:cs="Times New Roman" w:hint="default"/>
        <w:b/>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0" w15:restartNumberingAfterBreak="0">
    <w:nsid w:val="6ED36754"/>
    <w:multiLevelType w:val="multilevel"/>
    <w:tmpl w:val="015A5202"/>
    <w:lvl w:ilvl="0">
      <w:start w:val="1"/>
      <w:numFmt w:val="decimal"/>
      <w:lvlText w:val="%1."/>
      <w:lvlJc w:val="left"/>
      <w:pPr>
        <w:ind w:left="1778" w:hanging="360"/>
      </w:pPr>
      <w:rPr>
        <w:rFonts w:cs="Times New Roman" w:hint="default"/>
        <w:b/>
        <w:bCs/>
        <w:i w:val="0"/>
        <w:iCs w:val="0"/>
        <w:u w:val="none"/>
      </w:rPr>
    </w:lvl>
    <w:lvl w:ilvl="1">
      <w:start w:val="1"/>
      <w:numFmt w:val="decimal"/>
      <w:lvlText w:val="%2."/>
      <w:lvlJc w:val="left"/>
      <w:pPr>
        <w:ind w:left="5540" w:hanging="720"/>
      </w:pPr>
      <w:rPr>
        <w:rFonts w:cs="Times New Roman" w:hint="default"/>
        <w:b/>
        <w:i w:val="0"/>
        <w:iCs/>
        <w:color w:val="auto"/>
        <w:sz w:val="28"/>
        <w:szCs w:val="28"/>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1" w15:restartNumberingAfterBreak="0">
    <w:nsid w:val="700003F2"/>
    <w:multiLevelType w:val="hybridMultilevel"/>
    <w:tmpl w:val="3CF271EE"/>
    <w:lvl w:ilvl="0" w:tplc="FD265354">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7000DA"/>
    <w:multiLevelType w:val="hybridMultilevel"/>
    <w:tmpl w:val="A790CCD8"/>
    <w:lvl w:ilvl="0" w:tplc="93300658">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72D776C2"/>
    <w:multiLevelType w:val="hybridMultilevel"/>
    <w:tmpl w:val="9F445C00"/>
    <w:lvl w:ilvl="0" w:tplc="D81AF5E2">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CF7ED4"/>
    <w:multiLevelType w:val="hybridMultilevel"/>
    <w:tmpl w:val="20B2A82A"/>
    <w:lvl w:ilvl="0" w:tplc="92AA07BC">
      <w:start w:val="3"/>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787B601A"/>
    <w:multiLevelType w:val="hybridMultilevel"/>
    <w:tmpl w:val="47AABC2E"/>
    <w:lvl w:ilvl="0" w:tplc="328A5EE8">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9464B4B"/>
    <w:multiLevelType w:val="hybridMultilevel"/>
    <w:tmpl w:val="813C5F4C"/>
    <w:lvl w:ilvl="0" w:tplc="436CEDB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4"/>
  </w:num>
  <w:num w:numId="2">
    <w:abstractNumId w:val="0"/>
  </w:num>
  <w:num w:numId="3">
    <w:abstractNumId w:val="12"/>
  </w:num>
  <w:num w:numId="4">
    <w:abstractNumId w:val="16"/>
  </w:num>
  <w:num w:numId="5">
    <w:abstractNumId w:val="22"/>
  </w:num>
  <w:num w:numId="6">
    <w:abstractNumId w:val="20"/>
  </w:num>
  <w:num w:numId="7">
    <w:abstractNumId w:val="31"/>
  </w:num>
  <w:num w:numId="8">
    <w:abstractNumId w:val="15"/>
  </w:num>
  <w:num w:numId="9">
    <w:abstractNumId w:val="2"/>
  </w:num>
  <w:num w:numId="10">
    <w:abstractNumId w:val="32"/>
  </w:num>
  <w:num w:numId="11">
    <w:abstractNumId w:val="30"/>
  </w:num>
  <w:num w:numId="12">
    <w:abstractNumId w:val="9"/>
  </w:num>
  <w:num w:numId="13">
    <w:abstractNumId w:val="29"/>
  </w:num>
  <w:num w:numId="14">
    <w:abstractNumId w:val="25"/>
  </w:num>
  <w:num w:numId="15">
    <w:abstractNumId w:val="33"/>
  </w:num>
  <w:num w:numId="16">
    <w:abstractNumId w:val="24"/>
  </w:num>
  <w:num w:numId="17">
    <w:abstractNumId w:val="26"/>
  </w:num>
  <w:num w:numId="18">
    <w:abstractNumId w:val="6"/>
  </w:num>
  <w:num w:numId="19">
    <w:abstractNumId w:val="13"/>
  </w:num>
  <w:num w:numId="20">
    <w:abstractNumId w:val="3"/>
  </w:num>
  <w:num w:numId="21">
    <w:abstractNumId w:val="17"/>
  </w:num>
  <w:num w:numId="22">
    <w:abstractNumId w:val="21"/>
  </w:num>
  <w:num w:numId="23">
    <w:abstractNumId w:val="34"/>
  </w:num>
  <w:num w:numId="24">
    <w:abstractNumId w:val="7"/>
  </w:num>
  <w:num w:numId="25">
    <w:abstractNumId w:val="35"/>
  </w:num>
  <w:num w:numId="26">
    <w:abstractNumId w:val="36"/>
  </w:num>
  <w:num w:numId="27">
    <w:abstractNumId w:val="10"/>
  </w:num>
  <w:num w:numId="28">
    <w:abstractNumId w:val="28"/>
  </w:num>
  <w:num w:numId="29">
    <w:abstractNumId w:val="14"/>
  </w:num>
  <w:num w:numId="30">
    <w:abstractNumId w:val="23"/>
  </w:num>
  <w:num w:numId="31">
    <w:abstractNumId w:val="27"/>
  </w:num>
  <w:num w:numId="32">
    <w:abstractNumId w:val="1"/>
  </w:num>
  <w:num w:numId="33">
    <w:abstractNumId w:val="18"/>
  </w:num>
  <w:num w:numId="34">
    <w:abstractNumId w:val="11"/>
  </w:num>
  <w:num w:numId="35">
    <w:abstractNumId w:val="19"/>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99A"/>
    <w:rsid w:val="00002CF9"/>
    <w:rsid w:val="00004B4E"/>
    <w:rsid w:val="00004DFD"/>
    <w:rsid w:val="00011231"/>
    <w:rsid w:val="00014453"/>
    <w:rsid w:val="00021335"/>
    <w:rsid w:val="000279F1"/>
    <w:rsid w:val="00027A04"/>
    <w:rsid w:val="00027C62"/>
    <w:rsid w:val="0003067C"/>
    <w:rsid w:val="00031E4A"/>
    <w:rsid w:val="00035FA3"/>
    <w:rsid w:val="00036BA8"/>
    <w:rsid w:val="000423E2"/>
    <w:rsid w:val="00043D08"/>
    <w:rsid w:val="000479BD"/>
    <w:rsid w:val="0005065A"/>
    <w:rsid w:val="000528C0"/>
    <w:rsid w:val="00055333"/>
    <w:rsid w:val="00057A43"/>
    <w:rsid w:val="000628DA"/>
    <w:rsid w:val="00066D0A"/>
    <w:rsid w:val="0006708B"/>
    <w:rsid w:val="00072506"/>
    <w:rsid w:val="0007330F"/>
    <w:rsid w:val="00076288"/>
    <w:rsid w:val="00077602"/>
    <w:rsid w:val="00080769"/>
    <w:rsid w:val="0008281A"/>
    <w:rsid w:val="00082B84"/>
    <w:rsid w:val="000843FE"/>
    <w:rsid w:val="00085870"/>
    <w:rsid w:val="00091B2F"/>
    <w:rsid w:val="00093465"/>
    <w:rsid w:val="0009413E"/>
    <w:rsid w:val="000949C7"/>
    <w:rsid w:val="00095951"/>
    <w:rsid w:val="0009674D"/>
    <w:rsid w:val="000972A4"/>
    <w:rsid w:val="000977B2"/>
    <w:rsid w:val="000A1686"/>
    <w:rsid w:val="000A185A"/>
    <w:rsid w:val="000A2130"/>
    <w:rsid w:val="000B07BA"/>
    <w:rsid w:val="000B0BC5"/>
    <w:rsid w:val="000B3E6E"/>
    <w:rsid w:val="000B3F5B"/>
    <w:rsid w:val="000B476E"/>
    <w:rsid w:val="000C05B3"/>
    <w:rsid w:val="000C0C9A"/>
    <w:rsid w:val="000C23A0"/>
    <w:rsid w:val="000C23E6"/>
    <w:rsid w:val="000C2756"/>
    <w:rsid w:val="000C36EC"/>
    <w:rsid w:val="000C575D"/>
    <w:rsid w:val="000C60C6"/>
    <w:rsid w:val="000C62B4"/>
    <w:rsid w:val="000D036F"/>
    <w:rsid w:val="000D0D1A"/>
    <w:rsid w:val="000D25FA"/>
    <w:rsid w:val="000D6651"/>
    <w:rsid w:val="000D797B"/>
    <w:rsid w:val="000D7B2D"/>
    <w:rsid w:val="000E0D44"/>
    <w:rsid w:val="000E66BE"/>
    <w:rsid w:val="000E73CB"/>
    <w:rsid w:val="000E7469"/>
    <w:rsid w:val="000F0185"/>
    <w:rsid w:val="000F040A"/>
    <w:rsid w:val="000F250B"/>
    <w:rsid w:val="000F401C"/>
    <w:rsid w:val="000F4D65"/>
    <w:rsid w:val="00101683"/>
    <w:rsid w:val="00102D3A"/>
    <w:rsid w:val="00102DC9"/>
    <w:rsid w:val="00105A75"/>
    <w:rsid w:val="00105B21"/>
    <w:rsid w:val="00106AB2"/>
    <w:rsid w:val="001077FC"/>
    <w:rsid w:val="001079E3"/>
    <w:rsid w:val="001110E0"/>
    <w:rsid w:val="00111F98"/>
    <w:rsid w:val="001132D1"/>
    <w:rsid w:val="00115B00"/>
    <w:rsid w:val="00115BEE"/>
    <w:rsid w:val="00116CAE"/>
    <w:rsid w:val="00116CBC"/>
    <w:rsid w:val="00126A07"/>
    <w:rsid w:val="00131A49"/>
    <w:rsid w:val="001321F2"/>
    <w:rsid w:val="001334FF"/>
    <w:rsid w:val="00133FCC"/>
    <w:rsid w:val="001358A8"/>
    <w:rsid w:val="00136BBD"/>
    <w:rsid w:val="0013764F"/>
    <w:rsid w:val="00141321"/>
    <w:rsid w:val="00144732"/>
    <w:rsid w:val="001454D0"/>
    <w:rsid w:val="00146C6C"/>
    <w:rsid w:val="001472F5"/>
    <w:rsid w:val="00152544"/>
    <w:rsid w:val="00153873"/>
    <w:rsid w:val="001543F4"/>
    <w:rsid w:val="001565F2"/>
    <w:rsid w:val="00156E70"/>
    <w:rsid w:val="00160F33"/>
    <w:rsid w:val="00166331"/>
    <w:rsid w:val="0016677E"/>
    <w:rsid w:val="00167239"/>
    <w:rsid w:val="0017246D"/>
    <w:rsid w:val="0017492C"/>
    <w:rsid w:val="001753FA"/>
    <w:rsid w:val="00175550"/>
    <w:rsid w:val="001773D3"/>
    <w:rsid w:val="00177C39"/>
    <w:rsid w:val="001809C5"/>
    <w:rsid w:val="00180A6B"/>
    <w:rsid w:val="00180E8F"/>
    <w:rsid w:val="00180EBA"/>
    <w:rsid w:val="00183851"/>
    <w:rsid w:val="00184AA6"/>
    <w:rsid w:val="00184BD8"/>
    <w:rsid w:val="001866B4"/>
    <w:rsid w:val="0019749D"/>
    <w:rsid w:val="001A0C4C"/>
    <w:rsid w:val="001A2AD9"/>
    <w:rsid w:val="001A5A5E"/>
    <w:rsid w:val="001A6968"/>
    <w:rsid w:val="001B2757"/>
    <w:rsid w:val="001B42F8"/>
    <w:rsid w:val="001B62F6"/>
    <w:rsid w:val="001B6B73"/>
    <w:rsid w:val="001B772A"/>
    <w:rsid w:val="001C094E"/>
    <w:rsid w:val="001C1704"/>
    <w:rsid w:val="001C193A"/>
    <w:rsid w:val="001C6116"/>
    <w:rsid w:val="001C61C8"/>
    <w:rsid w:val="001D0492"/>
    <w:rsid w:val="001D11A1"/>
    <w:rsid w:val="001D1DCC"/>
    <w:rsid w:val="001D5EAC"/>
    <w:rsid w:val="001E0866"/>
    <w:rsid w:val="001E2ED1"/>
    <w:rsid w:val="001F5323"/>
    <w:rsid w:val="001F6532"/>
    <w:rsid w:val="001F6BFC"/>
    <w:rsid w:val="001F7C42"/>
    <w:rsid w:val="00206A1E"/>
    <w:rsid w:val="00207565"/>
    <w:rsid w:val="00210BEE"/>
    <w:rsid w:val="0021392A"/>
    <w:rsid w:val="00214D8D"/>
    <w:rsid w:val="002152B6"/>
    <w:rsid w:val="002165CC"/>
    <w:rsid w:val="00220C71"/>
    <w:rsid w:val="00221D26"/>
    <w:rsid w:val="002221ED"/>
    <w:rsid w:val="00223916"/>
    <w:rsid w:val="00223B39"/>
    <w:rsid w:val="00223B9D"/>
    <w:rsid w:val="00224829"/>
    <w:rsid w:val="002320B3"/>
    <w:rsid w:val="00232357"/>
    <w:rsid w:val="00234C47"/>
    <w:rsid w:val="00235CBE"/>
    <w:rsid w:val="00236110"/>
    <w:rsid w:val="00236E4A"/>
    <w:rsid w:val="00236ED4"/>
    <w:rsid w:val="00236FF3"/>
    <w:rsid w:val="002410E8"/>
    <w:rsid w:val="0024370D"/>
    <w:rsid w:val="002446A3"/>
    <w:rsid w:val="002454B6"/>
    <w:rsid w:val="00247EA8"/>
    <w:rsid w:val="00252D46"/>
    <w:rsid w:val="0025329D"/>
    <w:rsid w:val="002552B2"/>
    <w:rsid w:val="00256C3A"/>
    <w:rsid w:val="00257D2C"/>
    <w:rsid w:val="002627C8"/>
    <w:rsid w:val="00264ACC"/>
    <w:rsid w:val="00265108"/>
    <w:rsid w:val="002714B3"/>
    <w:rsid w:val="0027281D"/>
    <w:rsid w:val="0027330D"/>
    <w:rsid w:val="002751F2"/>
    <w:rsid w:val="00277812"/>
    <w:rsid w:val="00277DB9"/>
    <w:rsid w:val="002806CC"/>
    <w:rsid w:val="00280A95"/>
    <w:rsid w:val="002813B2"/>
    <w:rsid w:val="00281EF6"/>
    <w:rsid w:val="00294693"/>
    <w:rsid w:val="002969DF"/>
    <w:rsid w:val="002970BB"/>
    <w:rsid w:val="002976E3"/>
    <w:rsid w:val="002A193B"/>
    <w:rsid w:val="002A2B41"/>
    <w:rsid w:val="002A5DDD"/>
    <w:rsid w:val="002A637A"/>
    <w:rsid w:val="002A6A0E"/>
    <w:rsid w:val="002B1270"/>
    <w:rsid w:val="002B2587"/>
    <w:rsid w:val="002B5A46"/>
    <w:rsid w:val="002B6DD8"/>
    <w:rsid w:val="002C0A60"/>
    <w:rsid w:val="002C0FFD"/>
    <w:rsid w:val="002C2A14"/>
    <w:rsid w:val="002C3677"/>
    <w:rsid w:val="002C3D02"/>
    <w:rsid w:val="002C7059"/>
    <w:rsid w:val="002D2AD7"/>
    <w:rsid w:val="002D2EB3"/>
    <w:rsid w:val="002D31FB"/>
    <w:rsid w:val="002D36D8"/>
    <w:rsid w:val="002D54D1"/>
    <w:rsid w:val="002D56B4"/>
    <w:rsid w:val="002D71D1"/>
    <w:rsid w:val="002E3686"/>
    <w:rsid w:val="002E436C"/>
    <w:rsid w:val="002E48F3"/>
    <w:rsid w:val="002E6D06"/>
    <w:rsid w:val="002F1A7D"/>
    <w:rsid w:val="002F3734"/>
    <w:rsid w:val="002F6497"/>
    <w:rsid w:val="002F6F80"/>
    <w:rsid w:val="003008F9"/>
    <w:rsid w:val="003009EA"/>
    <w:rsid w:val="003027F5"/>
    <w:rsid w:val="00302B6E"/>
    <w:rsid w:val="00303DF8"/>
    <w:rsid w:val="00304594"/>
    <w:rsid w:val="00306FEA"/>
    <w:rsid w:val="00307A30"/>
    <w:rsid w:val="00310692"/>
    <w:rsid w:val="00311546"/>
    <w:rsid w:val="00315779"/>
    <w:rsid w:val="00315A34"/>
    <w:rsid w:val="00316F90"/>
    <w:rsid w:val="003216EC"/>
    <w:rsid w:val="00322594"/>
    <w:rsid w:val="00324678"/>
    <w:rsid w:val="003255E7"/>
    <w:rsid w:val="0032776C"/>
    <w:rsid w:val="00327FB8"/>
    <w:rsid w:val="00334D15"/>
    <w:rsid w:val="00334FC3"/>
    <w:rsid w:val="0033577A"/>
    <w:rsid w:val="00335C8F"/>
    <w:rsid w:val="00336C46"/>
    <w:rsid w:val="00342686"/>
    <w:rsid w:val="00342836"/>
    <w:rsid w:val="003440F8"/>
    <w:rsid w:val="003459EB"/>
    <w:rsid w:val="00346B83"/>
    <w:rsid w:val="0035155D"/>
    <w:rsid w:val="00352215"/>
    <w:rsid w:val="0035363C"/>
    <w:rsid w:val="00360E94"/>
    <w:rsid w:val="0036203A"/>
    <w:rsid w:val="0036465E"/>
    <w:rsid w:val="00364ED0"/>
    <w:rsid w:val="00371DEF"/>
    <w:rsid w:val="00371E2B"/>
    <w:rsid w:val="00373013"/>
    <w:rsid w:val="003768A7"/>
    <w:rsid w:val="00385055"/>
    <w:rsid w:val="00385715"/>
    <w:rsid w:val="003860DC"/>
    <w:rsid w:val="00392E83"/>
    <w:rsid w:val="00394681"/>
    <w:rsid w:val="00396306"/>
    <w:rsid w:val="00396C3B"/>
    <w:rsid w:val="003974D5"/>
    <w:rsid w:val="003A4490"/>
    <w:rsid w:val="003B12A8"/>
    <w:rsid w:val="003B514A"/>
    <w:rsid w:val="003B565B"/>
    <w:rsid w:val="003B773A"/>
    <w:rsid w:val="003B7A00"/>
    <w:rsid w:val="003C04FB"/>
    <w:rsid w:val="003C086B"/>
    <w:rsid w:val="003C2F54"/>
    <w:rsid w:val="003C3F79"/>
    <w:rsid w:val="003C40E4"/>
    <w:rsid w:val="003C4409"/>
    <w:rsid w:val="003C6212"/>
    <w:rsid w:val="003C6A06"/>
    <w:rsid w:val="003C6CE5"/>
    <w:rsid w:val="003D3104"/>
    <w:rsid w:val="003D3DF3"/>
    <w:rsid w:val="003D6D3D"/>
    <w:rsid w:val="003D73D2"/>
    <w:rsid w:val="003D7BCB"/>
    <w:rsid w:val="003E1CC8"/>
    <w:rsid w:val="003E292F"/>
    <w:rsid w:val="003E3CBA"/>
    <w:rsid w:val="003E4DF9"/>
    <w:rsid w:val="003E72DB"/>
    <w:rsid w:val="003E748D"/>
    <w:rsid w:val="003F2027"/>
    <w:rsid w:val="003F2753"/>
    <w:rsid w:val="003F3CC5"/>
    <w:rsid w:val="003F3F7B"/>
    <w:rsid w:val="003F552E"/>
    <w:rsid w:val="003F70BE"/>
    <w:rsid w:val="00401062"/>
    <w:rsid w:val="004010BC"/>
    <w:rsid w:val="00401747"/>
    <w:rsid w:val="004029D9"/>
    <w:rsid w:val="004101C1"/>
    <w:rsid w:val="0041070F"/>
    <w:rsid w:val="004126CB"/>
    <w:rsid w:val="0042189D"/>
    <w:rsid w:val="00424884"/>
    <w:rsid w:val="004248B5"/>
    <w:rsid w:val="004250EB"/>
    <w:rsid w:val="00425465"/>
    <w:rsid w:val="00426776"/>
    <w:rsid w:val="00427DC5"/>
    <w:rsid w:val="0043076B"/>
    <w:rsid w:val="004330C0"/>
    <w:rsid w:val="00440F01"/>
    <w:rsid w:val="004425C4"/>
    <w:rsid w:val="004443BE"/>
    <w:rsid w:val="00446677"/>
    <w:rsid w:val="00452A71"/>
    <w:rsid w:val="00453A02"/>
    <w:rsid w:val="00453A7C"/>
    <w:rsid w:val="00456018"/>
    <w:rsid w:val="00457662"/>
    <w:rsid w:val="00465DF3"/>
    <w:rsid w:val="004665AA"/>
    <w:rsid w:val="00466DC2"/>
    <w:rsid w:val="00467FD3"/>
    <w:rsid w:val="0047086E"/>
    <w:rsid w:val="0047282C"/>
    <w:rsid w:val="00473A43"/>
    <w:rsid w:val="00473EB5"/>
    <w:rsid w:val="0047718E"/>
    <w:rsid w:val="00482233"/>
    <w:rsid w:val="004824AA"/>
    <w:rsid w:val="004826BF"/>
    <w:rsid w:val="0048332B"/>
    <w:rsid w:val="0048443C"/>
    <w:rsid w:val="0049009D"/>
    <w:rsid w:val="0049345A"/>
    <w:rsid w:val="00494986"/>
    <w:rsid w:val="004A2670"/>
    <w:rsid w:val="004A26A8"/>
    <w:rsid w:val="004A4684"/>
    <w:rsid w:val="004A50FD"/>
    <w:rsid w:val="004A585C"/>
    <w:rsid w:val="004A7543"/>
    <w:rsid w:val="004B1C6C"/>
    <w:rsid w:val="004B2681"/>
    <w:rsid w:val="004B2CDB"/>
    <w:rsid w:val="004B2CE4"/>
    <w:rsid w:val="004B4117"/>
    <w:rsid w:val="004B7F75"/>
    <w:rsid w:val="004C2662"/>
    <w:rsid w:val="004C27B8"/>
    <w:rsid w:val="004C6EFC"/>
    <w:rsid w:val="004D15DF"/>
    <w:rsid w:val="004D6068"/>
    <w:rsid w:val="004D6162"/>
    <w:rsid w:val="004D6FB7"/>
    <w:rsid w:val="004D7CDA"/>
    <w:rsid w:val="004E71A4"/>
    <w:rsid w:val="004F2070"/>
    <w:rsid w:val="004F41CA"/>
    <w:rsid w:val="005024C7"/>
    <w:rsid w:val="005051C3"/>
    <w:rsid w:val="00506264"/>
    <w:rsid w:val="00506E0C"/>
    <w:rsid w:val="00511A2C"/>
    <w:rsid w:val="0051411D"/>
    <w:rsid w:val="005149C2"/>
    <w:rsid w:val="00515348"/>
    <w:rsid w:val="00522772"/>
    <w:rsid w:val="00525B1B"/>
    <w:rsid w:val="00531B7E"/>
    <w:rsid w:val="0053341E"/>
    <w:rsid w:val="005364E9"/>
    <w:rsid w:val="00537324"/>
    <w:rsid w:val="005408E1"/>
    <w:rsid w:val="00545CFA"/>
    <w:rsid w:val="00546843"/>
    <w:rsid w:val="00547200"/>
    <w:rsid w:val="00547799"/>
    <w:rsid w:val="00551DC6"/>
    <w:rsid w:val="005549FB"/>
    <w:rsid w:val="00554E53"/>
    <w:rsid w:val="00557889"/>
    <w:rsid w:val="00557CE0"/>
    <w:rsid w:val="00557F5E"/>
    <w:rsid w:val="005622E2"/>
    <w:rsid w:val="00564C51"/>
    <w:rsid w:val="00564E07"/>
    <w:rsid w:val="0056752D"/>
    <w:rsid w:val="00570516"/>
    <w:rsid w:val="00572AA4"/>
    <w:rsid w:val="00573CFF"/>
    <w:rsid w:val="00574818"/>
    <w:rsid w:val="00577BDF"/>
    <w:rsid w:val="00585D19"/>
    <w:rsid w:val="005867F2"/>
    <w:rsid w:val="00586961"/>
    <w:rsid w:val="00586B23"/>
    <w:rsid w:val="0058799A"/>
    <w:rsid w:val="00587A1C"/>
    <w:rsid w:val="00587F4E"/>
    <w:rsid w:val="00590147"/>
    <w:rsid w:val="00590169"/>
    <w:rsid w:val="005919DD"/>
    <w:rsid w:val="005A1ECF"/>
    <w:rsid w:val="005A4DEA"/>
    <w:rsid w:val="005A5E70"/>
    <w:rsid w:val="005A7161"/>
    <w:rsid w:val="005B4A60"/>
    <w:rsid w:val="005C1CA5"/>
    <w:rsid w:val="005C3668"/>
    <w:rsid w:val="005C7397"/>
    <w:rsid w:val="005D60C0"/>
    <w:rsid w:val="005D7C00"/>
    <w:rsid w:val="005E52D8"/>
    <w:rsid w:val="005E5EDD"/>
    <w:rsid w:val="005E6F04"/>
    <w:rsid w:val="005E7FB7"/>
    <w:rsid w:val="005F070E"/>
    <w:rsid w:val="005F147A"/>
    <w:rsid w:val="005F1E91"/>
    <w:rsid w:val="005F2B3E"/>
    <w:rsid w:val="005F75BB"/>
    <w:rsid w:val="00601915"/>
    <w:rsid w:val="00603607"/>
    <w:rsid w:val="006036D6"/>
    <w:rsid w:val="00603B71"/>
    <w:rsid w:val="00603E03"/>
    <w:rsid w:val="006040B0"/>
    <w:rsid w:val="0060744F"/>
    <w:rsid w:val="00611A9F"/>
    <w:rsid w:val="0061753B"/>
    <w:rsid w:val="006212D2"/>
    <w:rsid w:val="00625BF2"/>
    <w:rsid w:val="006301CD"/>
    <w:rsid w:val="0063060A"/>
    <w:rsid w:val="0063153C"/>
    <w:rsid w:val="0063196B"/>
    <w:rsid w:val="006321CD"/>
    <w:rsid w:val="00634BA5"/>
    <w:rsid w:val="00635AB8"/>
    <w:rsid w:val="00641190"/>
    <w:rsid w:val="00642685"/>
    <w:rsid w:val="00644402"/>
    <w:rsid w:val="006446EB"/>
    <w:rsid w:val="006475C1"/>
    <w:rsid w:val="00647DF3"/>
    <w:rsid w:val="00651676"/>
    <w:rsid w:val="00652F06"/>
    <w:rsid w:val="0065447A"/>
    <w:rsid w:val="00654E0D"/>
    <w:rsid w:val="006576F0"/>
    <w:rsid w:val="0066036F"/>
    <w:rsid w:val="00660F04"/>
    <w:rsid w:val="00661CBF"/>
    <w:rsid w:val="006650E7"/>
    <w:rsid w:val="00666004"/>
    <w:rsid w:val="006704FD"/>
    <w:rsid w:val="00671EEA"/>
    <w:rsid w:val="006725D1"/>
    <w:rsid w:val="00673DE3"/>
    <w:rsid w:val="0067614C"/>
    <w:rsid w:val="00676319"/>
    <w:rsid w:val="00677361"/>
    <w:rsid w:val="006901BE"/>
    <w:rsid w:val="00690FC3"/>
    <w:rsid w:val="00694868"/>
    <w:rsid w:val="006A0144"/>
    <w:rsid w:val="006A19C8"/>
    <w:rsid w:val="006A306F"/>
    <w:rsid w:val="006A42F6"/>
    <w:rsid w:val="006A4DA5"/>
    <w:rsid w:val="006A50AC"/>
    <w:rsid w:val="006B184D"/>
    <w:rsid w:val="006B1872"/>
    <w:rsid w:val="006B1E28"/>
    <w:rsid w:val="006C4A20"/>
    <w:rsid w:val="006C4A26"/>
    <w:rsid w:val="006C584D"/>
    <w:rsid w:val="006D01EF"/>
    <w:rsid w:val="006D290A"/>
    <w:rsid w:val="006D60C1"/>
    <w:rsid w:val="006E0102"/>
    <w:rsid w:val="006E2B95"/>
    <w:rsid w:val="006E3E00"/>
    <w:rsid w:val="006E498F"/>
    <w:rsid w:val="006F1A41"/>
    <w:rsid w:val="006F248D"/>
    <w:rsid w:val="006F41FC"/>
    <w:rsid w:val="006F6267"/>
    <w:rsid w:val="0070369C"/>
    <w:rsid w:val="0070547A"/>
    <w:rsid w:val="00707860"/>
    <w:rsid w:val="00710D96"/>
    <w:rsid w:val="00711B87"/>
    <w:rsid w:val="00713EE9"/>
    <w:rsid w:val="00715A4F"/>
    <w:rsid w:val="007170A8"/>
    <w:rsid w:val="007206F0"/>
    <w:rsid w:val="00720DB7"/>
    <w:rsid w:val="0072252A"/>
    <w:rsid w:val="007252C5"/>
    <w:rsid w:val="00725522"/>
    <w:rsid w:val="00730FBD"/>
    <w:rsid w:val="007334FC"/>
    <w:rsid w:val="0073534F"/>
    <w:rsid w:val="007356ED"/>
    <w:rsid w:val="007357C9"/>
    <w:rsid w:val="0073602D"/>
    <w:rsid w:val="0073711D"/>
    <w:rsid w:val="00740748"/>
    <w:rsid w:val="00741D9E"/>
    <w:rsid w:val="007422A3"/>
    <w:rsid w:val="007451F3"/>
    <w:rsid w:val="0074565F"/>
    <w:rsid w:val="00746111"/>
    <w:rsid w:val="007464DD"/>
    <w:rsid w:val="00746591"/>
    <w:rsid w:val="00746A58"/>
    <w:rsid w:val="00752FFD"/>
    <w:rsid w:val="00753D0A"/>
    <w:rsid w:val="00756C05"/>
    <w:rsid w:val="007605EA"/>
    <w:rsid w:val="0076061B"/>
    <w:rsid w:val="00765FE2"/>
    <w:rsid w:val="00767162"/>
    <w:rsid w:val="00767730"/>
    <w:rsid w:val="007702AD"/>
    <w:rsid w:val="007722FA"/>
    <w:rsid w:val="0078007D"/>
    <w:rsid w:val="00782129"/>
    <w:rsid w:val="00782535"/>
    <w:rsid w:val="00782576"/>
    <w:rsid w:val="007842FB"/>
    <w:rsid w:val="007853D5"/>
    <w:rsid w:val="007869E4"/>
    <w:rsid w:val="00787AE0"/>
    <w:rsid w:val="00797F41"/>
    <w:rsid w:val="007A280E"/>
    <w:rsid w:val="007A3550"/>
    <w:rsid w:val="007A7E64"/>
    <w:rsid w:val="007B029E"/>
    <w:rsid w:val="007B1D2E"/>
    <w:rsid w:val="007B490B"/>
    <w:rsid w:val="007B60AB"/>
    <w:rsid w:val="007B72F4"/>
    <w:rsid w:val="007B7D8A"/>
    <w:rsid w:val="007C050E"/>
    <w:rsid w:val="007C080A"/>
    <w:rsid w:val="007C33C9"/>
    <w:rsid w:val="007C485B"/>
    <w:rsid w:val="007C5918"/>
    <w:rsid w:val="007C768F"/>
    <w:rsid w:val="007D1C60"/>
    <w:rsid w:val="007D492C"/>
    <w:rsid w:val="007D5534"/>
    <w:rsid w:val="007E010F"/>
    <w:rsid w:val="007E7A31"/>
    <w:rsid w:val="007F0CA6"/>
    <w:rsid w:val="007F13D9"/>
    <w:rsid w:val="007F326C"/>
    <w:rsid w:val="007F7EFE"/>
    <w:rsid w:val="00800DD5"/>
    <w:rsid w:val="00801F37"/>
    <w:rsid w:val="008033E3"/>
    <w:rsid w:val="00803ABF"/>
    <w:rsid w:val="00804888"/>
    <w:rsid w:val="00805CB9"/>
    <w:rsid w:val="00807462"/>
    <w:rsid w:val="00810006"/>
    <w:rsid w:val="00811ADF"/>
    <w:rsid w:val="00822A27"/>
    <w:rsid w:val="00823D50"/>
    <w:rsid w:val="008254A1"/>
    <w:rsid w:val="008263F5"/>
    <w:rsid w:val="008326BE"/>
    <w:rsid w:val="008350B6"/>
    <w:rsid w:val="008358A8"/>
    <w:rsid w:val="00835A09"/>
    <w:rsid w:val="00840557"/>
    <w:rsid w:val="00840BA4"/>
    <w:rsid w:val="00840EF4"/>
    <w:rsid w:val="00843060"/>
    <w:rsid w:val="008443B7"/>
    <w:rsid w:val="00852AD1"/>
    <w:rsid w:val="00854C8F"/>
    <w:rsid w:val="008566F2"/>
    <w:rsid w:val="00870891"/>
    <w:rsid w:val="008714A8"/>
    <w:rsid w:val="00872C65"/>
    <w:rsid w:val="00874F2C"/>
    <w:rsid w:val="00875CE2"/>
    <w:rsid w:val="0088288D"/>
    <w:rsid w:val="00883C6D"/>
    <w:rsid w:val="00884CC1"/>
    <w:rsid w:val="00885056"/>
    <w:rsid w:val="0088718A"/>
    <w:rsid w:val="00887882"/>
    <w:rsid w:val="008914C7"/>
    <w:rsid w:val="008944D3"/>
    <w:rsid w:val="00895E7B"/>
    <w:rsid w:val="0089712E"/>
    <w:rsid w:val="008A0D91"/>
    <w:rsid w:val="008A11F0"/>
    <w:rsid w:val="008A24A5"/>
    <w:rsid w:val="008A516B"/>
    <w:rsid w:val="008A5620"/>
    <w:rsid w:val="008A67E9"/>
    <w:rsid w:val="008A727E"/>
    <w:rsid w:val="008B1370"/>
    <w:rsid w:val="008B5846"/>
    <w:rsid w:val="008B5B3A"/>
    <w:rsid w:val="008B786D"/>
    <w:rsid w:val="008C13C7"/>
    <w:rsid w:val="008C1F3B"/>
    <w:rsid w:val="008C2804"/>
    <w:rsid w:val="008C2F35"/>
    <w:rsid w:val="008C45E1"/>
    <w:rsid w:val="008C71EA"/>
    <w:rsid w:val="008D1181"/>
    <w:rsid w:val="008D521D"/>
    <w:rsid w:val="008D55F0"/>
    <w:rsid w:val="008D641B"/>
    <w:rsid w:val="008F0106"/>
    <w:rsid w:val="008F1CB6"/>
    <w:rsid w:val="008F1DE2"/>
    <w:rsid w:val="008F21F6"/>
    <w:rsid w:val="008F3B17"/>
    <w:rsid w:val="008F56A6"/>
    <w:rsid w:val="008F7CB3"/>
    <w:rsid w:val="008F7E52"/>
    <w:rsid w:val="0090225D"/>
    <w:rsid w:val="009064C4"/>
    <w:rsid w:val="00906CCA"/>
    <w:rsid w:val="0090714A"/>
    <w:rsid w:val="00907F89"/>
    <w:rsid w:val="009103B9"/>
    <w:rsid w:val="009115BF"/>
    <w:rsid w:val="00914226"/>
    <w:rsid w:val="009152DD"/>
    <w:rsid w:val="0091530E"/>
    <w:rsid w:val="00916781"/>
    <w:rsid w:val="009215E1"/>
    <w:rsid w:val="009228D8"/>
    <w:rsid w:val="00922D2A"/>
    <w:rsid w:val="00926610"/>
    <w:rsid w:val="0093070A"/>
    <w:rsid w:val="00930B13"/>
    <w:rsid w:val="00936868"/>
    <w:rsid w:val="00937735"/>
    <w:rsid w:val="00941469"/>
    <w:rsid w:val="00941658"/>
    <w:rsid w:val="00942D1E"/>
    <w:rsid w:val="0094345C"/>
    <w:rsid w:val="00947DE7"/>
    <w:rsid w:val="009527E2"/>
    <w:rsid w:val="009533BF"/>
    <w:rsid w:val="0095450A"/>
    <w:rsid w:val="00954E41"/>
    <w:rsid w:val="0095711B"/>
    <w:rsid w:val="00960646"/>
    <w:rsid w:val="00962FC0"/>
    <w:rsid w:val="009640F9"/>
    <w:rsid w:val="00966DFA"/>
    <w:rsid w:val="00966FFC"/>
    <w:rsid w:val="0096785E"/>
    <w:rsid w:val="009710D9"/>
    <w:rsid w:val="00975AEF"/>
    <w:rsid w:val="0097756A"/>
    <w:rsid w:val="00980641"/>
    <w:rsid w:val="00980992"/>
    <w:rsid w:val="00983641"/>
    <w:rsid w:val="009849E3"/>
    <w:rsid w:val="009851E6"/>
    <w:rsid w:val="0098742A"/>
    <w:rsid w:val="00987CDB"/>
    <w:rsid w:val="00993590"/>
    <w:rsid w:val="009965E9"/>
    <w:rsid w:val="00996FDC"/>
    <w:rsid w:val="009A0E1D"/>
    <w:rsid w:val="009A2436"/>
    <w:rsid w:val="009A24FA"/>
    <w:rsid w:val="009B0454"/>
    <w:rsid w:val="009B0DD6"/>
    <w:rsid w:val="009B1435"/>
    <w:rsid w:val="009B4BEC"/>
    <w:rsid w:val="009B6E2E"/>
    <w:rsid w:val="009C15C8"/>
    <w:rsid w:val="009C241A"/>
    <w:rsid w:val="009C3492"/>
    <w:rsid w:val="009C3DE7"/>
    <w:rsid w:val="009C43D1"/>
    <w:rsid w:val="009C6578"/>
    <w:rsid w:val="009D0D02"/>
    <w:rsid w:val="009D17F2"/>
    <w:rsid w:val="009D1890"/>
    <w:rsid w:val="009D38B4"/>
    <w:rsid w:val="009D3D2C"/>
    <w:rsid w:val="009D739B"/>
    <w:rsid w:val="009D7A83"/>
    <w:rsid w:val="009E3590"/>
    <w:rsid w:val="009E733F"/>
    <w:rsid w:val="009E7829"/>
    <w:rsid w:val="009E7BC2"/>
    <w:rsid w:val="009F180E"/>
    <w:rsid w:val="009F1926"/>
    <w:rsid w:val="009F29FB"/>
    <w:rsid w:val="009F44AE"/>
    <w:rsid w:val="009F4FAB"/>
    <w:rsid w:val="009F63CC"/>
    <w:rsid w:val="009F6519"/>
    <w:rsid w:val="009F6868"/>
    <w:rsid w:val="009F6C08"/>
    <w:rsid w:val="00A0057F"/>
    <w:rsid w:val="00A00F64"/>
    <w:rsid w:val="00A019F5"/>
    <w:rsid w:val="00A01D4D"/>
    <w:rsid w:val="00A01E4D"/>
    <w:rsid w:val="00A0201F"/>
    <w:rsid w:val="00A1093A"/>
    <w:rsid w:val="00A1232C"/>
    <w:rsid w:val="00A13439"/>
    <w:rsid w:val="00A13A8D"/>
    <w:rsid w:val="00A13D96"/>
    <w:rsid w:val="00A143E8"/>
    <w:rsid w:val="00A1451E"/>
    <w:rsid w:val="00A16851"/>
    <w:rsid w:val="00A17A1A"/>
    <w:rsid w:val="00A17FCC"/>
    <w:rsid w:val="00A2285C"/>
    <w:rsid w:val="00A231E7"/>
    <w:rsid w:val="00A27215"/>
    <w:rsid w:val="00A2781C"/>
    <w:rsid w:val="00A27A74"/>
    <w:rsid w:val="00A33E8D"/>
    <w:rsid w:val="00A35FEF"/>
    <w:rsid w:val="00A36DF9"/>
    <w:rsid w:val="00A37328"/>
    <w:rsid w:val="00A431ED"/>
    <w:rsid w:val="00A435FE"/>
    <w:rsid w:val="00A45A89"/>
    <w:rsid w:val="00A461AA"/>
    <w:rsid w:val="00A468EC"/>
    <w:rsid w:val="00A46B0C"/>
    <w:rsid w:val="00A50D9B"/>
    <w:rsid w:val="00A527D1"/>
    <w:rsid w:val="00A53380"/>
    <w:rsid w:val="00A53645"/>
    <w:rsid w:val="00A53AA7"/>
    <w:rsid w:val="00A57AA7"/>
    <w:rsid w:val="00A669F5"/>
    <w:rsid w:val="00A72364"/>
    <w:rsid w:val="00A72487"/>
    <w:rsid w:val="00A74068"/>
    <w:rsid w:val="00A74AED"/>
    <w:rsid w:val="00A81C47"/>
    <w:rsid w:val="00A820DC"/>
    <w:rsid w:val="00A82DB4"/>
    <w:rsid w:val="00A8368C"/>
    <w:rsid w:val="00A868F5"/>
    <w:rsid w:val="00A91F66"/>
    <w:rsid w:val="00A94009"/>
    <w:rsid w:val="00A953E2"/>
    <w:rsid w:val="00AA0091"/>
    <w:rsid w:val="00AA1B01"/>
    <w:rsid w:val="00AA3B3B"/>
    <w:rsid w:val="00AA4AD3"/>
    <w:rsid w:val="00AA4D69"/>
    <w:rsid w:val="00AA584A"/>
    <w:rsid w:val="00AB0AAA"/>
    <w:rsid w:val="00AB61BC"/>
    <w:rsid w:val="00AB7703"/>
    <w:rsid w:val="00AC37AA"/>
    <w:rsid w:val="00AC7DD4"/>
    <w:rsid w:val="00AD248C"/>
    <w:rsid w:val="00AD65B0"/>
    <w:rsid w:val="00AD6D7A"/>
    <w:rsid w:val="00AD7F41"/>
    <w:rsid w:val="00AE24EF"/>
    <w:rsid w:val="00AE288F"/>
    <w:rsid w:val="00AE597C"/>
    <w:rsid w:val="00AE7E55"/>
    <w:rsid w:val="00AF183A"/>
    <w:rsid w:val="00AF2222"/>
    <w:rsid w:val="00AF5063"/>
    <w:rsid w:val="00AF5570"/>
    <w:rsid w:val="00AF60EE"/>
    <w:rsid w:val="00B00B6C"/>
    <w:rsid w:val="00B026A3"/>
    <w:rsid w:val="00B03861"/>
    <w:rsid w:val="00B04E39"/>
    <w:rsid w:val="00B0573F"/>
    <w:rsid w:val="00B106B8"/>
    <w:rsid w:val="00B10BBC"/>
    <w:rsid w:val="00B1162A"/>
    <w:rsid w:val="00B13617"/>
    <w:rsid w:val="00B15116"/>
    <w:rsid w:val="00B20174"/>
    <w:rsid w:val="00B226AA"/>
    <w:rsid w:val="00B23E4B"/>
    <w:rsid w:val="00B2432F"/>
    <w:rsid w:val="00B25397"/>
    <w:rsid w:val="00B34521"/>
    <w:rsid w:val="00B35965"/>
    <w:rsid w:val="00B368E3"/>
    <w:rsid w:val="00B372A6"/>
    <w:rsid w:val="00B42356"/>
    <w:rsid w:val="00B429DC"/>
    <w:rsid w:val="00B45DDC"/>
    <w:rsid w:val="00B512A9"/>
    <w:rsid w:val="00B645A3"/>
    <w:rsid w:val="00B703B2"/>
    <w:rsid w:val="00B71F1F"/>
    <w:rsid w:val="00B724C6"/>
    <w:rsid w:val="00B72683"/>
    <w:rsid w:val="00B7531C"/>
    <w:rsid w:val="00B75D5C"/>
    <w:rsid w:val="00B75F8A"/>
    <w:rsid w:val="00B8232C"/>
    <w:rsid w:val="00B836C0"/>
    <w:rsid w:val="00B83D54"/>
    <w:rsid w:val="00B86B78"/>
    <w:rsid w:val="00B90A7F"/>
    <w:rsid w:val="00B913CA"/>
    <w:rsid w:val="00B936AE"/>
    <w:rsid w:val="00B94350"/>
    <w:rsid w:val="00B958D4"/>
    <w:rsid w:val="00B95B8E"/>
    <w:rsid w:val="00B97397"/>
    <w:rsid w:val="00BA11A4"/>
    <w:rsid w:val="00BA2D33"/>
    <w:rsid w:val="00BA2E98"/>
    <w:rsid w:val="00BA54D8"/>
    <w:rsid w:val="00BB4955"/>
    <w:rsid w:val="00BB7DBC"/>
    <w:rsid w:val="00BC10E8"/>
    <w:rsid w:val="00BC3A29"/>
    <w:rsid w:val="00BC3B48"/>
    <w:rsid w:val="00BC57BF"/>
    <w:rsid w:val="00BC6497"/>
    <w:rsid w:val="00BC7CEB"/>
    <w:rsid w:val="00BD110F"/>
    <w:rsid w:val="00BD1138"/>
    <w:rsid w:val="00BD1DEB"/>
    <w:rsid w:val="00BD329E"/>
    <w:rsid w:val="00BD398D"/>
    <w:rsid w:val="00BD47C3"/>
    <w:rsid w:val="00BE01B9"/>
    <w:rsid w:val="00BE1F0E"/>
    <w:rsid w:val="00BE52D8"/>
    <w:rsid w:val="00BF018A"/>
    <w:rsid w:val="00BF5635"/>
    <w:rsid w:val="00BF6A81"/>
    <w:rsid w:val="00C041A7"/>
    <w:rsid w:val="00C063B8"/>
    <w:rsid w:val="00C1402B"/>
    <w:rsid w:val="00C15462"/>
    <w:rsid w:val="00C165DB"/>
    <w:rsid w:val="00C16751"/>
    <w:rsid w:val="00C201D3"/>
    <w:rsid w:val="00C21379"/>
    <w:rsid w:val="00C21E5A"/>
    <w:rsid w:val="00C2203D"/>
    <w:rsid w:val="00C23775"/>
    <w:rsid w:val="00C23952"/>
    <w:rsid w:val="00C27388"/>
    <w:rsid w:val="00C275BC"/>
    <w:rsid w:val="00C33A0E"/>
    <w:rsid w:val="00C3494C"/>
    <w:rsid w:val="00C36380"/>
    <w:rsid w:val="00C36F87"/>
    <w:rsid w:val="00C404E9"/>
    <w:rsid w:val="00C4173E"/>
    <w:rsid w:val="00C45147"/>
    <w:rsid w:val="00C45188"/>
    <w:rsid w:val="00C50C1C"/>
    <w:rsid w:val="00C5187E"/>
    <w:rsid w:val="00C51F16"/>
    <w:rsid w:val="00C5206B"/>
    <w:rsid w:val="00C52E09"/>
    <w:rsid w:val="00C54847"/>
    <w:rsid w:val="00C61A76"/>
    <w:rsid w:val="00C634E7"/>
    <w:rsid w:val="00C66B13"/>
    <w:rsid w:val="00C70E16"/>
    <w:rsid w:val="00C74469"/>
    <w:rsid w:val="00C757F6"/>
    <w:rsid w:val="00C772CA"/>
    <w:rsid w:val="00C816D6"/>
    <w:rsid w:val="00C8453E"/>
    <w:rsid w:val="00C917C2"/>
    <w:rsid w:val="00C92AC6"/>
    <w:rsid w:val="00C956FD"/>
    <w:rsid w:val="00C95F2B"/>
    <w:rsid w:val="00CA1030"/>
    <w:rsid w:val="00CA1703"/>
    <w:rsid w:val="00CA1810"/>
    <w:rsid w:val="00CA33C9"/>
    <w:rsid w:val="00CA5763"/>
    <w:rsid w:val="00CB0EAF"/>
    <w:rsid w:val="00CB37A9"/>
    <w:rsid w:val="00CB7A37"/>
    <w:rsid w:val="00CC466B"/>
    <w:rsid w:val="00CC4D5A"/>
    <w:rsid w:val="00CC502D"/>
    <w:rsid w:val="00CC51FF"/>
    <w:rsid w:val="00CC5AE6"/>
    <w:rsid w:val="00CC628B"/>
    <w:rsid w:val="00CD1BD1"/>
    <w:rsid w:val="00CD30CE"/>
    <w:rsid w:val="00CD3EEB"/>
    <w:rsid w:val="00CD53D9"/>
    <w:rsid w:val="00CD78A9"/>
    <w:rsid w:val="00CE0AAC"/>
    <w:rsid w:val="00CE0DA4"/>
    <w:rsid w:val="00CE2140"/>
    <w:rsid w:val="00CF2B5C"/>
    <w:rsid w:val="00CF4997"/>
    <w:rsid w:val="00CF5794"/>
    <w:rsid w:val="00CF6173"/>
    <w:rsid w:val="00D02A01"/>
    <w:rsid w:val="00D03C09"/>
    <w:rsid w:val="00D06816"/>
    <w:rsid w:val="00D06CB1"/>
    <w:rsid w:val="00D07141"/>
    <w:rsid w:val="00D12417"/>
    <w:rsid w:val="00D12C6D"/>
    <w:rsid w:val="00D13958"/>
    <w:rsid w:val="00D141C5"/>
    <w:rsid w:val="00D1522E"/>
    <w:rsid w:val="00D201B8"/>
    <w:rsid w:val="00D213C5"/>
    <w:rsid w:val="00D228E7"/>
    <w:rsid w:val="00D2407F"/>
    <w:rsid w:val="00D26DA5"/>
    <w:rsid w:val="00D31C46"/>
    <w:rsid w:val="00D32865"/>
    <w:rsid w:val="00D441F7"/>
    <w:rsid w:val="00D45C70"/>
    <w:rsid w:val="00D50525"/>
    <w:rsid w:val="00D51627"/>
    <w:rsid w:val="00D5278D"/>
    <w:rsid w:val="00D53016"/>
    <w:rsid w:val="00D60526"/>
    <w:rsid w:val="00D60B31"/>
    <w:rsid w:val="00D60D31"/>
    <w:rsid w:val="00D61409"/>
    <w:rsid w:val="00D623C6"/>
    <w:rsid w:val="00D6399C"/>
    <w:rsid w:val="00D63F0A"/>
    <w:rsid w:val="00D70884"/>
    <w:rsid w:val="00D710EA"/>
    <w:rsid w:val="00D71200"/>
    <w:rsid w:val="00D721E1"/>
    <w:rsid w:val="00D7446D"/>
    <w:rsid w:val="00D74686"/>
    <w:rsid w:val="00D778EB"/>
    <w:rsid w:val="00D81739"/>
    <w:rsid w:val="00D838A4"/>
    <w:rsid w:val="00D848B2"/>
    <w:rsid w:val="00D8579B"/>
    <w:rsid w:val="00D93DA5"/>
    <w:rsid w:val="00D93FE2"/>
    <w:rsid w:val="00D96646"/>
    <w:rsid w:val="00D97EFA"/>
    <w:rsid w:val="00D97FF5"/>
    <w:rsid w:val="00DA075F"/>
    <w:rsid w:val="00DA2A3C"/>
    <w:rsid w:val="00DA4B7B"/>
    <w:rsid w:val="00DA6C72"/>
    <w:rsid w:val="00DB377B"/>
    <w:rsid w:val="00DB6EA3"/>
    <w:rsid w:val="00DC393E"/>
    <w:rsid w:val="00DC425D"/>
    <w:rsid w:val="00DD24CD"/>
    <w:rsid w:val="00DD530D"/>
    <w:rsid w:val="00DE0E16"/>
    <w:rsid w:val="00DE2D87"/>
    <w:rsid w:val="00DE3C22"/>
    <w:rsid w:val="00DE5253"/>
    <w:rsid w:val="00DE7676"/>
    <w:rsid w:val="00DF0BFC"/>
    <w:rsid w:val="00DF0C76"/>
    <w:rsid w:val="00DF1C03"/>
    <w:rsid w:val="00DF76AF"/>
    <w:rsid w:val="00E0119A"/>
    <w:rsid w:val="00E03AE5"/>
    <w:rsid w:val="00E058B5"/>
    <w:rsid w:val="00E116D4"/>
    <w:rsid w:val="00E12BA9"/>
    <w:rsid w:val="00E16DFF"/>
    <w:rsid w:val="00E17BAA"/>
    <w:rsid w:val="00E17F90"/>
    <w:rsid w:val="00E23010"/>
    <w:rsid w:val="00E24F02"/>
    <w:rsid w:val="00E25DC9"/>
    <w:rsid w:val="00E26436"/>
    <w:rsid w:val="00E319CC"/>
    <w:rsid w:val="00E33308"/>
    <w:rsid w:val="00E3385C"/>
    <w:rsid w:val="00E36F6D"/>
    <w:rsid w:val="00E37AB0"/>
    <w:rsid w:val="00E40A23"/>
    <w:rsid w:val="00E412FF"/>
    <w:rsid w:val="00E42484"/>
    <w:rsid w:val="00E47405"/>
    <w:rsid w:val="00E519F5"/>
    <w:rsid w:val="00E5310F"/>
    <w:rsid w:val="00E57576"/>
    <w:rsid w:val="00E5779F"/>
    <w:rsid w:val="00E57B20"/>
    <w:rsid w:val="00E60A38"/>
    <w:rsid w:val="00E62C74"/>
    <w:rsid w:val="00E63150"/>
    <w:rsid w:val="00E63FCA"/>
    <w:rsid w:val="00E7026A"/>
    <w:rsid w:val="00E7033C"/>
    <w:rsid w:val="00E71C0C"/>
    <w:rsid w:val="00E71E70"/>
    <w:rsid w:val="00E728DC"/>
    <w:rsid w:val="00E7576B"/>
    <w:rsid w:val="00E775A9"/>
    <w:rsid w:val="00E77A02"/>
    <w:rsid w:val="00E81054"/>
    <w:rsid w:val="00E81970"/>
    <w:rsid w:val="00E83428"/>
    <w:rsid w:val="00E847E8"/>
    <w:rsid w:val="00E86601"/>
    <w:rsid w:val="00E93C45"/>
    <w:rsid w:val="00EA1560"/>
    <w:rsid w:val="00EA262A"/>
    <w:rsid w:val="00EA289B"/>
    <w:rsid w:val="00EA5A0A"/>
    <w:rsid w:val="00EB07D5"/>
    <w:rsid w:val="00EB1744"/>
    <w:rsid w:val="00EC1C6F"/>
    <w:rsid w:val="00EC2D96"/>
    <w:rsid w:val="00EC620F"/>
    <w:rsid w:val="00ED0666"/>
    <w:rsid w:val="00ED1271"/>
    <w:rsid w:val="00ED23F8"/>
    <w:rsid w:val="00ED2CC7"/>
    <w:rsid w:val="00ED5604"/>
    <w:rsid w:val="00EE3122"/>
    <w:rsid w:val="00EE5100"/>
    <w:rsid w:val="00EE5A6E"/>
    <w:rsid w:val="00EE5BB6"/>
    <w:rsid w:val="00EE7DAC"/>
    <w:rsid w:val="00EF5907"/>
    <w:rsid w:val="00F00B95"/>
    <w:rsid w:val="00F01334"/>
    <w:rsid w:val="00F03011"/>
    <w:rsid w:val="00F03C5E"/>
    <w:rsid w:val="00F0479E"/>
    <w:rsid w:val="00F05035"/>
    <w:rsid w:val="00F10E41"/>
    <w:rsid w:val="00F10F5D"/>
    <w:rsid w:val="00F111E2"/>
    <w:rsid w:val="00F1327C"/>
    <w:rsid w:val="00F1386F"/>
    <w:rsid w:val="00F14F1B"/>
    <w:rsid w:val="00F156C2"/>
    <w:rsid w:val="00F17003"/>
    <w:rsid w:val="00F170ED"/>
    <w:rsid w:val="00F21068"/>
    <w:rsid w:val="00F25BA3"/>
    <w:rsid w:val="00F27F9C"/>
    <w:rsid w:val="00F3248D"/>
    <w:rsid w:val="00F325EC"/>
    <w:rsid w:val="00F35194"/>
    <w:rsid w:val="00F37DBC"/>
    <w:rsid w:val="00F41380"/>
    <w:rsid w:val="00F41764"/>
    <w:rsid w:val="00F43129"/>
    <w:rsid w:val="00F443D2"/>
    <w:rsid w:val="00F47ED5"/>
    <w:rsid w:val="00F52682"/>
    <w:rsid w:val="00F548F3"/>
    <w:rsid w:val="00F552E6"/>
    <w:rsid w:val="00F6050C"/>
    <w:rsid w:val="00F61B4F"/>
    <w:rsid w:val="00F62432"/>
    <w:rsid w:val="00F64DE1"/>
    <w:rsid w:val="00F652FB"/>
    <w:rsid w:val="00F6676C"/>
    <w:rsid w:val="00F6788B"/>
    <w:rsid w:val="00F701A0"/>
    <w:rsid w:val="00F7096E"/>
    <w:rsid w:val="00F710C5"/>
    <w:rsid w:val="00F71108"/>
    <w:rsid w:val="00F72C45"/>
    <w:rsid w:val="00F75B87"/>
    <w:rsid w:val="00F7734B"/>
    <w:rsid w:val="00F80547"/>
    <w:rsid w:val="00F805C4"/>
    <w:rsid w:val="00F817B8"/>
    <w:rsid w:val="00F82EBD"/>
    <w:rsid w:val="00F9030B"/>
    <w:rsid w:val="00F9091C"/>
    <w:rsid w:val="00F91110"/>
    <w:rsid w:val="00F92E4D"/>
    <w:rsid w:val="00FA0493"/>
    <w:rsid w:val="00FA7E31"/>
    <w:rsid w:val="00FB0CAF"/>
    <w:rsid w:val="00FB37B6"/>
    <w:rsid w:val="00FB506A"/>
    <w:rsid w:val="00FB552B"/>
    <w:rsid w:val="00FC05E9"/>
    <w:rsid w:val="00FC4F5F"/>
    <w:rsid w:val="00FC50E7"/>
    <w:rsid w:val="00FD235D"/>
    <w:rsid w:val="00FD252B"/>
    <w:rsid w:val="00FD2C9A"/>
    <w:rsid w:val="00FD5313"/>
    <w:rsid w:val="00FE03CB"/>
    <w:rsid w:val="00FE212A"/>
    <w:rsid w:val="00FE2A6D"/>
    <w:rsid w:val="00FE2DBC"/>
    <w:rsid w:val="00FE5E64"/>
    <w:rsid w:val="00FF38C1"/>
    <w:rsid w:val="00FF7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82CF44"/>
  <w15:docId w15:val="{F9150A6D-72D8-484A-BC8D-CD8AC8C0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EB"/>
    <w:rPr>
      <w:sz w:val="24"/>
      <w:szCs w:val="24"/>
    </w:rPr>
  </w:style>
  <w:style w:type="paragraph" w:styleId="Heading1">
    <w:name w:val="heading 1"/>
    <w:basedOn w:val="Normal"/>
    <w:next w:val="Normal"/>
    <w:link w:val="Heading1Char"/>
    <w:uiPriority w:val="99"/>
    <w:qFormat/>
    <w:rsid w:val="0058799A"/>
    <w:pPr>
      <w:keepNext/>
      <w:outlineLvl w:val="0"/>
    </w:pPr>
    <w:rPr>
      <w:b/>
      <w:bCs/>
    </w:rPr>
  </w:style>
  <w:style w:type="paragraph" w:styleId="Heading2">
    <w:name w:val="heading 2"/>
    <w:basedOn w:val="Normal"/>
    <w:next w:val="Normal"/>
    <w:link w:val="Heading2Char"/>
    <w:uiPriority w:val="99"/>
    <w:qFormat/>
    <w:rsid w:val="0058799A"/>
    <w:pPr>
      <w:keepNext/>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BodyText">
    <w:name w:val="Body Text"/>
    <w:basedOn w:val="Normal"/>
    <w:link w:val="BodyTextChar"/>
    <w:uiPriority w:val="99"/>
    <w:rsid w:val="0058799A"/>
    <w:pPr>
      <w:jc w:val="both"/>
    </w:pPr>
    <w:rPr>
      <w:sz w:val="28"/>
      <w:szCs w:val="28"/>
    </w:rPr>
  </w:style>
  <w:style w:type="character" w:customStyle="1" w:styleId="BodyTextChar">
    <w:name w:val="Body Text Char"/>
    <w:basedOn w:val="DefaultParagraphFont"/>
    <w:link w:val="BodyText"/>
    <w:uiPriority w:val="99"/>
    <w:locked/>
    <w:rsid w:val="00D71200"/>
    <w:rPr>
      <w:rFonts w:cs="Times New Roman"/>
      <w:sz w:val="28"/>
    </w:rPr>
  </w:style>
  <w:style w:type="paragraph" w:styleId="BodyTextIndent">
    <w:name w:val="Body Text Indent"/>
    <w:basedOn w:val="Normal"/>
    <w:link w:val="BodyTextIndentChar"/>
    <w:uiPriority w:val="99"/>
    <w:rsid w:val="0058799A"/>
    <w:pPr>
      <w:spacing w:before="180" w:line="360" w:lineRule="exact"/>
      <w:ind w:firstLine="567"/>
      <w:jc w:val="both"/>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abc">
    <w:name w:val="abc"/>
    <w:basedOn w:val="Normal"/>
    <w:uiPriority w:val="99"/>
    <w:rsid w:val="0058799A"/>
  </w:style>
  <w:style w:type="paragraph" w:styleId="Header">
    <w:name w:val="header"/>
    <w:basedOn w:val="Normal"/>
    <w:link w:val="HeaderChar"/>
    <w:uiPriority w:val="99"/>
    <w:rsid w:val="0058799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PageNumber">
    <w:name w:val="page number"/>
    <w:basedOn w:val="DefaultParagraphFont"/>
    <w:uiPriority w:val="99"/>
    <w:rsid w:val="0058799A"/>
    <w:rPr>
      <w:rFonts w:cs="Times New Roman"/>
    </w:rPr>
  </w:style>
  <w:style w:type="paragraph" w:customStyle="1" w:styleId="CharCharCharCharCharCharCharCharChar">
    <w:name w:val="Char Char Char Char Char Char Char Char Char"/>
    <w:autoRedefine/>
    <w:uiPriority w:val="99"/>
    <w:rsid w:val="008033E3"/>
    <w:pPr>
      <w:tabs>
        <w:tab w:val="left" w:pos="1152"/>
      </w:tabs>
      <w:spacing w:before="120" w:after="120" w:line="312" w:lineRule="auto"/>
    </w:pPr>
    <w:rPr>
      <w:rFonts w:ascii="Arial" w:hAnsi="Arial"/>
      <w:sz w:val="26"/>
      <w:szCs w:val="20"/>
    </w:rPr>
  </w:style>
  <w:style w:type="paragraph" w:styleId="Footer">
    <w:name w:val="footer"/>
    <w:basedOn w:val="Normal"/>
    <w:link w:val="FooterChar"/>
    <w:uiPriority w:val="99"/>
    <w:rsid w:val="002F1A7D"/>
    <w:pPr>
      <w:tabs>
        <w:tab w:val="center" w:pos="4680"/>
        <w:tab w:val="right" w:pos="9360"/>
      </w:tabs>
    </w:pPr>
    <w:rPr>
      <w:sz w:val="28"/>
      <w:szCs w:val="28"/>
    </w:rPr>
  </w:style>
  <w:style w:type="character" w:customStyle="1" w:styleId="FooterChar">
    <w:name w:val="Footer Char"/>
    <w:basedOn w:val="DefaultParagraphFont"/>
    <w:link w:val="Footer"/>
    <w:uiPriority w:val="99"/>
    <w:locked/>
    <w:rsid w:val="002F1A7D"/>
    <w:rPr>
      <w:rFonts w:cs="Times New Roman"/>
      <w:sz w:val="28"/>
    </w:rPr>
  </w:style>
  <w:style w:type="paragraph" w:customStyle="1" w:styleId="CharCharCharCharCharCharChar">
    <w:name w:val="Char Char Char Char Char Char Char"/>
    <w:autoRedefine/>
    <w:uiPriority w:val="99"/>
    <w:rsid w:val="005024C7"/>
    <w:pPr>
      <w:tabs>
        <w:tab w:val="left" w:pos="1152"/>
      </w:tabs>
      <w:spacing w:before="120" w:after="120" w:line="312" w:lineRule="auto"/>
    </w:pPr>
    <w:rPr>
      <w:rFonts w:ascii="Arial" w:hAnsi="Arial"/>
      <w:sz w:val="26"/>
      <w:szCs w:val="20"/>
    </w:rPr>
  </w:style>
  <w:style w:type="character" w:styleId="Hyperlink">
    <w:name w:val="Hyperlink"/>
    <w:basedOn w:val="DefaultParagraphFont"/>
    <w:uiPriority w:val="99"/>
    <w:rsid w:val="005024C7"/>
    <w:rPr>
      <w:rFonts w:cs="Times New Roman"/>
      <w:color w:val="0000FF"/>
      <w:u w:val="single"/>
    </w:rPr>
  </w:style>
  <w:style w:type="paragraph" w:styleId="BalloonText">
    <w:name w:val="Balloon Text"/>
    <w:basedOn w:val="Normal"/>
    <w:link w:val="BalloonTextChar"/>
    <w:uiPriority w:val="99"/>
    <w:rsid w:val="008A67E9"/>
    <w:rPr>
      <w:rFonts w:ascii="Tahoma" w:hAnsi="Tahoma"/>
      <w:sz w:val="16"/>
      <w:szCs w:val="16"/>
    </w:rPr>
  </w:style>
  <w:style w:type="character" w:customStyle="1" w:styleId="BalloonTextChar">
    <w:name w:val="Balloon Text Char"/>
    <w:basedOn w:val="DefaultParagraphFont"/>
    <w:link w:val="BalloonText"/>
    <w:uiPriority w:val="99"/>
    <w:locked/>
    <w:rsid w:val="008A67E9"/>
    <w:rPr>
      <w:rFonts w:ascii="Tahoma" w:hAnsi="Tahoma" w:cs="Times New Roman"/>
      <w:sz w:val="16"/>
    </w:rPr>
  </w:style>
  <w:style w:type="paragraph" w:customStyle="1" w:styleId="Style">
    <w:name w:val="Style"/>
    <w:basedOn w:val="Normal"/>
    <w:uiPriority w:val="99"/>
    <w:rsid w:val="006F41FC"/>
    <w:pPr>
      <w:spacing w:after="160" w:line="240" w:lineRule="exact"/>
    </w:pPr>
    <w:rPr>
      <w:rFonts w:ascii="Verdana" w:hAnsi="Verdana"/>
      <w:sz w:val="20"/>
      <w:szCs w:val="20"/>
    </w:rPr>
  </w:style>
  <w:style w:type="paragraph" w:customStyle="1" w:styleId="CharCharCharCharCharCharCharCharCharCharCharCharCharChar1CharCharCharChar">
    <w:name w:val="Char Char Char Char Char Char Char Char Char Char Char Char Char Char1 Char Char Char Char"/>
    <w:autoRedefine/>
    <w:uiPriority w:val="99"/>
    <w:rsid w:val="00D93DA5"/>
    <w:pPr>
      <w:tabs>
        <w:tab w:val="left" w:pos="1152"/>
      </w:tabs>
      <w:spacing w:before="120" w:after="120" w:line="312" w:lineRule="auto"/>
    </w:pPr>
    <w:rPr>
      <w:rFonts w:ascii="Arial" w:hAnsi="Arial"/>
      <w:sz w:val="26"/>
      <w:szCs w:val="20"/>
    </w:rPr>
  </w:style>
  <w:style w:type="paragraph" w:styleId="NormalWeb">
    <w:name w:val="Normal (Web)"/>
    <w:aliases w:val="Обычный (веб)1,Обычный (веб) Знак,Обычный (веб) Знак1,Обычный (веб) Знак Знак,Char Char Char,webb,Char Char Char Char Char Char Char Char Char Char Char Char Char,Char Char Char Char Char Char Char Char Char Char Char Char,Char Char"/>
    <w:basedOn w:val="Normal"/>
    <w:link w:val="NormalWebChar"/>
    <w:uiPriority w:val="99"/>
    <w:qFormat/>
    <w:rsid w:val="001B62F6"/>
    <w:pPr>
      <w:spacing w:before="100" w:beforeAutospacing="1" w:after="100" w:afterAutospacing="1"/>
    </w:pPr>
  </w:style>
  <w:style w:type="paragraph" w:customStyle="1" w:styleId="MediumGrid1-Accent21">
    <w:name w:val="Medium Grid 1 - Accent 21"/>
    <w:basedOn w:val="Normal"/>
    <w:uiPriority w:val="99"/>
    <w:rsid w:val="00ED0666"/>
    <w:pPr>
      <w:ind w:left="720"/>
      <w:contextualSpacing/>
    </w:pPr>
    <w:rPr>
      <w:bCs/>
    </w:rPr>
  </w:style>
  <w:style w:type="paragraph" w:styleId="FootnoteText">
    <w:name w:val="footnote text"/>
    <w:basedOn w:val="Normal"/>
    <w:link w:val="FootnoteTextChar"/>
    <w:uiPriority w:val="99"/>
    <w:rsid w:val="009F63CC"/>
  </w:style>
  <w:style w:type="character" w:customStyle="1" w:styleId="FootnoteTextChar">
    <w:name w:val="Footnote Text Char"/>
    <w:basedOn w:val="DefaultParagraphFont"/>
    <w:link w:val="FootnoteText"/>
    <w:uiPriority w:val="99"/>
    <w:locked/>
    <w:rsid w:val="009F63CC"/>
    <w:rPr>
      <w:rFonts w:eastAsia="Times New Roman" w:cs="Times New Roman"/>
      <w:sz w:val="24"/>
    </w:rPr>
  </w:style>
  <w:style w:type="character" w:styleId="FootnoteReference">
    <w:name w:val="footnote reference"/>
    <w:aliases w:val="Footnote,Footnote text,ftref,(NECG) Footnote Reference,16 Point,Superscript 6 Point,Footnote + Arial,10 pt,Black,SUPERS,Footnote dich,fr,BVI fnr,footnote ref,Footnote Reference Number,Знак сноски 1,Ref,de nota al pie,BearingPoint,R,4_"/>
    <w:basedOn w:val="DefaultParagraphFont"/>
    <w:link w:val="CharChar1CharCharCharChar1CharCharCharCharCharCharCharChar"/>
    <w:qFormat/>
    <w:rsid w:val="009F63CC"/>
    <w:rPr>
      <w:rFonts w:cs="Times New Roman"/>
      <w:vertAlign w:val="superscript"/>
    </w:rPr>
  </w:style>
  <w:style w:type="character" w:styleId="FollowedHyperlink">
    <w:name w:val="FollowedHyperlink"/>
    <w:basedOn w:val="DefaultParagraphFont"/>
    <w:uiPriority w:val="99"/>
    <w:rsid w:val="00014453"/>
    <w:rPr>
      <w:rFonts w:cs="Times New Roman"/>
      <w:color w:val="954F72"/>
      <w:u w:val="single"/>
    </w:rPr>
  </w:style>
  <w:style w:type="character" w:styleId="CommentReference">
    <w:name w:val="annotation reference"/>
    <w:basedOn w:val="DefaultParagraphFont"/>
    <w:uiPriority w:val="99"/>
    <w:rsid w:val="00E60A38"/>
    <w:rPr>
      <w:rFonts w:cs="Times New Roman"/>
      <w:sz w:val="16"/>
    </w:rPr>
  </w:style>
  <w:style w:type="paragraph" w:styleId="CommentText">
    <w:name w:val="annotation text"/>
    <w:basedOn w:val="Normal"/>
    <w:link w:val="CommentTextChar"/>
    <w:uiPriority w:val="99"/>
    <w:rsid w:val="00E60A38"/>
    <w:rPr>
      <w:sz w:val="20"/>
      <w:szCs w:val="20"/>
    </w:rPr>
  </w:style>
  <w:style w:type="character" w:customStyle="1" w:styleId="CommentTextChar">
    <w:name w:val="Comment Text Char"/>
    <w:basedOn w:val="DefaultParagraphFont"/>
    <w:link w:val="CommentText"/>
    <w:uiPriority w:val="99"/>
    <w:locked/>
    <w:rsid w:val="00E60A38"/>
    <w:rPr>
      <w:rFonts w:cs="Times New Roman"/>
    </w:rPr>
  </w:style>
  <w:style w:type="paragraph" w:styleId="CommentSubject">
    <w:name w:val="annotation subject"/>
    <w:basedOn w:val="CommentText"/>
    <w:next w:val="CommentText"/>
    <w:link w:val="CommentSubjectChar"/>
    <w:uiPriority w:val="99"/>
    <w:rsid w:val="00E60A38"/>
    <w:rPr>
      <w:b/>
      <w:bCs/>
    </w:rPr>
  </w:style>
  <w:style w:type="character" w:customStyle="1" w:styleId="CommentSubjectChar">
    <w:name w:val="Comment Subject Char"/>
    <w:basedOn w:val="CommentTextChar"/>
    <w:link w:val="CommentSubject"/>
    <w:uiPriority w:val="99"/>
    <w:locked/>
    <w:rsid w:val="00E60A38"/>
    <w:rPr>
      <w:rFonts w:cs="Times New Roman"/>
      <w:b/>
    </w:rPr>
  </w:style>
  <w:style w:type="character" w:styleId="Emphasis">
    <w:name w:val="Emphasis"/>
    <w:uiPriority w:val="20"/>
    <w:qFormat/>
    <w:locked/>
    <w:rsid w:val="00B724C6"/>
    <w:rPr>
      <w:i/>
      <w:iCs/>
    </w:rPr>
  </w:style>
  <w:style w:type="character" w:customStyle="1" w:styleId="NormalWebChar">
    <w:name w:val="Normal (Web) Char"/>
    <w:aliases w:val="Обычный (веб)1 Char,Обычный (веб) Знак Char,Обычный (веб) Знак1 Char,Обычный (веб) Знак Знак Char,Char Char Char Char,webb Char,Char Char Char Char Char Char Char Char Char Char Char Char Char Char,Char Char Char1"/>
    <w:link w:val="NormalWeb"/>
    <w:uiPriority w:val="99"/>
    <w:qFormat/>
    <w:rsid w:val="00B724C6"/>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qFormat/>
    <w:rsid w:val="00B724C6"/>
    <w:pPr>
      <w:spacing w:after="160" w:line="240" w:lineRule="exact"/>
    </w:pPr>
    <w:rPr>
      <w:sz w:val="22"/>
      <w:szCs w:val="22"/>
      <w:vertAlign w:val="superscript"/>
    </w:rPr>
  </w:style>
  <w:style w:type="paragraph" w:styleId="ListParagraph">
    <w:name w:val="List Paragraph"/>
    <w:basedOn w:val="Normal"/>
    <w:uiPriority w:val="34"/>
    <w:qFormat/>
    <w:rsid w:val="00223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039">
      <w:bodyDiv w:val="1"/>
      <w:marLeft w:val="0"/>
      <w:marRight w:val="0"/>
      <w:marTop w:val="0"/>
      <w:marBottom w:val="0"/>
      <w:divBdr>
        <w:top w:val="none" w:sz="0" w:space="0" w:color="auto"/>
        <w:left w:val="none" w:sz="0" w:space="0" w:color="auto"/>
        <w:bottom w:val="none" w:sz="0" w:space="0" w:color="auto"/>
        <w:right w:val="none" w:sz="0" w:space="0" w:color="auto"/>
      </w:divBdr>
    </w:div>
    <w:div w:id="1771924528">
      <w:bodyDiv w:val="1"/>
      <w:marLeft w:val="0"/>
      <w:marRight w:val="0"/>
      <w:marTop w:val="0"/>
      <w:marBottom w:val="0"/>
      <w:divBdr>
        <w:top w:val="none" w:sz="0" w:space="0" w:color="auto"/>
        <w:left w:val="none" w:sz="0" w:space="0" w:color="auto"/>
        <w:bottom w:val="none" w:sz="0" w:space="0" w:color="auto"/>
        <w:right w:val="none" w:sz="0" w:space="0" w:color="auto"/>
      </w:divBdr>
    </w:div>
    <w:div w:id="1820607988">
      <w:bodyDiv w:val="1"/>
      <w:marLeft w:val="0"/>
      <w:marRight w:val="0"/>
      <w:marTop w:val="0"/>
      <w:marBottom w:val="0"/>
      <w:divBdr>
        <w:top w:val="none" w:sz="0" w:space="0" w:color="auto"/>
        <w:left w:val="none" w:sz="0" w:space="0" w:color="auto"/>
        <w:bottom w:val="none" w:sz="0" w:space="0" w:color="auto"/>
        <w:right w:val="none" w:sz="0" w:space="0" w:color="auto"/>
      </w:divBdr>
    </w:div>
    <w:div w:id="2146503064">
      <w:marLeft w:val="0"/>
      <w:marRight w:val="0"/>
      <w:marTop w:val="0"/>
      <w:marBottom w:val="0"/>
      <w:divBdr>
        <w:top w:val="none" w:sz="0" w:space="0" w:color="auto"/>
        <w:left w:val="none" w:sz="0" w:space="0" w:color="auto"/>
        <w:bottom w:val="none" w:sz="0" w:space="0" w:color="auto"/>
        <w:right w:val="none" w:sz="0" w:space="0" w:color="auto"/>
      </w:divBdr>
    </w:div>
    <w:div w:id="2146503065">
      <w:marLeft w:val="0"/>
      <w:marRight w:val="0"/>
      <w:marTop w:val="0"/>
      <w:marBottom w:val="0"/>
      <w:divBdr>
        <w:top w:val="none" w:sz="0" w:space="0" w:color="auto"/>
        <w:left w:val="none" w:sz="0" w:space="0" w:color="auto"/>
        <w:bottom w:val="none" w:sz="0" w:space="0" w:color="auto"/>
        <w:right w:val="none" w:sz="0" w:space="0" w:color="auto"/>
      </w:divBdr>
    </w:div>
    <w:div w:id="2146503066">
      <w:marLeft w:val="0"/>
      <w:marRight w:val="0"/>
      <w:marTop w:val="0"/>
      <w:marBottom w:val="0"/>
      <w:divBdr>
        <w:top w:val="none" w:sz="0" w:space="0" w:color="auto"/>
        <w:left w:val="none" w:sz="0" w:space="0" w:color="auto"/>
        <w:bottom w:val="none" w:sz="0" w:space="0" w:color="auto"/>
        <w:right w:val="none" w:sz="0" w:space="0" w:color="auto"/>
      </w:divBdr>
    </w:div>
    <w:div w:id="2146503067">
      <w:marLeft w:val="0"/>
      <w:marRight w:val="0"/>
      <w:marTop w:val="0"/>
      <w:marBottom w:val="0"/>
      <w:divBdr>
        <w:top w:val="none" w:sz="0" w:space="0" w:color="auto"/>
        <w:left w:val="none" w:sz="0" w:space="0" w:color="auto"/>
        <w:bottom w:val="none" w:sz="0" w:space="0" w:color="auto"/>
        <w:right w:val="none" w:sz="0" w:space="0" w:color="auto"/>
      </w:divBdr>
    </w:div>
    <w:div w:id="2146503068">
      <w:marLeft w:val="0"/>
      <w:marRight w:val="0"/>
      <w:marTop w:val="0"/>
      <w:marBottom w:val="0"/>
      <w:divBdr>
        <w:top w:val="none" w:sz="0" w:space="0" w:color="auto"/>
        <w:left w:val="none" w:sz="0" w:space="0" w:color="auto"/>
        <w:bottom w:val="none" w:sz="0" w:space="0" w:color="auto"/>
        <w:right w:val="none" w:sz="0" w:space="0" w:color="auto"/>
      </w:divBdr>
    </w:div>
    <w:div w:id="2146503069">
      <w:marLeft w:val="0"/>
      <w:marRight w:val="0"/>
      <w:marTop w:val="0"/>
      <w:marBottom w:val="0"/>
      <w:divBdr>
        <w:top w:val="none" w:sz="0" w:space="0" w:color="auto"/>
        <w:left w:val="none" w:sz="0" w:space="0" w:color="auto"/>
        <w:bottom w:val="none" w:sz="0" w:space="0" w:color="auto"/>
        <w:right w:val="none" w:sz="0" w:space="0" w:color="auto"/>
      </w:divBdr>
    </w:div>
    <w:div w:id="2146503070">
      <w:marLeft w:val="0"/>
      <w:marRight w:val="0"/>
      <w:marTop w:val="0"/>
      <w:marBottom w:val="0"/>
      <w:divBdr>
        <w:top w:val="none" w:sz="0" w:space="0" w:color="auto"/>
        <w:left w:val="none" w:sz="0" w:space="0" w:color="auto"/>
        <w:bottom w:val="none" w:sz="0" w:space="0" w:color="auto"/>
        <w:right w:val="none" w:sz="0" w:space="0" w:color="auto"/>
      </w:divBdr>
    </w:div>
    <w:div w:id="2146503071">
      <w:marLeft w:val="0"/>
      <w:marRight w:val="0"/>
      <w:marTop w:val="0"/>
      <w:marBottom w:val="0"/>
      <w:divBdr>
        <w:top w:val="none" w:sz="0" w:space="0" w:color="auto"/>
        <w:left w:val="none" w:sz="0" w:space="0" w:color="auto"/>
        <w:bottom w:val="none" w:sz="0" w:space="0" w:color="auto"/>
        <w:right w:val="none" w:sz="0" w:space="0" w:color="auto"/>
      </w:divBdr>
    </w:div>
    <w:div w:id="2146503072">
      <w:marLeft w:val="0"/>
      <w:marRight w:val="0"/>
      <w:marTop w:val="0"/>
      <w:marBottom w:val="0"/>
      <w:divBdr>
        <w:top w:val="none" w:sz="0" w:space="0" w:color="auto"/>
        <w:left w:val="none" w:sz="0" w:space="0" w:color="auto"/>
        <w:bottom w:val="none" w:sz="0" w:space="0" w:color="auto"/>
        <w:right w:val="none" w:sz="0" w:space="0" w:color="auto"/>
      </w:divBdr>
    </w:div>
    <w:div w:id="2146503073">
      <w:marLeft w:val="0"/>
      <w:marRight w:val="0"/>
      <w:marTop w:val="0"/>
      <w:marBottom w:val="0"/>
      <w:divBdr>
        <w:top w:val="none" w:sz="0" w:space="0" w:color="auto"/>
        <w:left w:val="none" w:sz="0" w:space="0" w:color="auto"/>
        <w:bottom w:val="none" w:sz="0" w:space="0" w:color="auto"/>
        <w:right w:val="none" w:sz="0" w:space="0" w:color="auto"/>
      </w:divBdr>
    </w:div>
    <w:div w:id="2146503074">
      <w:marLeft w:val="0"/>
      <w:marRight w:val="0"/>
      <w:marTop w:val="0"/>
      <w:marBottom w:val="0"/>
      <w:divBdr>
        <w:top w:val="none" w:sz="0" w:space="0" w:color="auto"/>
        <w:left w:val="none" w:sz="0" w:space="0" w:color="auto"/>
        <w:bottom w:val="none" w:sz="0" w:space="0" w:color="auto"/>
        <w:right w:val="none" w:sz="0" w:space="0" w:color="auto"/>
      </w:divBdr>
    </w:div>
    <w:div w:id="2146503075">
      <w:marLeft w:val="0"/>
      <w:marRight w:val="0"/>
      <w:marTop w:val="0"/>
      <w:marBottom w:val="0"/>
      <w:divBdr>
        <w:top w:val="none" w:sz="0" w:space="0" w:color="auto"/>
        <w:left w:val="none" w:sz="0" w:space="0" w:color="auto"/>
        <w:bottom w:val="none" w:sz="0" w:space="0" w:color="auto"/>
        <w:right w:val="none" w:sz="0" w:space="0" w:color="auto"/>
      </w:divBdr>
    </w:div>
    <w:div w:id="2146503076">
      <w:marLeft w:val="0"/>
      <w:marRight w:val="0"/>
      <w:marTop w:val="0"/>
      <w:marBottom w:val="0"/>
      <w:divBdr>
        <w:top w:val="none" w:sz="0" w:space="0" w:color="auto"/>
        <w:left w:val="none" w:sz="0" w:space="0" w:color="auto"/>
        <w:bottom w:val="none" w:sz="0" w:space="0" w:color="auto"/>
        <w:right w:val="none" w:sz="0" w:space="0" w:color="auto"/>
      </w:divBdr>
    </w:div>
    <w:div w:id="2146503077">
      <w:marLeft w:val="0"/>
      <w:marRight w:val="0"/>
      <w:marTop w:val="0"/>
      <w:marBottom w:val="0"/>
      <w:divBdr>
        <w:top w:val="none" w:sz="0" w:space="0" w:color="auto"/>
        <w:left w:val="none" w:sz="0" w:space="0" w:color="auto"/>
        <w:bottom w:val="none" w:sz="0" w:space="0" w:color="auto"/>
        <w:right w:val="none" w:sz="0" w:space="0" w:color="auto"/>
      </w:divBdr>
    </w:div>
    <w:div w:id="2146503078">
      <w:marLeft w:val="0"/>
      <w:marRight w:val="0"/>
      <w:marTop w:val="0"/>
      <w:marBottom w:val="0"/>
      <w:divBdr>
        <w:top w:val="none" w:sz="0" w:space="0" w:color="auto"/>
        <w:left w:val="none" w:sz="0" w:space="0" w:color="auto"/>
        <w:bottom w:val="none" w:sz="0" w:space="0" w:color="auto"/>
        <w:right w:val="none" w:sz="0" w:space="0" w:color="auto"/>
      </w:divBdr>
    </w:div>
    <w:div w:id="2146503079">
      <w:marLeft w:val="0"/>
      <w:marRight w:val="0"/>
      <w:marTop w:val="0"/>
      <w:marBottom w:val="0"/>
      <w:divBdr>
        <w:top w:val="none" w:sz="0" w:space="0" w:color="auto"/>
        <w:left w:val="none" w:sz="0" w:space="0" w:color="auto"/>
        <w:bottom w:val="none" w:sz="0" w:space="0" w:color="auto"/>
        <w:right w:val="none" w:sz="0" w:space="0" w:color="auto"/>
      </w:divBdr>
    </w:div>
    <w:div w:id="2146503080">
      <w:marLeft w:val="0"/>
      <w:marRight w:val="0"/>
      <w:marTop w:val="0"/>
      <w:marBottom w:val="0"/>
      <w:divBdr>
        <w:top w:val="none" w:sz="0" w:space="0" w:color="auto"/>
        <w:left w:val="none" w:sz="0" w:space="0" w:color="auto"/>
        <w:bottom w:val="none" w:sz="0" w:space="0" w:color="auto"/>
        <w:right w:val="none" w:sz="0" w:space="0" w:color="auto"/>
      </w:divBdr>
    </w:div>
    <w:div w:id="2146503081">
      <w:marLeft w:val="0"/>
      <w:marRight w:val="0"/>
      <w:marTop w:val="0"/>
      <w:marBottom w:val="0"/>
      <w:divBdr>
        <w:top w:val="none" w:sz="0" w:space="0" w:color="auto"/>
        <w:left w:val="none" w:sz="0" w:space="0" w:color="auto"/>
        <w:bottom w:val="none" w:sz="0" w:space="0" w:color="auto"/>
        <w:right w:val="none" w:sz="0" w:space="0" w:color="auto"/>
      </w:divBdr>
    </w:div>
    <w:div w:id="2146503082">
      <w:marLeft w:val="0"/>
      <w:marRight w:val="0"/>
      <w:marTop w:val="0"/>
      <w:marBottom w:val="0"/>
      <w:divBdr>
        <w:top w:val="none" w:sz="0" w:space="0" w:color="auto"/>
        <w:left w:val="none" w:sz="0" w:space="0" w:color="auto"/>
        <w:bottom w:val="none" w:sz="0" w:space="0" w:color="auto"/>
        <w:right w:val="none" w:sz="0" w:space="0" w:color="auto"/>
      </w:divBdr>
    </w:div>
    <w:div w:id="2146503083">
      <w:marLeft w:val="0"/>
      <w:marRight w:val="0"/>
      <w:marTop w:val="0"/>
      <w:marBottom w:val="0"/>
      <w:divBdr>
        <w:top w:val="none" w:sz="0" w:space="0" w:color="auto"/>
        <w:left w:val="none" w:sz="0" w:space="0" w:color="auto"/>
        <w:bottom w:val="none" w:sz="0" w:space="0" w:color="auto"/>
        <w:right w:val="none" w:sz="0" w:space="0" w:color="auto"/>
      </w:divBdr>
    </w:div>
    <w:div w:id="2146503084">
      <w:marLeft w:val="0"/>
      <w:marRight w:val="0"/>
      <w:marTop w:val="0"/>
      <w:marBottom w:val="0"/>
      <w:divBdr>
        <w:top w:val="none" w:sz="0" w:space="0" w:color="auto"/>
        <w:left w:val="none" w:sz="0" w:space="0" w:color="auto"/>
        <w:bottom w:val="none" w:sz="0" w:space="0" w:color="auto"/>
        <w:right w:val="none" w:sz="0" w:space="0" w:color="auto"/>
      </w:divBdr>
    </w:div>
    <w:div w:id="2146503085">
      <w:marLeft w:val="0"/>
      <w:marRight w:val="0"/>
      <w:marTop w:val="0"/>
      <w:marBottom w:val="0"/>
      <w:divBdr>
        <w:top w:val="none" w:sz="0" w:space="0" w:color="auto"/>
        <w:left w:val="none" w:sz="0" w:space="0" w:color="auto"/>
        <w:bottom w:val="none" w:sz="0" w:space="0" w:color="auto"/>
        <w:right w:val="none" w:sz="0" w:space="0" w:color="auto"/>
      </w:divBdr>
    </w:div>
    <w:div w:id="2146503086">
      <w:marLeft w:val="0"/>
      <w:marRight w:val="0"/>
      <w:marTop w:val="0"/>
      <w:marBottom w:val="0"/>
      <w:divBdr>
        <w:top w:val="none" w:sz="0" w:space="0" w:color="auto"/>
        <w:left w:val="none" w:sz="0" w:space="0" w:color="auto"/>
        <w:bottom w:val="none" w:sz="0" w:space="0" w:color="auto"/>
        <w:right w:val="none" w:sz="0" w:space="0" w:color="auto"/>
      </w:divBdr>
    </w:div>
    <w:div w:id="2146503087">
      <w:marLeft w:val="0"/>
      <w:marRight w:val="0"/>
      <w:marTop w:val="0"/>
      <w:marBottom w:val="0"/>
      <w:divBdr>
        <w:top w:val="none" w:sz="0" w:space="0" w:color="auto"/>
        <w:left w:val="none" w:sz="0" w:space="0" w:color="auto"/>
        <w:bottom w:val="none" w:sz="0" w:space="0" w:color="auto"/>
        <w:right w:val="none" w:sz="0" w:space="0" w:color="auto"/>
      </w:divBdr>
    </w:div>
    <w:div w:id="2146503088">
      <w:marLeft w:val="0"/>
      <w:marRight w:val="0"/>
      <w:marTop w:val="0"/>
      <w:marBottom w:val="0"/>
      <w:divBdr>
        <w:top w:val="none" w:sz="0" w:space="0" w:color="auto"/>
        <w:left w:val="none" w:sz="0" w:space="0" w:color="auto"/>
        <w:bottom w:val="none" w:sz="0" w:space="0" w:color="auto"/>
        <w:right w:val="none" w:sz="0" w:space="0" w:color="auto"/>
      </w:divBdr>
    </w:div>
    <w:div w:id="2146503089">
      <w:marLeft w:val="0"/>
      <w:marRight w:val="0"/>
      <w:marTop w:val="0"/>
      <w:marBottom w:val="0"/>
      <w:divBdr>
        <w:top w:val="none" w:sz="0" w:space="0" w:color="auto"/>
        <w:left w:val="none" w:sz="0" w:space="0" w:color="auto"/>
        <w:bottom w:val="none" w:sz="0" w:space="0" w:color="auto"/>
        <w:right w:val="none" w:sz="0" w:space="0" w:color="auto"/>
      </w:divBdr>
    </w:div>
    <w:div w:id="21465030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3567</Words>
  <Characters>20334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HOME</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subject/>
  <dc:creator>User</dc:creator>
  <cp:keywords/>
  <dc:description/>
  <cp:lastModifiedBy>Minh Hau</cp:lastModifiedBy>
  <cp:revision>2</cp:revision>
  <cp:lastPrinted>2022-12-20T08:51:00Z</cp:lastPrinted>
  <dcterms:created xsi:type="dcterms:W3CDTF">2022-12-29T09:43:00Z</dcterms:created>
  <dcterms:modified xsi:type="dcterms:W3CDTF">2022-12-29T09:43:00Z</dcterms:modified>
</cp:coreProperties>
</file>