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0" w:type="dxa"/>
        <w:tblCellSpacing w:w="0" w:type="dxa"/>
        <w:shd w:val="clear" w:color="auto" w:fill="FFFFFF"/>
        <w:tblCellMar>
          <w:left w:w="0" w:type="dxa"/>
          <w:right w:w="0" w:type="dxa"/>
        </w:tblCellMar>
        <w:tblLook w:val="04A0" w:firstRow="1" w:lastRow="0" w:firstColumn="1" w:lastColumn="0" w:noHBand="0" w:noVBand="1"/>
      </w:tblPr>
      <w:tblGrid>
        <w:gridCol w:w="3150"/>
        <w:gridCol w:w="5940"/>
      </w:tblGrid>
      <w:tr w:rsidR="00076CDC" w:rsidRPr="00076CDC" w:rsidTr="00091D50">
        <w:trPr>
          <w:tblCellSpacing w:w="0" w:type="dxa"/>
        </w:trPr>
        <w:tc>
          <w:tcPr>
            <w:tcW w:w="3150" w:type="dxa"/>
            <w:shd w:val="clear" w:color="auto" w:fill="FFFFFF"/>
            <w:tcMar>
              <w:top w:w="0" w:type="dxa"/>
              <w:left w:w="108" w:type="dxa"/>
              <w:bottom w:w="0" w:type="dxa"/>
              <w:right w:w="108" w:type="dxa"/>
            </w:tcMar>
            <w:hideMark/>
          </w:tcPr>
          <w:p w:rsidR="00076CDC" w:rsidRPr="00076CDC" w:rsidRDefault="00400E89" w:rsidP="00400E89">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290195</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AE2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22.85pt" to="97.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n5swEAALYDAAAOAAAAZHJzL2Uyb0RvYy54bWysU02P0zAQvSPxHyzfadIV2kV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" strokecolor="black [3200]" strokeweight=".5pt">
                      <v:stroke joinstyle="miter"/>
                    </v:line>
                  </w:pict>
                </mc:Fallback>
              </mc:AlternateContent>
            </w:r>
            <w:r w:rsidR="00076CDC" w:rsidRPr="00076CDC">
              <w:rPr>
                <w:rFonts w:ascii="Times New Roman" w:eastAsia="Times New Roman" w:hAnsi="Times New Roman" w:cs="Times New Roman"/>
                <w:b/>
                <w:bCs/>
                <w:color w:val="000000"/>
                <w:sz w:val="26"/>
                <w:szCs w:val="26"/>
                <w:lang w:val="vi-VN"/>
              </w:rPr>
              <w:t>CHÍNH PHỦ</w:t>
            </w:r>
            <w:r w:rsidR="00076CDC" w:rsidRPr="00076CDC">
              <w:rPr>
                <w:rFonts w:ascii="Times New Roman" w:eastAsia="Times New Roman" w:hAnsi="Times New Roman" w:cs="Times New Roman"/>
                <w:b/>
                <w:bCs/>
                <w:color w:val="000000"/>
                <w:sz w:val="26"/>
                <w:szCs w:val="26"/>
                <w:lang w:val="vi-VN"/>
              </w:rPr>
              <w:br/>
            </w:r>
          </w:p>
        </w:tc>
        <w:tc>
          <w:tcPr>
            <w:tcW w:w="5940" w:type="dxa"/>
            <w:shd w:val="clear" w:color="auto" w:fill="FFFFFF"/>
            <w:tcMar>
              <w:top w:w="0" w:type="dxa"/>
              <w:left w:w="108" w:type="dxa"/>
              <w:bottom w:w="0" w:type="dxa"/>
              <w:right w:w="108" w:type="dxa"/>
            </w:tcMar>
            <w:hideMark/>
          </w:tcPr>
          <w:p w:rsidR="00076CDC" w:rsidRPr="00076CDC" w:rsidRDefault="00400E89" w:rsidP="00400E89">
            <w:pPr>
              <w:spacing w:before="120" w:after="120" w:line="234" w:lineRule="atLeast"/>
              <w:ind w:hanging="15"/>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490220</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B2E0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38.6pt" to="227.5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" strokecolor="black [3200]" strokeweight=".5pt">
                      <v:stroke joinstyle="miter"/>
                    </v:line>
                  </w:pict>
                </mc:Fallback>
              </mc:AlternateContent>
            </w:r>
            <w:r w:rsidR="00076CDC" w:rsidRPr="00076CDC">
              <w:rPr>
                <w:rFonts w:ascii="Times New Roman" w:eastAsia="Times New Roman" w:hAnsi="Times New Roman" w:cs="Times New Roman"/>
                <w:b/>
                <w:bCs/>
                <w:color w:val="000000"/>
                <w:sz w:val="26"/>
                <w:szCs w:val="26"/>
                <w:lang w:val="vi-VN"/>
              </w:rPr>
              <w:t>CỘNG HÒA XÃ HỘI CHỦ NGHĨA VIỆT NAM</w:t>
            </w:r>
            <w:r w:rsidR="00076CDC" w:rsidRPr="00076CDC">
              <w:rPr>
                <w:rFonts w:ascii="Times New Roman" w:eastAsia="Times New Roman" w:hAnsi="Times New Roman" w:cs="Times New Roman"/>
                <w:b/>
                <w:bCs/>
                <w:color w:val="000000"/>
                <w:sz w:val="26"/>
                <w:szCs w:val="26"/>
                <w:lang w:val="vi-VN"/>
              </w:rPr>
              <w:br/>
            </w:r>
            <w:r w:rsidR="00076CDC" w:rsidRPr="00076CDC">
              <w:rPr>
                <w:rFonts w:ascii="Times New Roman" w:eastAsia="Times New Roman" w:hAnsi="Times New Roman" w:cs="Times New Roman"/>
                <w:b/>
                <w:bCs/>
                <w:color w:val="000000"/>
                <w:sz w:val="28"/>
                <w:szCs w:val="28"/>
                <w:lang w:val="vi-VN"/>
              </w:rPr>
              <w:t>Độc lập - Tự do - Hạnh phúc</w:t>
            </w:r>
          </w:p>
        </w:tc>
      </w:tr>
      <w:tr w:rsidR="00076CDC" w:rsidRPr="00076CDC" w:rsidTr="00091D50">
        <w:trPr>
          <w:tblCellSpacing w:w="0" w:type="dxa"/>
        </w:trPr>
        <w:tc>
          <w:tcPr>
            <w:tcW w:w="3150" w:type="dxa"/>
            <w:shd w:val="clear" w:color="auto" w:fill="FFFFFF"/>
            <w:tcMar>
              <w:top w:w="0" w:type="dxa"/>
              <w:left w:w="108" w:type="dxa"/>
              <w:bottom w:w="0" w:type="dxa"/>
              <w:right w:w="108" w:type="dxa"/>
            </w:tcMar>
            <w:hideMark/>
          </w:tcPr>
          <w:p w:rsidR="00076CDC" w:rsidRPr="00076CDC" w:rsidRDefault="00076CDC" w:rsidP="00076CD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Số:         </w:t>
            </w:r>
            <w:r w:rsidRPr="00076CD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2021</w:t>
            </w:r>
            <w:r w:rsidRPr="00076CDC">
              <w:rPr>
                <w:rFonts w:ascii="Times New Roman" w:eastAsia="Times New Roman" w:hAnsi="Times New Roman" w:cs="Times New Roman"/>
                <w:color w:val="000000"/>
                <w:sz w:val="26"/>
                <w:szCs w:val="26"/>
                <w:lang w:val="vi-VN"/>
              </w:rPr>
              <w:t>/</w:t>
            </w:r>
            <w:r w:rsidRPr="00076CDC">
              <w:rPr>
                <w:rFonts w:ascii="Times New Roman" w:eastAsia="Times New Roman" w:hAnsi="Times New Roman" w:cs="Times New Roman"/>
                <w:color w:val="000000"/>
                <w:sz w:val="26"/>
                <w:szCs w:val="26"/>
              </w:rPr>
              <w:t>NĐ</w:t>
            </w:r>
            <w:r w:rsidRPr="00076CDC">
              <w:rPr>
                <w:rFonts w:ascii="Times New Roman" w:eastAsia="Times New Roman" w:hAnsi="Times New Roman" w:cs="Times New Roman"/>
                <w:color w:val="000000"/>
                <w:sz w:val="26"/>
                <w:szCs w:val="26"/>
                <w:lang w:val="vi-VN"/>
              </w:rPr>
              <w:t>-C</w:t>
            </w:r>
            <w:r w:rsidRPr="00076CDC">
              <w:rPr>
                <w:rFonts w:ascii="Times New Roman" w:eastAsia="Times New Roman" w:hAnsi="Times New Roman" w:cs="Times New Roman"/>
                <w:color w:val="000000"/>
                <w:sz w:val="26"/>
                <w:szCs w:val="26"/>
              </w:rPr>
              <w:t>P</w:t>
            </w:r>
          </w:p>
        </w:tc>
        <w:tc>
          <w:tcPr>
            <w:tcW w:w="5940" w:type="dxa"/>
            <w:shd w:val="clear" w:color="auto" w:fill="FFFFFF"/>
            <w:tcMar>
              <w:top w:w="0" w:type="dxa"/>
              <w:left w:w="108" w:type="dxa"/>
              <w:bottom w:w="0" w:type="dxa"/>
              <w:right w:w="108" w:type="dxa"/>
            </w:tcMar>
            <w:hideMark/>
          </w:tcPr>
          <w:p w:rsidR="00076CDC" w:rsidRPr="00076CDC" w:rsidRDefault="00076CDC" w:rsidP="003A0216">
            <w:pPr>
              <w:spacing w:before="120" w:after="120" w:line="234" w:lineRule="atLeast"/>
              <w:ind w:hanging="15"/>
              <w:jc w:val="center"/>
              <w:rPr>
                <w:rFonts w:ascii="Times New Roman" w:eastAsia="Times New Roman" w:hAnsi="Times New Roman" w:cs="Times New Roman"/>
                <w:color w:val="000000"/>
                <w:sz w:val="26"/>
                <w:szCs w:val="26"/>
              </w:rPr>
            </w:pPr>
            <w:r w:rsidRPr="00076CDC">
              <w:rPr>
                <w:rFonts w:ascii="Times New Roman" w:eastAsia="Times New Roman" w:hAnsi="Times New Roman" w:cs="Times New Roman"/>
                <w:i/>
                <w:iCs/>
                <w:color w:val="000000"/>
                <w:sz w:val="26"/>
                <w:szCs w:val="26"/>
                <w:lang w:val="vi-VN"/>
              </w:rPr>
              <w:t xml:space="preserve">Hà Nội, ngày </w:t>
            </w:r>
            <w:r>
              <w:rPr>
                <w:rFonts w:ascii="Times New Roman" w:eastAsia="Times New Roman" w:hAnsi="Times New Roman" w:cs="Times New Roman"/>
                <w:i/>
                <w:iCs/>
                <w:color w:val="000000"/>
                <w:sz w:val="26"/>
                <w:szCs w:val="26"/>
              </w:rPr>
              <w:t xml:space="preserve">     </w:t>
            </w:r>
            <w:r w:rsidRPr="00076CDC">
              <w:rPr>
                <w:rFonts w:ascii="Times New Roman" w:eastAsia="Times New Roman" w:hAnsi="Times New Roman" w:cs="Times New Roman"/>
                <w:i/>
                <w:iCs/>
                <w:color w:val="000000"/>
                <w:sz w:val="26"/>
                <w:szCs w:val="26"/>
                <w:lang w:val="vi-VN"/>
              </w:rPr>
              <w:t> tháng </w:t>
            </w:r>
            <w:r>
              <w:rPr>
                <w:rFonts w:ascii="Times New Roman" w:eastAsia="Times New Roman" w:hAnsi="Times New Roman" w:cs="Times New Roman"/>
                <w:i/>
                <w:iCs/>
                <w:color w:val="000000"/>
                <w:sz w:val="26"/>
                <w:szCs w:val="26"/>
              </w:rPr>
              <w:t xml:space="preserve">    </w:t>
            </w:r>
            <w:r w:rsidRPr="00076CDC">
              <w:rPr>
                <w:rFonts w:ascii="Times New Roman" w:eastAsia="Times New Roman" w:hAnsi="Times New Roman" w:cs="Times New Roman"/>
                <w:i/>
                <w:iCs/>
                <w:color w:val="000000"/>
                <w:sz w:val="26"/>
                <w:szCs w:val="26"/>
                <w:lang w:val="vi-VN"/>
              </w:rPr>
              <w:t> năm 202</w:t>
            </w:r>
            <w:r>
              <w:rPr>
                <w:rFonts w:ascii="Times New Roman" w:eastAsia="Times New Roman" w:hAnsi="Times New Roman" w:cs="Times New Roman"/>
                <w:i/>
                <w:iCs/>
                <w:color w:val="000000"/>
                <w:sz w:val="26"/>
                <w:szCs w:val="26"/>
              </w:rPr>
              <w:t>1</w:t>
            </w:r>
          </w:p>
        </w:tc>
      </w:tr>
    </w:tbl>
    <w:p w:rsidR="00076CDC" w:rsidRDefault="00E064F3" w:rsidP="004E30B7">
      <w:pPr>
        <w:shd w:val="clear" w:color="auto" w:fill="FFFFFF"/>
        <w:tabs>
          <w:tab w:val="left" w:pos="559"/>
        </w:tabs>
        <w:spacing w:before="120" w:after="120" w:line="240" w:lineRule="auto"/>
        <w:rPr>
          <w:rFonts w:ascii="Times New Roman" w:eastAsia="Times New Roman" w:hAnsi="Times New Roman" w:cs="Times New Roman"/>
          <w:color w:val="000000"/>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C1E0248" wp14:editId="264A78AC">
                <wp:simplePos x="0" y="0"/>
                <wp:positionH relativeFrom="column">
                  <wp:posOffset>148590</wp:posOffset>
                </wp:positionH>
                <wp:positionV relativeFrom="paragraph">
                  <wp:posOffset>106045</wp:posOffset>
                </wp:positionV>
                <wp:extent cx="1593215" cy="511791"/>
                <wp:effectExtent l="0" t="0" r="2603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511791"/>
                        </a:xfrm>
                        <a:prstGeom prst="rect">
                          <a:avLst/>
                        </a:prstGeom>
                        <a:solidFill>
                          <a:srgbClr val="FFFFFF"/>
                        </a:solidFill>
                        <a:ln w="9525">
                          <a:solidFill>
                            <a:srgbClr val="000000"/>
                          </a:solidFill>
                          <a:miter lim="800000"/>
                          <a:headEnd/>
                          <a:tailEnd/>
                        </a:ln>
                      </wps:spPr>
                      <wps:txbx>
                        <w:txbxContent>
                          <w:p w:rsidR="00CF2BE0" w:rsidRPr="00C83426" w:rsidRDefault="00CF2BE0" w:rsidP="00E064F3">
                            <w:pPr>
                              <w:pStyle w:val="Header"/>
                              <w:spacing w:before="120"/>
                              <w:jc w:val="center"/>
                              <w:rPr>
                                <w:rFonts w:ascii="Times New Roman" w:hAnsi="Times New Roman" w:cs="Times New Roman"/>
                                <w:b/>
                                <w:sz w:val="28"/>
                                <w:szCs w:val="28"/>
                              </w:rPr>
                            </w:pPr>
                            <w:r w:rsidRPr="00D549CE">
                              <w:rPr>
                                <w:rFonts w:ascii="Times New Roman" w:hAnsi="Times New Roman" w:cs="Times New Roman"/>
                                <w:b/>
                                <w:sz w:val="28"/>
                                <w:szCs w:val="28"/>
                              </w:rPr>
                              <w:t xml:space="preserve">DỰ THẢO </w:t>
                            </w:r>
                            <w:r w:rsidR="00E064F3">
                              <w:rPr>
                                <w:rFonts w:ascii="Times New Roman" w:hAnsi="Times New Roman" w:cs="Times New Roman"/>
                                <w:b/>
                                <w:sz w:val="28"/>
                                <w:szCs w:val="28"/>
                              </w:rPr>
                              <w:t>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0248" id="Rectangle 5" o:spid="_x0000_s1026" style="position:absolute;margin-left:11.7pt;margin-top:8.35pt;width:125.4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">
                <v:textbox>
                  <w:txbxContent>
                    <w:p w:rsidR="00CF2BE0" w:rsidRPr="00C83426" w:rsidRDefault="00CF2BE0" w:rsidP="00E064F3">
                      <w:pPr>
                        <w:pStyle w:val="Header"/>
                        <w:spacing w:before="120"/>
                        <w:jc w:val="center"/>
                        <w:rPr>
                          <w:rFonts w:ascii="Times New Roman" w:hAnsi="Times New Roman" w:cs="Times New Roman"/>
                          <w:b/>
                          <w:sz w:val="28"/>
                          <w:szCs w:val="28"/>
                        </w:rPr>
                      </w:pPr>
                      <w:r w:rsidRPr="00D549CE">
                        <w:rPr>
                          <w:rFonts w:ascii="Times New Roman" w:hAnsi="Times New Roman" w:cs="Times New Roman"/>
                          <w:b/>
                          <w:sz w:val="28"/>
                          <w:szCs w:val="28"/>
                        </w:rPr>
                        <w:t xml:space="preserve">DỰ THẢO </w:t>
                      </w:r>
                      <w:r w:rsidR="00E064F3">
                        <w:rPr>
                          <w:rFonts w:ascii="Times New Roman" w:hAnsi="Times New Roman" w:cs="Times New Roman"/>
                          <w:b/>
                          <w:sz w:val="28"/>
                          <w:szCs w:val="28"/>
                        </w:rPr>
                        <w:t>LẦN 1</w:t>
                      </w:r>
                    </w:p>
                  </w:txbxContent>
                </v:textbox>
              </v:rect>
            </w:pict>
          </mc:Fallback>
        </mc:AlternateContent>
      </w:r>
      <w:r w:rsidR="00076CDC" w:rsidRPr="00076CDC">
        <w:rPr>
          <w:rFonts w:ascii="Times New Roman" w:eastAsia="Times New Roman" w:hAnsi="Times New Roman" w:cs="Times New Roman"/>
          <w:color w:val="000000"/>
          <w:sz w:val="28"/>
          <w:szCs w:val="28"/>
        </w:rPr>
        <w:t> </w:t>
      </w:r>
      <w:r w:rsidR="004E30B7">
        <w:rPr>
          <w:rFonts w:ascii="Times New Roman" w:eastAsia="Times New Roman" w:hAnsi="Times New Roman" w:cs="Times New Roman"/>
          <w:color w:val="000000"/>
          <w:sz w:val="28"/>
          <w:szCs w:val="28"/>
        </w:rPr>
        <w:tab/>
      </w:r>
    </w:p>
    <w:p w:rsidR="00CF2BE0" w:rsidRDefault="00CF2BE0" w:rsidP="004E30B7">
      <w:pPr>
        <w:pStyle w:val="Header"/>
        <w:ind w:firstLine="567"/>
        <w:rPr>
          <w:rFonts w:ascii="Times New Roman" w:hAnsi="Times New Roman" w:cs="Times New Roman"/>
          <w:b/>
          <w:sz w:val="28"/>
          <w:szCs w:val="28"/>
        </w:rPr>
      </w:pPr>
    </w:p>
    <w:p w:rsidR="00CF2BE0" w:rsidRPr="00D549CE" w:rsidRDefault="00CF2BE0" w:rsidP="004E30B7">
      <w:pPr>
        <w:pStyle w:val="Header"/>
        <w:ind w:firstLine="567"/>
        <w:rPr>
          <w:rFonts w:ascii="Times New Roman" w:hAnsi="Times New Roman" w:cs="Times New Roman"/>
          <w:b/>
          <w:sz w:val="28"/>
          <w:szCs w:val="28"/>
        </w:rPr>
      </w:pPr>
    </w:p>
    <w:p w:rsidR="00076CDC" w:rsidRPr="00076CDC" w:rsidRDefault="00076CDC" w:rsidP="00667366">
      <w:pPr>
        <w:shd w:val="clear" w:color="auto" w:fill="FFFFFF"/>
        <w:spacing w:after="0" w:line="240" w:lineRule="auto"/>
        <w:jc w:val="center"/>
        <w:rPr>
          <w:rFonts w:ascii="Times New Roman" w:eastAsia="Times New Roman" w:hAnsi="Times New Roman" w:cs="Times New Roman"/>
          <w:color w:val="000000"/>
          <w:sz w:val="28"/>
          <w:szCs w:val="28"/>
        </w:rPr>
      </w:pPr>
      <w:bookmarkStart w:id="0" w:name="loai_1"/>
      <w:r w:rsidRPr="00076CDC">
        <w:rPr>
          <w:rFonts w:ascii="Times New Roman" w:eastAsia="Times New Roman" w:hAnsi="Times New Roman" w:cs="Times New Roman"/>
          <w:b/>
          <w:bCs/>
          <w:color w:val="000000"/>
          <w:sz w:val="28"/>
          <w:szCs w:val="28"/>
          <w:lang w:val="vi-VN"/>
        </w:rPr>
        <w:t>NGHỊ ĐỊNH</w:t>
      </w:r>
      <w:bookmarkEnd w:id="0"/>
    </w:p>
    <w:p w:rsidR="00076CDC" w:rsidRDefault="00950029" w:rsidP="00C81E0C">
      <w:pPr>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Pr>
          <w:rFonts w:ascii="Times New Roman" w:eastAsia="Times New Roman" w:hAnsi="Times New Roman" w:cs="Times New Roman"/>
          <w:b/>
          <w:color w:val="000000"/>
          <w:sz w:val="28"/>
          <w:szCs w:val="28"/>
          <w:lang w:val="en-GB"/>
        </w:rPr>
        <w:t>Sửa đổi, bổ sung một số điều của Nghị định số</w:t>
      </w:r>
      <w:bookmarkEnd w:id="1"/>
      <w:r>
        <w:rPr>
          <w:rFonts w:ascii="Times New Roman" w:eastAsia="Times New Roman" w:hAnsi="Times New Roman" w:cs="Times New Roman"/>
          <w:b/>
          <w:color w:val="000000"/>
          <w:sz w:val="28"/>
          <w:szCs w:val="28"/>
          <w:lang w:val="en-GB"/>
        </w:rPr>
        <w:t xml:space="preserve"> </w:t>
      </w:r>
      <w:r w:rsidR="00076CDC" w:rsidRPr="00543ADD">
        <w:rPr>
          <w:rFonts w:ascii="Times New Roman" w:eastAsia="Times New Roman" w:hAnsi="Times New Roman" w:cs="Times New Roman"/>
          <w:b/>
          <w:color w:val="000000"/>
          <w:sz w:val="28"/>
          <w:szCs w:val="28"/>
        </w:rPr>
        <w:t>95/2016/NĐ-CP</w:t>
      </w:r>
      <w:r w:rsidR="00F532AB">
        <w:rPr>
          <w:rFonts w:ascii="Times New Roman" w:eastAsia="Times New Roman" w:hAnsi="Times New Roman" w:cs="Times New Roman"/>
          <w:b/>
          <w:color w:val="000000"/>
          <w:sz w:val="28"/>
          <w:szCs w:val="28"/>
        </w:rPr>
        <w:t xml:space="preserve"> ngày 01 tháng 7 năm </w:t>
      </w:r>
      <w:r>
        <w:rPr>
          <w:rFonts w:ascii="Times New Roman" w:eastAsia="Times New Roman" w:hAnsi="Times New Roman" w:cs="Times New Roman"/>
          <w:b/>
          <w:color w:val="000000"/>
          <w:sz w:val="28"/>
          <w:szCs w:val="28"/>
        </w:rPr>
        <w:t xml:space="preserve">2021 của Chính phủ quy định </w:t>
      </w:r>
      <w:r w:rsidR="00601114">
        <w:rPr>
          <w:rFonts w:ascii="Times New Roman" w:eastAsia="Times New Roman" w:hAnsi="Times New Roman" w:cs="Times New Roman"/>
          <w:b/>
          <w:color w:val="000000"/>
          <w:sz w:val="28"/>
          <w:szCs w:val="28"/>
        </w:rPr>
        <w:t xml:space="preserve">về </w:t>
      </w:r>
      <w:r>
        <w:rPr>
          <w:rFonts w:ascii="Times New Roman" w:eastAsia="Times New Roman" w:hAnsi="Times New Roman" w:cs="Times New Roman"/>
          <w:b/>
          <w:color w:val="000000"/>
          <w:sz w:val="28"/>
          <w:szCs w:val="28"/>
        </w:rPr>
        <w:t xml:space="preserve">xử phạt </w:t>
      </w:r>
      <w:proofErr w:type="gramStart"/>
      <w:r>
        <w:rPr>
          <w:rFonts w:ascii="Times New Roman" w:eastAsia="Times New Roman" w:hAnsi="Times New Roman" w:cs="Times New Roman"/>
          <w:b/>
          <w:color w:val="000000"/>
          <w:sz w:val="28"/>
          <w:szCs w:val="28"/>
        </w:rPr>
        <w:t>vi</w:t>
      </w:r>
      <w:proofErr w:type="gramEnd"/>
      <w:r>
        <w:rPr>
          <w:rFonts w:ascii="Times New Roman" w:eastAsia="Times New Roman" w:hAnsi="Times New Roman" w:cs="Times New Roman"/>
          <w:b/>
          <w:color w:val="000000"/>
          <w:sz w:val="28"/>
          <w:szCs w:val="28"/>
        </w:rPr>
        <w:t xml:space="preserve"> phạm hành chính trong lĩnh vực thống kê </w:t>
      </w:r>
    </w:p>
    <w:p w:rsidR="00C81E0C" w:rsidRPr="00C81E0C" w:rsidRDefault="00C81E0C" w:rsidP="00667366">
      <w:pPr>
        <w:shd w:val="clear" w:color="auto" w:fill="FFFFFF"/>
        <w:spacing w:after="240" w:line="240" w:lineRule="auto"/>
        <w:jc w:val="center"/>
        <w:rPr>
          <w:rFonts w:ascii="Times New Roman" w:eastAsia="Times New Roman" w:hAnsi="Times New Roman" w:cs="Times New Roman"/>
          <w:b/>
          <w:color w:val="000000"/>
          <w:sz w:val="20"/>
          <w:szCs w:val="28"/>
        </w:rPr>
      </w:pPr>
      <w:r w:rsidRPr="00C81E0C">
        <w:rPr>
          <w:rFonts w:ascii="Times New Roman" w:eastAsia="Times New Roman" w:hAnsi="Times New Roman" w:cs="Times New Roman"/>
          <w:b/>
          <w:color w:val="000000"/>
          <w:sz w:val="20"/>
          <w:szCs w:val="28"/>
        </w:rPr>
        <w:t>____________</w:t>
      </w:r>
    </w:p>
    <w:p w:rsidR="00076CDC" w:rsidRPr="00076CDC" w:rsidRDefault="00076CDC"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Căn cứ Luật Tổ chức Chính phủ ngà</w:t>
      </w:r>
      <w:bookmarkStart w:id="2" w:name="_GoBack"/>
      <w:bookmarkEnd w:id="2"/>
      <w:r w:rsidRPr="00076CDC">
        <w:rPr>
          <w:rFonts w:ascii="Times New Roman" w:eastAsia="Times New Roman" w:hAnsi="Times New Roman" w:cs="Times New Roman"/>
          <w:i/>
          <w:iCs/>
          <w:color w:val="000000"/>
          <w:sz w:val="28"/>
          <w:szCs w:val="28"/>
          <w:lang w:val="vi-VN"/>
        </w:rPr>
        <w:t>y 19 tháng 6 năm 2015; Luật sửa đổi, bổ sung một số điều của Luật Tổ chức Chính phủ và Luật Tổ chức chính quyền địa phương ngày 22 tháng 11 năm 2019;</w:t>
      </w:r>
    </w:p>
    <w:p w:rsidR="00076CDC" w:rsidRPr="00076CDC" w:rsidRDefault="00076CDC"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 xml:space="preserve">Căn cứ </w:t>
      </w:r>
      <w:r w:rsidR="00400E89">
        <w:rPr>
          <w:rFonts w:ascii="Times New Roman" w:eastAsia="Times New Roman" w:hAnsi="Times New Roman" w:cs="Times New Roman"/>
          <w:i/>
          <w:iCs/>
          <w:color w:val="000000"/>
          <w:sz w:val="28"/>
          <w:szCs w:val="28"/>
        </w:rPr>
        <w:t>Luật X</w:t>
      </w:r>
      <w:r w:rsidR="00A63945">
        <w:rPr>
          <w:rFonts w:ascii="Times New Roman" w:eastAsia="Times New Roman" w:hAnsi="Times New Roman" w:cs="Times New Roman"/>
          <w:i/>
          <w:iCs/>
          <w:color w:val="000000"/>
          <w:sz w:val="28"/>
          <w:szCs w:val="28"/>
        </w:rPr>
        <w:t>ử lý vi phạm hành chính ngày 20 tháng 6 năm 2012; Luật sửa đổi</w:t>
      </w:r>
      <w:r w:rsidR="00400E89">
        <w:rPr>
          <w:rFonts w:ascii="Times New Roman" w:eastAsia="Times New Roman" w:hAnsi="Times New Roman" w:cs="Times New Roman"/>
          <w:i/>
          <w:iCs/>
          <w:color w:val="000000"/>
          <w:sz w:val="28"/>
          <w:szCs w:val="28"/>
        </w:rPr>
        <w:t>, bổ sung một số điều của Luật X</w:t>
      </w:r>
      <w:r w:rsidR="00A63945">
        <w:rPr>
          <w:rFonts w:ascii="Times New Roman" w:eastAsia="Times New Roman" w:hAnsi="Times New Roman" w:cs="Times New Roman"/>
          <w:i/>
          <w:iCs/>
          <w:color w:val="000000"/>
          <w:sz w:val="28"/>
          <w:szCs w:val="28"/>
        </w:rPr>
        <w:t xml:space="preserve">ử lý vi phạm hành chính </w:t>
      </w:r>
      <w:r w:rsidR="0068624E">
        <w:rPr>
          <w:rFonts w:ascii="Times New Roman" w:eastAsia="Times New Roman" w:hAnsi="Times New Roman" w:cs="Times New Roman"/>
          <w:i/>
          <w:iCs/>
          <w:color w:val="000000"/>
          <w:sz w:val="28"/>
          <w:szCs w:val="28"/>
        </w:rPr>
        <w:t>ngày 13 tháng 11 năm 2020;</w:t>
      </w:r>
    </w:p>
    <w:p w:rsidR="00076CDC" w:rsidRPr="00076CDC" w:rsidRDefault="00076CDC"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76CDC">
        <w:rPr>
          <w:rFonts w:ascii="Times New Roman" w:eastAsia="Times New Roman" w:hAnsi="Times New Roman" w:cs="Times New Roman"/>
          <w:i/>
          <w:iCs/>
          <w:color w:val="000000"/>
          <w:sz w:val="28"/>
          <w:szCs w:val="28"/>
          <w:lang w:val="vi-VN"/>
        </w:rPr>
        <w:t xml:space="preserve">Căn cứ Luật </w:t>
      </w:r>
      <w:r w:rsidR="00400E89">
        <w:rPr>
          <w:rFonts w:ascii="Times New Roman" w:eastAsia="Times New Roman" w:hAnsi="Times New Roman" w:cs="Times New Roman"/>
          <w:i/>
          <w:iCs/>
          <w:color w:val="000000"/>
          <w:sz w:val="28"/>
          <w:szCs w:val="28"/>
        </w:rPr>
        <w:t>T</w:t>
      </w:r>
      <w:r w:rsidR="0068624E">
        <w:rPr>
          <w:rFonts w:ascii="Times New Roman" w:eastAsia="Times New Roman" w:hAnsi="Times New Roman" w:cs="Times New Roman"/>
          <w:i/>
          <w:iCs/>
          <w:color w:val="000000"/>
          <w:sz w:val="28"/>
          <w:szCs w:val="28"/>
        </w:rPr>
        <w:t>hống kê ngày 23 tháng 11 năm 2015</w:t>
      </w:r>
      <w:r w:rsidRPr="00076CDC">
        <w:rPr>
          <w:rFonts w:ascii="Times New Roman" w:eastAsia="Times New Roman" w:hAnsi="Times New Roman" w:cs="Times New Roman"/>
          <w:i/>
          <w:iCs/>
          <w:color w:val="000000"/>
          <w:sz w:val="28"/>
          <w:szCs w:val="28"/>
          <w:lang w:val="vi-VN"/>
        </w:rPr>
        <w:t>;</w:t>
      </w:r>
    </w:p>
    <w:p w:rsidR="00076CDC" w:rsidRPr="00950029" w:rsidRDefault="00076CDC"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en-GB"/>
        </w:rPr>
      </w:pPr>
      <w:r w:rsidRPr="00076CDC">
        <w:rPr>
          <w:rFonts w:ascii="Times New Roman" w:eastAsia="Times New Roman" w:hAnsi="Times New Roman" w:cs="Times New Roman"/>
          <w:i/>
          <w:iCs/>
          <w:color w:val="000000"/>
          <w:sz w:val="28"/>
          <w:szCs w:val="28"/>
          <w:lang w:val="vi-VN"/>
        </w:rPr>
        <w:t xml:space="preserve">Theo đề nghị của Bộ trưởng </w:t>
      </w:r>
      <w:r w:rsidR="0068624E">
        <w:rPr>
          <w:rFonts w:ascii="Times New Roman" w:eastAsia="Times New Roman" w:hAnsi="Times New Roman" w:cs="Times New Roman"/>
          <w:i/>
          <w:iCs/>
          <w:color w:val="000000"/>
          <w:sz w:val="28"/>
          <w:szCs w:val="28"/>
        </w:rPr>
        <w:t>Bộ Kế hoạch và Đầu tư</w:t>
      </w:r>
      <w:r w:rsidR="00950029">
        <w:rPr>
          <w:rFonts w:ascii="Times New Roman" w:eastAsia="Times New Roman" w:hAnsi="Times New Roman" w:cs="Times New Roman"/>
          <w:i/>
          <w:iCs/>
          <w:color w:val="000000"/>
          <w:sz w:val="28"/>
          <w:szCs w:val="28"/>
          <w:lang w:val="en-GB"/>
        </w:rPr>
        <w:t>;</w:t>
      </w:r>
    </w:p>
    <w:p w:rsidR="00076CDC" w:rsidRDefault="00076CDC" w:rsidP="00C81E0C">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lang w:val="vi-VN"/>
        </w:rPr>
      </w:pPr>
      <w:r w:rsidRPr="00076CDC">
        <w:rPr>
          <w:rFonts w:ascii="Times New Roman" w:eastAsia="Times New Roman" w:hAnsi="Times New Roman" w:cs="Times New Roman"/>
          <w:i/>
          <w:iCs/>
          <w:color w:val="000000"/>
          <w:sz w:val="28"/>
          <w:szCs w:val="28"/>
          <w:lang w:val="vi-VN"/>
        </w:rPr>
        <w:t xml:space="preserve">Chính phủ ban hành Nghị định sửa đổi, bổ sung một số </w:t>
      </w:r>
      <w:r w:rsidR="0068624E">
        <w:rPr>
          <w:rFonts w:ascii="Times New Roman" w:eastAsia="Times New Roman" w:hAnsi="Times New Roman" w:cs="Times New Roman"/>
          <w:i/>
          <w:iCs/>
          <w:color w:val="000000"/>
          <w:sz w:val="28"/>
          <w:szCs w:val="28"/>
        </w:rPr>
        <w:t>điều của N</w:t>
      </w:r>
      <w:r w:rsidRPr="00076CDC">
        <w:rPr>
          <w:rFonts w:ascii="Times New Roman" w:eastAsia="Times New Roman" w:hAnsi="Times New Roman" w:cs="Times New Roman"/>
          <w:i/>
          <w:iCs/>
          <w:color w:val="000000"/>
          <w:sz w:val="28"/>
          <w:szCs w:val="28"/>
          <w:lang w:val="vi-VN"/>
        </w:rPr>
        <w:t>ghị định</w:t>
      </w:r>
      <w:r w:rsidR="0068624E">
        <w:rPr>
          <w:rFonts w:ascii="Times New Roman" w:eastAsia="Times New Roman" w:hAnsi="Times New Roman" w:cs="Times New Roman"/>
          <w:i/>
          <w:iCs/>
          <w:color w:val="000000"/>
          <w:sz w:val="28"/>
          <w:szCs w:val="28"/>
        </w:rPr>
        <w:t xml:space="preserve"> số 95/2016/NĐ-CP </w:t>
      </w:r>
      <w:r w:rsidR="00F66A7E">
        <w:rPr>
          <w:rFonts w:ascii="Times New Roman" w:eastAsia="Times New Roman" w:hAnsi="Times New Roman" w:cs="Times New Roman"/>
          <w:i/>
          <w:iCs/>
          <w:color w:val="000000"/>
          <w:sz w:val="28"/>
          <w:szCs w:val="28"/>
        </w:rPr>
        <w:t xml:space="preserve">ngày 01 tháng 7 năm 2016 </w:t>
      </w:r>
      <w:r w:rsidR="00C5509C">
        <w:rPr>
          <w:rFonts w:ascii="Times New Roman" w:eastAsia="Times New Roman" w:hAnsi="Times New Roman" w:cs="Times New Roman"/>
          <w:i/>
          <w:iCs/>
          <w:color w:val="000000"/>
          <w:sz w:val="28"/>
          <w:szCs w:val="28"/>
        </w:rPr>
        <w:t xml:space="preserve">của Chính phủ </w:t>
      </w:r>
      <w:r w:rsidR="0068624E">
        <w:rPr>
          <w:rFonts w:ascii="Times New Roman" w:eastAsia="Times New Roman" w:hAnsi="Times New Roman" w:cs="Times New Roman"/>
          <w:i/>
          <w:iCs/>
          <w:color w:val="000000"/>
          <w:sz w:val="28"/>
          <w:szCs w:val="28"/>
        </w:rPr>
        <w:t>quy định về xử phạt vi phạm hành chính trong lĩnh vực thống kê</w:t>
      </w:r>
      <w:r w:rsidRPr="00076CDC">
        <w:rPr>
          <w:rFonts w:ascii="Times New Roman" w:eastAsia="Times New Roman" w:hAnsi="Times New Roman" w:cs="Times New Roman"/>
          <w:i/>
          <w:iCs/>
          <w:color w:val="000000"/>
          <w:sz w:val="28"/>
          <w:szCs w:val="28"/>
          <w:lang w:val="vi-VN"/>
        </w:rPr>
        <w:t>.</w:t>
      </w:r>
    </w:p>
    <w:p w:rsidR="0078402B" w:rsidRPr="00EB312B" w:rsidRDefault="00C5509C" w:rsidP="00C81E0C">
      <w:pPr>
        <w:shd w:val="clear" w:color="auto" w:fill="FFFFFF"/>
        <w:spacing w:before="120" w:after="120" w:line="240" w:lineRule="auto"/>
        <w:ind w:firstLine="720"/>
        <w:jc w:val="both"/>
        <w:rPr>
          <w:rFonts w:ascii="Times New Roman" w:eastAsia="Times New Roman" w:hAnsi="Times New Roman" w:cs="Times New Roman"/>
          <w:b/>
          <w:iCs/>
          <w:color w:val="000000"/>
          <w:spacing w:val="-6"/>
          <w:sz w:val="28"/>
          <w:szCs w:val="28"/>
        </w:rPr>
      </w:pPr>
      <w:r w:rsidRPr="00EB312B">
        <w:rPr>
          <w:rFonts w:ascii="Times New Roman" w:eastAsia="Times New Roman" w:hAnsi="Times New Roman" w:cs="Times New Roman"/>
          <w:b/>
          <w:iCs/>
          <w:color w:val="000000"/>
          <w:spacing w:val="-6"/>
          <w:sz w:val="28"/>
          <w:szCs w:val="28"/>
        </w:rPr>
        <w:t xml:space="preserve">Điều 1. Sửa đổi, bổ sung một số điều của Nghị định số 95/2016/NĐ-CP của Chính phủ quy định về xử phạt </w:t>
      </w:r>
      <w:proofErr w:type="gramStart"/>
      <w:r w:rsidRPr="00EB312B">
        <w:rPr>
          <w:rFonts w:ascii="Times New Roman" w:eastAsia="Times New Roman" w:hAnsi="Times New Roman" w:cs="Times New Roman"/>
          <w:b/>
          <w:iCs/>
          <w:color w:val="000000"/>
          <w:spacing w:val="-6"/>
          <w:sz w:val="28"/>
          <w:szCs w:val="28"/>
        </w:rPr>
        <w:t>vi</w:t>
      </w:r>
      <w:proofErr w:type="gramEnd"/>
      <w:r w:rsidRPr="00EB312B">
        <w:rPr>
          <w:rFonts w:ascii="Times New Roman" w:eastAsia="Times New Roman" w:hAnsi="Times New Roman" w:cs="Times New Roman"/>
          <w:b/>
          <w:iCs/>
          <w:color w:val="000000"/>
          <w:spacing w:val="-6"/>
          <w:sz w:val="28"/>
          <w:szCs w:val="28"/>
        </w:rPr>
        <w:t xml:space="preserve"> phạm hành chính trong lĩnh vực thống kê</w:t>
      </w:r>
    </w:p>
    <w:p w:rsidR="005A696A" w:rsidRDefault="00C5509C" w:rsidP="00C27DB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5509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5A696A">
        <w:rPr>
          <w:rFonts w:ascii="Times New Roman" w:eastAsia="Times New Roman" w:hAnsi="Times New Roman" w:cs="Times New Roman"/>
          <w:color w:val="000000"/>
          <w:sz w:val="28"/>
          <w:szCs w:val="28"/>
        </w:rPr>
        <w:t>Sửa đổi</w:t>
      </w:r>
      <w:r w:rsidR="009026CB">
        <w:rPr>
          <w:rFonts w:ascii="Times New Roman" w:eastAsia="Times New Roman" w:hAnsi="Times New Roman" w:cs="Times New Roman"/>
          <w:color w:val="000000"/>
          <w:sz w:val="28"/>
          <w:szCs w:val="28"/>
        </w:rPr>
        <w:t xml:space="preserve"> khoản 3</w:t>
      </w:r>
      <w:r w:rsidR="00C27DB5">
        <w:rPr>
          <w:rFonts w:ascii="Times New Roman" w:eastAsia="Times New Roman" w:hAnsi="Times New Roman" w:cs="Times New Roman"/>
          <w:color w:val="000000"/>
          <w:sz w:val="28"/>
          <w:szCs w:val="28"/>
        </w:rPr>
        <w:t xml:space="preserve"> </w:t>
      </w:r>
      <w:r w:rsidR="005A696A">
        <w:rPr>
          <w:rFonts w:ascii="Times New Roman" w:eastAsia="Times New Roman" w:hAnsi="Times New Roman" w:cs="Times New Roman"/>
          <w:color w:val="000000"/>
          <w:sz w:val="28"/>
          <w:szCs w:val="28"/>
        </w:rPr>
        <w:t>Điều 18 như sau:</w:t>
      </w:r>
    </w:p>
    <w:p w:rsidR="005A696A" w:rsidRPr="005A696A" w:rsidRDefault="005A696A"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A696A">
        <w:rPr>
          <w:rFonts w:ascii="Times New Roman" w:eastAsia="Times New Roman" w:hAnsi="Times New Roman" w:cs="Times New Roman"/>
          <w:color w:val="000000"/>
          <w:sz w:val="28"/>
          <w:szCs w:val="28"/>
        </w:rPr>
        <w:t>3. Chánh thanh tra bộ, cơ quan ngang bộ quy định tại khoản 1 Điều này có quyền:</w:t>
      </w:r>
    </w:p>
    <w:p w:rsidR="005A696A" w:rsidRPr="005A696A" w:rsidRDefault="005A696A"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A696A">
        <w:rPr>
          <w:rFonts w:ascii="Times New Roman" w:eastAsia="Times New Roman" w:hAnsi="Times New Roman" w:cs="Times New Roman"/>
          <w:color w:val="000000"/>
          <w:sz w:val="28"/>
          <w:szCs w:val="28"/>
        </w:rPr>
        <w:t>a) Phạt cảnh cáo;</w:t>
      </w:r>
    </w:p>
    <w:p w:rsidR="005A696A" w:rsidRPr="005A696A" w:rsidRDefault="005A696A"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A696A">
        <w:rPr>
          <w:rFonts w:ascii="Times New Roman" w:eastAsia="Times New Roman" w:hAnsi="Times New Roman" w:cs="Times New Roman"/>
          <w:color w:val="000000"/>
          <w:sz w:val="28"/>
          <w:szCs w:val="28"/>
        </w:rPr>
        <w:t xml:space="preserve">b) Phạt tiền đến 30.000.000 đồng; </w:t>
      </w:r>
    </w:p>
    <w:p w:rsidR="005A696A" w:rsidRDefault="005A696A"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A696A">
        <w:rPr>
          <w:rFonts w:ascii="Times New Roman" w:eastAsia="Times New Roman" w:hAnsi="Times New Roman" w:cs="Times New Roman"/>
          <w:color w:val="000000"/>
          <w:sz w:val="28"/>
          <w:szCs w:val="28"/>
        </w:rPr>
        <w:t>c) Áp dụng các biện pháp khắc phục hậu quả quy định của Nghị định.</w:t>
      </w:r>
      <w:r>
        <w:rPr>
          <w:rFonts w:ascii="Times New Roman" w:eastAsia="Times New Roman" w:hAnsi="Times New Roman" w:cs="Times New Roman"/>
          <w:color w:val="000000"/>
          <w:sz w:val="28"/>
          <w:szCs w:val="28"/>
        </w:rPr>
        <w:t>”</w:t>
      </w:r>
    </w:p>
    <w:p w:rsidR="00C27DB5" w:rsidRDefault="00C27DB5" w:rsidP="00C27DB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5509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Bổ sung khoản 4 Điều 18 như sau:</w:t>
      </w:r>
    </w:p>
    <w:p w:rsidR="004B7B4E" w:rsidRPr="004B7B4E" w:rsidRDefault="00C27DB5" w:rsidP="00C27DB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7B4E">
        <w:rPr>
          <w:rFonts w:ascii="Times New Roman" w:eastAsia="Times New Roman" w:hAnsi="Times New Roman" w:cs="Times New Roman"/>
          <w:color w:val="000000"/>
          <w:sz w:val="28"/>
          <w:szCs w:val="28"/>
        </w:rPr>
        <w:t>“</w:t>
      </w:r>
      <w:r w:rsidR="00FB2B60">
        <w:rPr>
          <w:rFonts w:ascii="Times New Roman" w:eastAsia="Times New Roman" w:hAnsi="Times New Roman" w:cs="Times New Roman"/>
          <w:color w:val="000000"/>
          <w:sz w:val="28"/>
          <w:szCs w:val="28"/>
        </w:rPr>
        <w:t>4</w:t>
      </w:r>
      <w:r w:rsidR="004B7B4E" w:rsidRPr="004B7B4E">
        <w:rPr>
          <w:rFonts w:ascii="Times New Roman" w:eastAsia="Times New Roman" w:hAnsi="Times New Roman" w:cs="Times New Roman"/>
          <w:color w:val="000000"/>
          <w:sz w:val="28"/>
          <w:szCs w:val="28"/>
        </w:rPr>
        <w:t>. Chánh thanh tra sở quy định tại khoản 1 Điều này có quyền:</w:t>
      </w:r>
    </w:p>
    <w:p w:rsidR="004B7B4E" w:rsidRPr="004B7B4E" w:rsidRDefault="004B7B4E"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4B7B4E">
        <w:rPr>
          <w:rFonts w:ascii="Times New Roman" w:eastAsia="Times New Roman" w:hAnsi="Times New Roman" w:cs="Times New Roman"/>
          <w:color w:val="000000"/>
          <w:sz w:val="28"/>
          <w:szCs w:val="28"/>
        </w:rPr>
        <w:t>a) Phạt cảnh cáo;</w:t>
      </w:r>
    </w:p>
    <w:p w:rsidR="004B7B4E" w:rsidRPr="004B7B4E" w:rsidRDefault="004B7B4E"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4B7B4E">
        <w:rPr>
          <w:rFonts w:ascii="Times New Roman" w:eastAsia="Times New Roman" w:hAnsi="Times New Roman" w:cs="Times New Roman"/>
          <w:color w:val="000000"/>
          <w:sz w:val="28"/>
          <w:szCs w:val="28"/>
        </w:rPr>
        <w:t>b) Phạt tiền đến 15.000.000 đồng;</w:t>
      </w:r>
    </w:p>
    <w:p w:rsidR="00FD3742" w:rsidRDefault="004B7B4E"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4B7B4E">
        <w:rPr>
          <w:rFonts w:ascii="Times New Roman" w:eastAsia="Times New Roman" w:hAnsi="Times New Roman" w:cs="Times New Roman"/>
          <w:color w:val="000000"/>
          <w:sz w:val="28"/>
          <w:szCs w:val="28"/>
        </w:rPr>
        <w:t>c) Áp dụng các biện pháp khắc phục hậu quả quy định của Nghị định.</w:t>
      </w:r>
      <w:r>
        <w:rPr>
          <w:rFonts w:ascii="Times New Roman" w:eastAsia="Times New Roman" w:hAnsi="Times New Roman" w:cs="Times New Roman"/>
          <w:color w:val="000000"/>
          <w:sz w:val="28"/>
          <w:szCs w:val="28"/>
        </w:rPr>
        <w:t>”</w:t>
      </w:r>
    </w:p>
    <w:p w:rsidR="00A629D9" w:rsidRPr="00A629D9" w:rsidRDefault="00042558"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r w:rsidR="00A629D9" w:rsidRPr="00A629D9">
        <w:rPr>
          <w:rFonts w:ascii="Times New Roman" w:eastAsia="Times New Roman" w:hAnsi="Times New Roman" w:cs="Times New Roman"/>
          <w:color w:val="000000"/>
          <w:sz w:val="28"/>
          <w:szCs w:val="28"/>
        </w:rPr>
        <w:t xml:space="preserve">Sửa đổi, bổ sung </w:t>
      </w:r>
      <w:r w:rsidR="00FB2B60">
        <w:rPr>
          <w:rFonts w:ascii="Times New Roman" w:eastAsia="Times New Roman" w:hAnsi="Times New Roman" w:cs="Times New Roman"/>
          <w:color w:val="000000"/>
          <w:sz w:val="28"/>
          <w:szCs w:val="28"/>
        </w:rPr>
        <w:t xml:space="preserve">khoản 1 </w:t>
      </w:r>
      <w:r w:rsidR="00A629D9" w:rsidRPr="00A629D9">
        <w:rPr>
          <w:rFonts w:ascii="Times New Roman" w:eastAsia="Times New Roman" w:hAnsi="Times New Roman" w:cs="Times New Roman"/>
          <w:color w:val="000000"/>
          <w:sz w:val="28"/>
          <w:szCs w:val="28"/>
        </w:rPr>
        <w:t>Điều 20 như sau:</w:t>
      </w:r>
    </w:p>
    <w:p w:rsidR="00A629D9" w:rsidRPr="00A629D9" w:rsidRDefault="00FB2B60"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629D9" w:rsidRPr="00A629D9">
        <w:rPr>
          <w:rFonts w:ascii="Times New Roman" w:eastAsia="Times New Roman" w:hAnsi="Times New Roman" w:cs="Times New Roman"/>
          <w:color w:val="000000"/>
          <w:sz w:val="28"/>
          <w:szCs w:val="28"/>
        </w:rPr>
        <w:t>1. Khi phát hiện vi phạm hành chính trong lĩnh vực thống kê, người có thẩm quyền đang thi hành công vụ phải kịp thời lập biên bản vi phạm hành chính.</w:t>
      </w:r>
    </w:p>
    <w:p w:rsidR="00A629D9" w:rsidRPr="00A629D9" w:rsidRDefault="00A629D9"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629D9">
        <w:rPr>
          <w:rFonts w:ascii="Times New Roman" w:eastAsia="Times New Roman" w:hAnsi="Times New Roman" w:cs="Times New Roman"/>
          <w:color w:val="000000"/>
          <w:sz w:val="28"/>
          <w:szCs w:val="28"/>
        </w:rPr>
        <w:t xml:space="preserve">Biên bản </w:t>
      </w:r>
      <w:proofErr w:type="gramStart"/>
      <w:r w:rsidRPr="00A629D9">
        <w:rPr>
          <w:rFonts w:ascii="Times New Roman" w:eastAsia="Times New Roman" w:hAnsi="Times New Roman" w:cs="Times New Roman"/>
          <w:color w:val="000000"/>
          <w:sz w:val="28"/>
          <w:szCs w:val="28"/>
        </w:rPr>
        <w:t>vi</w:t>
      </w:r>
      <w:proofErr w:type="gramEnd"/>
      <w:r w:rsidRPr="00A629D9">
        <w:rPr>
          <w:rFonts w:ascii="Times New Roman" w:eastAsia="Times New Roman" w:hAnsi="Times New Roman" w:cs="Times New Roman"/>
          <w:color w:val="000000"/>
          <w:sz w:val="28"/>
          <w:szCs w:val="28"/>
        </w:rPr>
        <w:t xml:space="preserve">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r w:rsidR="00FB2B60">
        <w:rPr>
          <w:rFonts w:ascii="Times New Roman" w:eastAsia="Times New Roman" w:hAnsi="Times New Roman" w:cs="Times New Roman"/>
          <w:color w:val="000000"/>
          <w:sz w:val="28"/>
          <w:szCs w:val="28"/>
        </w:rPr>
        <w:t>”</w:t>
      </w:r>
    </w:p>
    <w:p w:rsidR="00E574AE" w:rsidRDefault="003A0216" w:rsidP="00C81E0C">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543ADD">
        <w:rPr>
          <w:rFonts w:ascii="Times New Roman" w:eastAsia="Times New Roman" w:hAnsi="Times New Roman" w:cs="Times New Roman"/>
          <w:b/>
          <w:color w:val="000000"/>
          <w:sz w:val="28"/>
          <w:szCs w:val="28"/>
        </w:rPr>
        <w:t xml:space="preserve">Điều 2. </w:t>
      </w:r>
      <w:r w:rsidR="00E574AE">
        <w:rPr>
          <w:rFonts w:ascii="Times New Roman" w:eastAsia="Times New Roman" w:hAnsi="Times New Roman" w:cs="Times New Roman"/>
          <w:b/>
          <w:color w:val="000000"/>
          <w:sz w:val="28"/>
          <w:szCs w:val="28"/>
        </w:rPr>
        <w:t>Quy định chuyển tiếp</w:t>
      </w:r>
    </w:p>
    <w:p w:rsidR="00E574AE" w:rsidRPr="00E574AE" w:rsidRDefault="00E574AE"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E574AE">
        <w:rPr>
          <w:rFonts w:ascii="Times New Roman" w:eastAsia="Times New Roman" w:hAnsi="Times New Roman" w:cs="Times New Roman"/>
          <w:color w:val="000000"/>
          <w:sz w:val="28"/>
          <w:szCs w:val="28"/>
        </w:rPr>
        <w:t>Đối với quyết định xử phạt vi phạm hành chính</w:t>
      </w:r>
      <w:r>
        <w:rPr>
          <w:rFonts w:ascii="Times New Roman" w:eastAsia="Times New Roman" w:hAnsi="Times New Roman" w:cs="Times New Roman"/>
          <w:color w:val="000000"/>
          <w:sz w:val="28"/>
          <w:szCs w:val="28"/>
        </w:rPr>
        <w:t xml:space="preserve"> trong lĩnh vực thống kê</w:t>
      </w:r>
      <w:r w:rsidRPr="00E574AE">
        <w:rPr>
          <w:rFonts w:ascii="Times New Roman" w:eastAsia="Times New Roman" w:hAnsi="Times New Roman" w:cs="Times New Roman"/>
          <w:color w:val="000000"/>
          <w:sz w:val="28"/>
          <w:szCs w:val="28"/>
        </w:rPr>
        <w:t> đã được ban hành hoặc đã được thi hành xong trước thời điểm Nghị định này có hiệu lực thi hành mà cá nhân, tổ chức bị xử phạt vi phạm hành chính hoặc cá nhân bị áp dụng biện pháp xử lý hành chính còn khiếu nại thì áp dụng quy định của Nghị định số </w:t>
      </w:r>
      <w:hyperlink r:id="rId7" w:tgtFrame="_blank" w:tooltip="Nghị định 64/2018/NĐ-CP" w:history="1">
        <w:r>
          <w:rPr>
            <w:rFonts w:ascii="Times New Roman" w:eastAsia="Times New Roman" w:hAnsi="Times New Roman" w:cs="Times New Roman"/>
            <w:color w:val="000000"/>
            <w:sz w:val="28"/>
            <w:szCs w:val="28"/>
          </w:rPr>
          <w:t>95</w:t>
        </w:r>
        <w:r w:rsidRPr="00E574AE">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r w:rsidRPr="00E574AE">
          <w:rPr>
            <w:rFonts w:ascii="Times New Roman" w:eastAsia="Times New Roman" w:hAnsi="Times New Roman" w:cs="Times New Roman"/>
            <w:color w:val="000000"/>
            <w:sz w:val="28"/>
            <w:szCs w:val="28"/>
          </w:rPr>
          <w:t>/NĐ-CP</w:t>
        </w:r>
      </w:hyperlink>
      <w:r w:rsidRPr="00E574AE">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rPr>
        <w:t>01</w:t>
      </w:r>
      <w:r w:rsidRPr="00E574AE">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7</w:t>
      </w:r>
      <w:r w:rsidRPr="00E574AE">
        <w:rPr>
          <w:rFonts w:ascii="Times New Roman" w:eastAsia="Times New Roman" w:hAnsi="Times New Roman" w:cs="Times New Roman"/>
          <w:color w:val="000000"/>
          <w:sz w:val="28"/>
          <w:szCs w:val="28"/>
        </w:rPr>
        <w:t xml:space="preserve"> năm 201</w:t>
      </w:r>
      <w:r>
        <w:rPr>
          <w:rFonts w:ascii="Times New Roman" w:eastAsia="Times New Roman" w:hAnsi="Times New Roman" w:cs="Times New Roman"/>
          <w:color w:val="000000"/>
          <w:sz w:val="28"/>
          <w:szCs w:val="28"/>
        </w:rPr>
        <w:t>6</w:t>
      </w:r>
      <w:r w:rsidRPr="00E574AE">
        <w:rPr>
          <w:rFonts w:ascii="Times New Roman" w:eastAsia="Times New Roman" w:hAnsi="Times New Roman" w:cs="Times New Roman"/>
          <w:color w:val="000000"/>
          <w:sz w:val="28"/>
          <w:szCs w:val="28"/>
        </w:rPr>
        <w:t xml:space="preserve"> của Chính phủ quy định xử phạt vi phạm hành chính trong lĩnh vực </w:t>
      </w:r>
      <w:r>
        <w:rPr>
          <w:rFonts w:ascii="Times New Roman" w:eastAsia="Times New Roman" w:hAnsi="Times New Roman" w:cs="Times New Roman"/>
          <w:color w:val="000000"/>
          <w:sz w:val="28"/>
          <w:szCs w:val="28"/>
        </w:rPr>
        <w:t>thống kê.</w:t>
      </w:r>
    </w:p>
    <w:p w:rsidR="003A0216" w:rsidRPr="00543ADD" w:rsidRDefault="00E574AE" w:rsidP="00C81E0C">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3. </w:t>
      </w:r>
      <w:r w:rsidR="003A0216" w:rsidRPr="00543ADD">
        <w:rPr>
          <w:rFonts w:ascii="Times New Roman" w:eastAsia="Times New Roman" w:hAnsi="Times New Roman" w:cs="Times New Roman"/>
          <w:b/>
          <w:color w:val="000000"/>
          <w:sz w:val="28"/>
          <w:szCs w:val="28"/>
        </w:rPr>
        <w:t xml:space="preserve">Điều khoản thi hành </w:t>
      </w:r>
      <w:r w:rsidR="00ED476E">
        <w:rPr>
          <w:rFonts w:ascii="Times New Roman" w:eastAsia="Times New Roman" w:hAnsi="Times New Roman" w:cs="Times New Roman"/>
          <w:b/>
          <w:color w:val="000000"/>
          <w:sz w:val="28"/>
          <w:szCs w:val="28"/>
        </w:rPr>
        <w:t xml:space="preserve"> </w:t>
      </w:r>
    </w:p>
    <w:p w:rsidR="00543ADD" w:rsidRDefault="00543ADD"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43AD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543ADD">
        <w:rPr>
          <w:rFonts w:ascii="Times New Roman" w:eastAsia="Times New Roman" w:hAnsi="Times New Roman" w:cs="Times New Roman"/>
          <w:color w:val="000000"/>
          <w:sz w:val="28"/>
          <w:szCs w:val="28"/>
        </w:rPr>
        <w:t xml:space="preserve">Nghị định này có hiệu lực thi hành từ ngày </w:t>
      </w:r>
      <w:r>
        <w:rPr>
          <w:rFonts w:ascii="Times New Roman" w:eastAsia="Times New Roman" w:hAnsi="Times New Roman" w:cs="Times New Roman"/>
          <w:color w:val="000000"/>
          <w:sz w:val="28"/>
          <w:szCs w:val="28"/>
        </w:rPr>
        <w:t xml:space="preserve">   </w:t>
      </w:r>
      <w:r w:rsidRPr="00543ADD">
        <w:rPr>
          <w:rFonts w:ascii="Times New Roman" w:eastAsia="Times New Roman" w:hAnsi="Times New Roman" w:cs="Times New Roman"/>
          <w:color w:val="000000"/>
          <w:sz w:val="28"/>
          <w:szCs w:val="28"/>
        </w:rPr>
        <w:t xml:space="preserve"> </w:t>
      </w:r>
      <w:r w:rsidR="00ED476E">
        <w:rPr>
          <w:rFonts w:ascii="Times New Roman" w:eastAsia="Times New Roman" w:hAnsi="Times New Roman" w:cs="Times New Roman"/>
          <w:color w:val="000000"/>
          <w:sz w:val="28"/>
          <w:szCs w:val="28"/>
        </w:rPr>
        <w:t xml:space="preserve"> </w:t>
      </w:r>
      <w:r w:rsidRPr="00543ADD">
        <w:rPr>
          <w:rFonts w:ascii="Times New Roman" w:eastAsia="Times New Roman" w:hAnsi="Times New Roman" w:cs="Times New Roman"/>
          <w:color w:val="000000"/>
          <w:sz w:val="28"/>
          <w:szCs w:val="28"/>
        </w:rPr>
        <w:t xml:space="preserve">tháng </w:t>
      </w:r>
      <w:r>
        <w:rPr>
          <w:rFonts w:ascii="Times New Roman" w:eastAsia="Times New Roman" w:hAnsi="Times New Roman" w:cs="Times New Roman"/>
          <w:color w:val="000000"/>
          <w:sz w:val="28"/>
          <w:szCs w:val="28"/>
        </w:rPr>
        <w:t xml:space="preserve">  </w:t>
      </w:r>
      <w:r w:rsidR="00ED476E">
        <w:rPr>
          <w:rFonts w:ascii="Times New Roman" w:eastAsia="Times New Roman" w:hAnsi="Times New Roman" w:cs="Times New Roman"/>
          <w:color w:val="000000"/>
          <w:sz w:val="28"/>
          <w:szCs w:val="28"/>
        </w:rPr>
        <w:t xml:space="preserve"> </w:t>
      </w:r>
      <w:r w:rsidRPr="00543ADD">
        <w:rPr>
          <w:rFonts w:ascii="Times New Roman" w:eastAsia="Times New Roman" w:hAnsi="Times New Roman" w:cs="Times New Roman"/>
          <w:color w:val="000000"/>
          <w:sz w:val="28"/>
          <w:szCs w:val="28"/>
        </w:rPr>
        <w:t xml:space="preserve"> năm 20</w:t>
      </w:r>
      <w:r w:rsidR="00DF6D9D">
        <w:rPr>
          <w:rFonts w:ascii="Times New Roman" w:eastAsia="Times New Roman" w:hAnsi="Times New Roman" w:cs="Times New Roman"/>
          <w:color w:val="000000"/>
          <w:sz w:val="28"/>
          <w:szCs w:val="28"/>
        </w:rPr>
        <w:t>21.</w:t>
      </w:r>
    </w:p>
    <w:p w:rsidR="003A0216" w:rsidRDefault="00543ADD" w:rsidP="00C81E0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543ADD">
        <w:rPr>
          <w:rFonts w:ascii="Times New Roman" w:eastAsia="Times New Roman" w:hAnsi="Times New Roman" w:cs="Times New Roman"/>
          <w:color w:val="000000"/>
          <w:sz w:val="28"/>
          <w:szCs w:val="28"/>
        </w:rPr>
        <w:t xml:space="preserve">Các Bộ trưởng, Thủ trưởng cơ quan ngang bộ, Thủ trưởng cơ quan thuộc Chính phủ, Chủ tịch Ủy ban nhân dân tỉnh, thành phố trực thuộc </w:t>
      </w:r>
      <w:r>
        <w:rPr>
          <w:rFonts w:ascii="Times New Roman" w:eastAsia="Times New Roman" w:hAnsi="Times New Roman" w:cs="Times New Roman"/>
          <w:color w:val="000000"/>
          <w:sz w:val="28"/>
          <w:szCs w:val="28"/>
        </w:rPr>
        <w:t>T</w:t>
      </w:r>
      <w:r w:rsidRPr="00543ADD">
        <w:rPr>
          <w:rFonts w:ascii="Times New Roman" w:eastAsia="Times New Roman" w:hAnsi="Times New Roman" w:cs="Times New Roman"/>
          <w:color w:val="000000"/>
          <w:sz w:val="28"/>
          <w:szCs w:val="28"/>
        </w:rPr>
        <w:t>rung ương và tổ chức, cá nhân có liên quan chịu trách nhiệm thi hành Nghị định này./.</w:t>
      </w:r>
    </w:p>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51"/>
      </w:tblGrid>
      <w:tr w:rsidR="001B3370" w:rsidTr="00FB2B60">
        <w:tc>
          <w:tcPr>
            <w:tcW w:w="5529" w:type="dxa"/>
          </w:tcPr>
          <w:p w:rsidR="001B3370" w:rsidRPr="001B3370" w:rsidRDefault="001B3370" w:rsidP="001B3370">
            <w:pPr>
              <w:jc w:val="both"/>
              <w:rPr>
                <w:rFonts w:ascii="Times New Roman" w:eastAsia="Times New Roman" w:hAnsi="Times New Roman" w:cs="Times New Roman"/>
                <w:b/>
                <w:i/>
                <w:color w:val="000000"/>
                <w:sz w:val="24"/>
                <w:szCs w:val="24"/>
              </w:rPr>
            </w:pPr>
            <w:r w:rsidRPr="001B3370">
              <w:rPr>
                <w:rFonts w:ascii="Times New Roman" w:eastAsia="Times New Roman" w:hAnsi="Times New Roman" w:cs="Times New Roman"/>
                <w:b/>
                <w:i/>
                <w:color w:val="000000"/>
                <w:sz w:val="24"/>
                <w:szCs w:val="24"/>
              </w:rPr>
              <w:t>Nơi nhận:</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Ban Bí thư Trung ương Đảng;</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Thủ tướng, các Phó Thủ tướng Chính phủ;</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Các bộ, cơ quan ngang bộ, cơ quan thuộc Chính phủ;</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xml:space="preserve">- HĐND, UBND các tỉnh, thành phố trực thuộc </w:t>
            </w:r>
            <w:r w:rsidR="00FB2B60">
              <w:rPr>
                <w:rFonts w:ascii="Times New Roman" w:eastAsia="Times New Roman" w:hAnsi="Times New Roman" w:cs="Times New Roman"/>
                <w:color w:val="000000"/>
              </w:rPr>
              <w:t>trung ương</w:t>
            </w:r>
            <w:r w:rsidR="00B266AE" w:rsidRPr="002F54D5">
              <w:rPr>
                <w:rFonts w:ascii="Times New Roman" w:eastAsia="Times New Roman" w:hAnsi="Times New Roman" w:cs="Times New Roman"/>
                <w:color w:val="000000"/>
              </w:rPr>
              <w:t>;</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Trung ương và các Ban của Đảng;</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Tổng Bí thư;</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Chủ tịch nước;</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Hội đồng D</w:t>
            </w:r>
            <w:r w:rsidR="001B3370" w:rsidRPr="002F54D5">
              <w:rPr>
                <w:rFonts w:ascii="Times New Roman" w:eastAsia="Times New Roman" w:hAnsi="Times New Roman" w:cs="Times New Roman"/>
                <w:color w:val="000000"/>
              </w:rPr>
              <w:t>ân tộc và các Ủy ban của Quốc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Văn phòng Quốc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Tòa án nhân dân tối cao;</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Viện K</w:t>
            </w:r>
            <w:r w:rsidR="001B3370" w:rsidRPr="002F54D5">
              <w:rPr>
                <w:rFonts w:ascii="Times New Roman" w:eastAsia="Times New Roman" w:hAnsi="Times New Roman" w:cs="Times New Roman"/>
                <w:color w:val="000000"/>
              </w:rPr>
              <w:t>iểm sát nhân dân tối cao;</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Kiểm toán nhà nước;</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Ủy ban Giám sát tài chính Quốc gia;</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Ngân hàng Chính sách xã hội;</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Ngân hàng Phát triển Việt Nam;</w:t>
            </w:r>
          </w:p>
          <w:p w:rsidR="001B3370" w:rsidRPr="002F54D5" w:rsidRDefault="00FB2B60" w:rsidP="001B3370">
            <w:pPr>
              <w:jc w:val="both"/>
              <w:rPr>
                <w:rFonts w:ascii="Times New Roman" w:eastAsia="Times New Roman" w:hAnsi="Times New Roman" w:cs="Times New Roman"/>
                <w:color w:val="000000"/>
              </w:rPr>
            </w:pPr>
            <w:r>
              <w:rPr>
                <w:rFonts w:ascii="Times New Roman" w:eastAsia="Times New Roman" w:hAnsi="Times New Roman" w:cs="Times New Roman"/>
                <w:color w:val="000000"/>
              </w:rPr>
              <w:t>- Ủy ban T</w:t>
            </w:r>
            <w:r w:rsidR="001B3370" w:rsidRPr="002F54D5">
              <w:rPr>
                <w:rFonts w:ascii="Times New Roman" w:eastAsia="Times New Roman" w:hAnsi="Times New Roman" w:cs="Times New Roman"/>
                <w:color w:val="000000"/>
              </w:rPr>
              <w:t>rung ương Mặt trận Tổ quốc Việt Nam;</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Cơ quan trung ương của các đoàn thể;</w:t>
            </w:r>
          </w:p>
          <w:p w:rsidR="001B3370" w:rsidRPr="002F54D5" w:rsidRDefault="001B3370" w:rsidP="001B3370">
            <w:pPr>
              <w:jc w:val="both"/>
              <w:rPr>
                <w:rFonts w:ascii="Times New Roman" w:eastAsia="Times New Roman" w:hAnsi="Times New Roman" w:cs="Times New Roman"/>
                <w:color w:val="000000"/>
              </w:rPr>
            </w:pPr>
            <w:r w:rsidRPr="002F54D5">
              <w:rPr>
                <w:rFonts w:ascii="Times New Roman" w:eastAsia="Times New Roman" w:hAnsi="Times New Roman" w:cs="Times New Roman"/>
                <w:color w:val="000000"/>
              </w:rPr>
              <w:t>- VPCP: BTCN, các PCN, Trợ lý TTg, TGĐ Cổng TTĐT, các Vụ, Cục, đơn vị trực thuộc, Công báo;</w:t>
            </w:r>
          </w:p>
          <w:p w:rsidR="001B3370" w:rsidRDefault="001B3370" w:rsidP="001B3370">
            <w:pPr>
              <w:jc w:val="both"/>
              <w:rPr>
                <w:rFonts w:ascii="Times New Roman" w:eastAsia="Times New Roman" w:hAnsi="Times New Roman" w:cs="Times New Roman"/>
                <w:color w:val="000000"/>
                <w:sz w:val="28"/>
                <w:szCs w:val="28"/>
              </w:rPr>
            </w:pPr>
            <w:r w:rsidRPr="002F54D5">
              <w:rPr>
                <w:rFonts w:ascii="Times New Roman" w:eastAsia="Times New Roman" w:hAnsi="Times New Roman" w:cs="Times New Roman"/>
                <w:color w:val="000000"/>
              </w:rPr>
              <w:t>- Lưu: VT, KTTH (3).</w:t>
            </w:r>
          </w:p>
        </w:tc>
        <w:tc>
          <w:tcPr>
            <w:tcW w:w="3751" w:type="dxa"/>
          </w:tcPr>
          <w:p w:rsidR="001B3370" w:rsidRPr="006A76C0" w:rsidRDefault="001B3370" w:rsidP="001B3370">
            <w:pPr>
              <w:jc w:val="center"/>
              <w:rPr>
                <w:rFonts w:ascii="Times New Roman" w:eastAsia="Times New Roman" w:hAnsi="Times New Roman" w:cs="Times New Roman"/>
                <w:b/>
                <w:color w:val="000000"/>
                <w:sz w:val="26"/>
                <w:szCs w:val="26"/>
              </w:rPr>
            </w:pPr>
            <w:r w:rsidRPr="006A76C0">
              <w:rPr>
                <w:rFonts w:ascii="Times New Roman" w:eastAsia="Times New Roman" w:hAnsi="Times New Roman" w:cs="Times New Roman"/>
                <w:b/>
                <w:color w:val="000000"/>
                <w:sz w:val="26"/>
                <w:szCs w:val="26"/>
              </w:rPr>
              <w:t>TM. CHÍNH PHỦ</w:t>
            </w:r>
          </w:p>
          <w:p w:rsidR="001B3370" w:rsidRPr="006A76C0" w:rsidRDefault="001B3370" w:rsidP="001B3370">
            <w:pPr>
              <w:jc w:val="center"/>
              <w:rPr>
                <w:rFonts w:ascii="Times New Roman" w:eastAsia="Times New Roman" w:hAnsi="Times New Roman" w:cs="Times New Roman"/>
                <w:b/>
                <w:color w:val="000000"/>
                <w:sz w:val="26"/>
                <w:szCs w:val="26"/>
              </w:rPr>
            </w:pPr>
            <w:r w:rsidRPr="006A76C0">
              <w:rPr>
                <w:rFonts w:ascii="Times New Roman" w:eastAsia="Times New Roman" w:hAnsi="Times New Roman" w:cs="Times New Roman"/>
                <w:b/>
                <w:color w:val="000000"/>
                <w:sz w:val="26"/>
                <w:szCs w:val="26"/>
              </w:rPr>
              <w:t xml:space="preserve">THỦ TƯỚNG </w:t>
            </w: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b/>
                <w:color w:val="000000"/>
                <w:sz w:val="28"/>
                <w:szCs w:val="28"/>
              </w:rPr>
            </w:pPr>
          </w:p>
          <w:p w:rsidR="006A76C0" w:rsidRPr="001B3370" w:rsidRDefault="006A76C0" w:rsidP="001B3370">
            <w:pPr>
              <w:jc w:val="center"/>
              <w:rPr>
                <w:rFonts w:ascii="Times New Roman" w:eastAsia="Times New Roman" w:hAnsi="Times New Roman" w:cs="Times New Roman"/>
                <w:b/>
                <w:color w:val="000000"/>
                <w:sz w:val="28"/>
                <w:szCs w:val="28"/>
              </w:rPr>
            </w:pP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Pr="001B3370" w:rsidRDefault="001B3370" w:rsidP="001B3370">
            <w:pPr>
              <w:jc w:val="center"/>
              <w:rPr>
                <w:rFonts w:ascii="Times New Roman" w:eastAsia="Times New Roman" w:hAnsi="Times New Roman" w:cs="Times New Roman"/>
                <w:b/>
                <w:color w:val="000000"/>
                <w:sz w:val="28"/>
                <w:szCs w:val="28"/>
              </w:rPr>
            </w:pPr>
          </w:p>
          <w:p w:rsidR="001B3370" w:rsidRDefault="001B3370" w:rsidP="001B3370">
            <w:pPr>
              <w:jc w:val="center"/>
              <w:rPr>
                <w:rFonts w:ascii="Times New Roman" w:eastAsia="Times New Roman" w:hAnsi="Times New Roman" w:cs="Times New Roman"/>
                <w:color w:val="000000"/>
                <w:sz w:val="28"/>
                <w:szCs w:val="28"/>
              </w:rPr>
            </w:pPr>
          </w:p>
        </w:tc>
      </w:tr>
    </w:tbl>
    <w:p w:rsidR="001B3370" w:rsidRPr="00217959" w:rsidRDefault="001B3370" w:rsidP="001B3370">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sectPr w:rsidR="001B3370" w:rsidRPr="00217959" w:rsidSect="00A8608B">
      <w:headerReference w:type="default" r:id="rId8"/>
      <w:pgSz w:w="11906" w:h="16838"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42" w:rsidRDefault="00885A42" w:rsidP="00A8608B">
      <w:pPr>
        <w:spacing w:after="0" w:line="240" w:lineRule="auto"/>
      </w:pPr>
      <w:r>
        <w:separator/>
      </w:r>
    </w:p>
  </w:endnote>
  <w:endnote w:type="continuationSeparator" w:id="0">
    <w:p w:rsidR="00885A42" w:rsidRDefault="00885A42" w:rsidP="00A8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42" w:rsidRDefault="00885A42" w:rsidP="00A8608B">
      <w:pPr>
        <w:spacing w:after="0" w:line="240" w:lineRule="auto"/>
      </w:pPr>
      <w:r>
        <w:separator/>
      </w:r>
    </w:p>
  </w:footnote>
  <w:footnote w:type="continuationSeparator" w:id="0">
    <w:p w:rsidR="00885A42" w:rsidRDefault="00885A42" w:rsidP="00A86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10549"/>
      <w:docPartObj>
        <w:docPartGallery w:val="Page Numbers (Top of Page)"/>
        <w:docPartUnique/>
      </w:docPartObj>
    </w:sdtPr>
    <w:sdtEndPr>
      <w:rPr>
        <w:rFonts w:ascii="Times New Roman" w:hAnsi="Times New Roman" w:cs="Times New Roman"/>
        <w:noProof/>
        <w:sz w:val="28"/>
        <w:szCs w:val="28"/>
      </w:rPr>
    </w:sdtEndPr>
    <w:sdtContent>
      <w:p w:rsidR="00A8608B" w:rsidRPr="00A8608B" w:rsidRDefault="00A8608B">
        <w:pPr>
          <w:pStyle w:val="Header"/>
          <w:jc w:val="center"/>
          <w:rPr>
            <w:rFonts w:ascii="Times New Roman" w:hAnsi="Times New Roman" w:cs="Times New Roman"/>
            <w:sz w:val="28"/>
            <w:szCs w:val="28"/>
          </w:rPr>
        </w:pPr>
        <w:r w:rsidRPr="00A8608B">
          <w:rPr>
            <w:rFonts w:ascii="Times New Roman" w:hAnsi="Times New Roman" w:cs="Times New Roman"/>
            <w:sz w:val="28"/>
            <w:szCs w:val="28"/>
          </w:rPr>
          <w:fldChar w:fldCharType="begin"/>
        </w:r>
        <w:r w:rsidRPr="00A8608B">
          <w:rPr>
            <w:rFonts w:ascii="Times New Roman" w:hAnsi="Times New Roman" w:cs="Times New Roman"/>
            <w:sz w:val="28"/>
            <w:szCs w:val="28"/>
          </w:rPr>
          <w:instrText xml:space="preserve"> PAGE   \* MERGEFORMAT </w:instrText>
        </w:r>
        <w:r w:rsidRPr="00A8608B">
          <w:rPr>
            <w:rFonts w:ascii="Times New Roman" w:hAnsi="Times New Roman" w:cs="Times New Roman"/>
            <w:sz w:val="28"/>
            <w:szCs w:val="28"/>
          </w:rPr>
          <w:fldChar w:fldCharType="separate"/>
        </w:r>
        <w:r w:rsidR="00E064F3">
          <w:rPr>
            <w:rFonts w:ascii="Times New Roman" w:hAnsi="Times New Roman" w:cs="Times New Roman"/>
            <w:noProof/>
            <w:sz w:val="28"/>
            <w:szCs w:val="28"/>
          </w:rPr>
          <w:t>2</w:t>
        </w:r>
        <w:r w:rsidRPr="00A8608B">
          <w:rPr>
            <w:rFonts w:ascii="Times New Roman" w:hAnsi="Times New Roman" w:cs="Times New Roman"/>
            <w:noProof/>
            <w:sz w:val="28"/>
            <w:szCs w:val="28"/>
          </w:rPr>
          <w:fldChar w:fldCharType="end"/>
        </w:r>
      </w:p>
    </w:sdtContent>
  </w:sdt>
  <w:p w:rsidR="00A8608B" w:rsidRDefault="00A86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60DC2"/>
    <w:multiLevelType w:val="hybridMultilevel"/>
    <w:tmpl w:val="35740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280257"/>
    <w:multiLevelType w:val="hybridMultilevel"/>
    <w:tmpl w:val="277AD9A6"/>
    <w:lvl w:ilvl="0" w:tplc="1BE23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DC"/>
    <w:rsid w:val="00042558"/>
    <w:rsid w:val="00076CDC"/>
    <w:rsid w:val="00091D50"/>
    <w:rsid w:val="000B582C"/>
    <w:rsid w:val="000D26C3"/>
    <w:rsid w:val="00162C0A"/>
    <w:rsid w:val="00171496"/>
    <w:rsid w:val="0017575B"/>
    <w:rsid w:val="001B3370"/>
    <w:rsid w:val="00217959"/>
    <w:rsid w:val="0025773B"/>
    <w:rsid w:val="002E22F8"/>
    <w:rsid w:val="002F54D5"/>
    <w:rsid w:val="00300828"/>
    <w:rsid w:val="003960E4"/>
    <w:rsid w:val="003A0216"/>
    <w:rsid w:val="003F00AE"/>
    <w:rsid w:val="00400E89"/>
    <w:rsid w:val="004300D5"/>
    <w:rsid w:val="00461097"/>
    <w:rsid w:val="004A0C70"/>
    <w:rsid w:val="004B7B4E"/>
    <w:rsid w:val="004D08E2"/>
    <w:rsid w:val="004E30B7"/>
    <w:rsid w:val="00543ADD"/>
    <w:rsid w:val="00583B4F"/>
    <w:rsid w:val="005A696A"/>
    <w:rsid w:val="00601114"/>
    <w:rsid w:val="00605A17"/>
    <w:rsid w:val="00667366"/>
    <w:rsid w:val="0068624E"/>
    <w:rsid w:val="006920D7"/>
    <w:rsid w:val="006A76C0"/>
    <w:rsid w:val="006B3F59"/>
    <w:rsid w:val="006C61F8"/>
    <w:rsid w:val="006E4B1B"/>
    <w:rsid w:val="00705D3B"/>
    <w:rsid w:val="00746D19"/>
    <w:rsid w:val="0078402B"/>
    <w:rsid w:val="00882C1B"/>
    <w:rsid w:val="00885A42"/>
    <w:rsid w:val="009026CB"/>
    <w:rsid w:val="0093151A"/>
    <w:rsid w:val="00950029"/>
    <w:rsid w:val="009A2481"/>
    <w:rsid w:val="009E6E51"/>
    <w:rsid w:val="00A368AF"/>
    <w:rsid w:val="00A629D9"/>
    <w:rsid w:val="00A63945"/>
    <w:rsid w:val="00A8150F"/>
    <w:rsid w:val="00A8608B"/>
    <w:rsid w:val="00AE19B3"/>
    <w:rsid w:val="00B11283"/>
    <w:rsid w:val="00B266AE"/>
    <w:rsid w:val="00BF3FFC"/>
    <w:rsid w:val="00BF42EE"/>
    <w:rsid w:val="00C27DB5"/>
    <w:rsid w:val="00C44AC5"/>
    <w:rsid w:val="00C5509C"/>
    <w:rsid w:val="00C81E0C"/>
    <w:rsid w:val="00CF2BE0"/>
    <w:rsid w:val="00D4098A"/>
    <w:rsid w:val="00D549CE"/>
    <w:rsid w:val="00DD2FCF"/>
    <w:rsid w:val="00DF6D9D"/>
    <w:rsid w:val="00E064F3"/>
    <w:rsid w:val="00E574AE"/>
    <w:rsid w:val="00E863B8"/>
    <w:rsid w:val="00EB312B"/>
    <w:rsid w:val="00ED476E"/>
    <w:rsid w:val="00EF620E"/>
    <w:rsid w:val="00F532AB"/>
    <w:rsid w:val="00F55DEE"/>
    <w:rsid w:val="00F66A7E"/>
    <w:rsid w:val="00F7119F"/>
    <w:rsid w:val="00F96794"/>
    <w:rsid w:val="00FB2B60"/>
    <w:rsid w:val="00FD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EE34BC-E3AE-4257-82AA-ABE46072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C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509C"/>
    <w:pPr>
      <w:ind w:left="720"/>
      <w:contextualSpacing/>
    </w:pPr>
  </w:style>
  <w:style w:type="table" w:styleId="TableGrid">
    <w:name w:val="Table Grid"/>
    <w:basedOn w:val="TableNormal"/>
    <w:uiPriority w:val="39"/>
    <w:rsid w:val="001B3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6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8B"/>
  </w:style>
  <w:style w:type="paragraph" w:styleId="Footer">
    <w:name w:val="footer"/>
    <w:basedOn w:val="Normal"/>
    <w:link w:val="FooterChar"/>
    <w:uiPriority w:val="99"/>
    <w:unhideWhenUsed/>
    <w:rsid w:val="00A86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8B"/>
  </w:style>
  <w:style w:type="character" w:styleId="Hyperlink">
    <w:name w:val="Hyperlink"/>
    <w:basedOn w:val="DefaultParagraphFont"/>
    <w:uiPriority w:val="99"/>
    <w:semiHidden/>
    <w:unhideWhenUsed/>
    <w:rsid w:val="00E57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i-pham-hanh-chinh/nghi-dinh-64-2018-nd-cp-quy-dinh-xu-phat-vi-pham-hanh-chinh-trong-linh-vuc-giong-vat-nuoi-38147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Thị Hồng Hạnh</cp:lastModifiedBy>
  <cp:revision>7</cp:revision>
  <dcterms:created xsi:type="dcterms:W3CDTF">2021-03-30T07:29:00Z</dcterms:created>
  <dcterms:modified xsi:type="dcterms:W3CDTF">2021-04-02T03:13:00Z</dcterms:modified>
</cp:coreProperties>
</file>