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4" w:type="dxa"/>
        <w:jc w:val="center"/>
        <w:tblCellMar>
          <w:left w:w="0" w:type="dxa"/>
          <w:right w:w="0" w:type="dxa"/>
        </w:tblCellMar>
        <w:tblLook w:val="0000" w:firstRow="0" w:lastRow="0" w:firstColumn="0" w:lastColumn="0" w:noHBand="0" w:noVBand="0"/>
      </w:tblPr>
      <w:tblGrid>
        <w:gridCol w:w="3877"/>
        <w:gridCol w:w="5787"/>
      </w:tblGrid>
      <w:tr w:rsidR="00407BC9" w:rsidRPr="00465226" w14:paraId="76CEEC03" w14:textId="77777777" w:rsidTr="007D02A5">
        <w:trPr>
          <w:jc w:val="center"/>
        </w:trPr>
        <w:tc>
          <w:tcPr>
            <w:tcW w:w="3877" w:type="dxa"/>
            <w:tcMar>
              <w:top w:w="0" w:type="dxa"/>
              <w:left w:w="108" w:type="dxa"/>
              <w:bottom w:w="0" w:type="dxa"/>
              <w:right w:w="108" w:type="dxa"/>
            </w:tcMar>
          </w:tcPr>
          <w:p w14:paraId="3CC4A751" w14:textId="77777777" w:rsidR="00407BC9" w:rsidRPr="00465226" w:rsidRDefault="00407BC9" w:rsidP="007D02A5">
            <w:pPr>
              <w:spacing w:before="120"/>
              <w:jc w:val="center"/>
              <w:rPr>
                <w:b/>
                <w:bCs/>
              </w:rPr>
            </w:pPr>
            <w:r w:rsidRPr="00465226">
              <w:rPr>
                <w:b/>
                <w:bCs/>
                <w:sz w:val="26"/>
              </w:rPr>
              <w:t>BỘ KẾ HOẠCH VÀ ĐẦU TƯ</w:t>
            </w:r>
            <w:r w:rsidRPr="00465226">
              <w:rPr>
                <w:b/>
                <w:bCs/>
              </w:rPr>
              <w:t xml:space="preserve"> </w:t>
            </w:r>
          </w:p>
          <w:p w14:paraId="5F53A69D" w14:textId="77777777" w:rsidR="00407BC9" w:rsidRPr="00465226" w:rsidRDefault="00407BC9" w:rsidP="007D02A5">
            <w:pPr>
              <w:spacing w:before="120"/>
              <w:jc w:val="center"/>
              <w:rPr>
                <w:sz w:val="2"/>
              </w:rPr>
            </w:pPr>
            <w:r w:rsidRPr="00465226">
              <w:rPr>
                <w:b/>
                <w:bCs/>
                <w:noProof/>
              </w:rPr>
              <mc:AlternateContent>
                <mc:Choice Requires="wps">
                  <w:drawing>
                    <wp:anchor distT="0" distB="0" distL="114300" distR="114300" simplePos="0" relativeHeight="251660288" behindDoc="0" locked="0" layoutInCell="1" allowOverlap="1" wp14:anchorId="58D81F9B" wp14:editId="76416A07">
                      <wp:simplePos x="0" y="0"/>
                      <wp:positionH relativeFrom="column">
                        <wp:posOffset>572135</wp:posOffset>
                      </wp:positionH>
                      <wp:positionV relativeFrom="paragraph">
                        <wp:posOffset>43180</wp:posOffset>
                      </wp:positionV>
                      <wp:extent cx="1153795" cy="635"/>
                      <wp:effectExtent l="13970" t="12065" r="1333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C7785" id="_x0000_t32" coordsize="21600,21600" o:spt="32" o:oned="t" path="m,l21600,21600e" filled="f">
                      <v:path arrowok="t" fillok="f" o:connecttype="none"/>
                      <o:lock v:ext="edit" shapetype="t"/>
                    </v:shapetype>
                    <v:shape id="AutoShape 3" o:spid="_x0000_s1026" type="#_x0000_t32" style="position:absolute;margin-left:45.05pt;margin-top:3.4pt;width:9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UhIQ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"/>
                  </w:pict>
                </mc:Fallback>
              </mc:AlternateContent>
            </w:r>
          </w:p>
          <w:p w14:paraId="272BCD39" w14:textId="3F8518E1" w:rsidR="00407BC9" w:rsidRPr="00465226" w:rsidRDefault="00407BC9" w:rsidP="007D02A5">
            <w:pPr>
              <w:spacing w:before="120"/>
              <w:jc w:val="center"/>
              <w:rPr>
                <w:b/>
                <w:bCs/>
              </w:rPr>
            </w:pPr>
            <w:r w:rsidRPr="00465226">
              <w:rPr>
                <w:sz w:val="26"/>
              </w:rPr>
              <w:t xml:space="preserve">Số:   </w:t>
            </w:r>
            <w:r w:rsidR="00ED37A1" w:rsidRPr="00465226">
              <w:rPr>
                <w:sz w:val="26"/>
              </w:rPr>
              <w:t xml:space="preserve">  </w:t>
            </w:r>
            <w:r w:rsidRPr="00465226">
              <w:rPr>
                <w:sz w:val="26"/>
              </w:rPr>
              <w:t>/20</w:t>
            </w:r>
            <w:r w:rsidR="00ED37A1" w:rsidRPr="00465226">
              <w:rPr>
                <w:sz w:val="26"/>
              </w:rPr>
              <w:t>20</w:t>
            </w:r>
            <w:r w:rsidRPr="00465226">
              <w:rPr>
                <w:sz w:val="26"/>
              </w:rPr>
              <w:t>/TT-BKHĐT</w:t>
            </w:r>
          </w:p>
          <w:p w14:paraId="566CC4AB" w14:textId="77777777" w:rsidR="00407BC9" w:rsidRPr="00465226" w:rsidRDefault="00407BC9" w:rsidP="007D02A5">
            <w:pPr>
              <w:spacing w:before="120"/>
              <w:jc w:val="center"/>
              <w:rPr>
                <w:b/>
                <w:bCs/>
              </w:rPr>
            </w:pPr>
          </w:p>
        </w:tc>
        <w:tc>
          <w:tcPr>
            <w:tcW w:w="5787" w:type="dxa"/>
            <w:tcMar>
              <w:top w:w="0" w:type="dxa"/>
              <w:left w:w="108" w:type="dxa"/>
              <w:bottom w:w="0" w:type="dxa"/>
              <w:right w:w="108" w:type="dxa"/>
            </w:tcMar>
          </w:tcPr>
          <w:p w14:paraId="25C1C078" w14:textId="77777777" w:rsidR="00407BC9" w:rsidRPr="00465226" w:rsidRDefault="00407BC9" w:rsidP="007D02A5">
            <w:pPr>
              <w:spacing w:before="120"/>
              <w:jc w:val="center"/>
            </w:pPr>
            <w:r w:rsidRPr="00465226">
              <w:rPr>
                <w:b/>
                <w:bCs/>
                <w:noProof/>
                <w:sz w:val="26"/>
              </w:rPr>
              <mc:AlternateContent>
                <mc:Choice Requires="wps">
                  <w:drawing>
                    <wp:anchor distT="0" distB="0" distL="114300" distR="114300" simplePos="0" relativeHeight="251659264" behindDoc="0" locked="0" layoutInCell="1" allowOverlap="1" wp14:anchorId="468D7DE3" wp14:editId="3D23444F">
                      <wp:simplePos x="0" y="0"/>
                      <wp:positionH relativeFrom="column">
                        <wp:posOffset>731520</wp:posOffset>
                      </wp:positionH>
                      <wp:positionV relativeFrom="paragraph">
                        <wp:posOffset>521970</wp:posOffset>
                      </wp:positionV>
                      <wp:extent cx="2106295" cy="635"/>
                      <wp:effectExtent l="6350" t="5715" r="1143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8CBAB" id="AutoShape 2" o:spid="_x0000_s1026" type="#_x0000_t32" style="position:absolute;margin-left:57.6pt;margin-top:41.1pt;width:16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AiIA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"/>
                  </w:pict>
                </mc:Fallback>
              </mc:AlternateContent>
            </w:r>
            <w:r w:rsidRPr="00465226">
              <w:rPr>
                <w:b/>
                <w:bCs/>
                <w:sz w:val="26"/>
              </w:rPr>
              <w:t>CỘNG HÒA XÃ HỘI CHỦ NGHĨA VIỆT NAM</w:t>
            </w:r>
            <w:r w:rsidRPr="00465226">
              <w:rPr>
                <w:b/>
                <w:bCs/>
              </w:rPr>
              <w:br/>
              <w:t>Độc lập – Tự do – Hạnh phúc</w:t>
            </w:r>
            <w:r w:rsidRPr="00465226">
              <w:rPr>
                <w:b/>
                <w:bCs/>
              </w:rPr>
              <w:br/>
            </w:r>
          </w:p>
          <w:p w14:paraId="15018819" w14:textId="62814E77" w:rsidR="00407BC9" w:rsidRPr="00465226" w:rsidRDefault="00407BC9">
            <w:pPr>
              <w:spacing w:before="120"/>
              <w:jc w:val="center"/>
            </w:pPr>
            <w:r w:rsidRPr="00465226">
              <w:rPr>
                <w:i/>
                <w:iCs/>
              </w:rPr>
              <w:t xml:space="preserve">Hà Nội, ngày  </w:t>
            </w:r>
            <w:r w:rsidR="00ED37A1" w:rsidRPr="00465226">
              <w:rPr>
                <w:i/>
                <w:iCs/>
              </w:rPr>
              <w:t xml:space="preserve">   </w:t>
            </w:r>
            <w:r w:rsidRPr="00465226">
              <w:rPr>
                <w:i/>
                <w:iCs/>
              </w:rPr>
              <w:t xml:space="preserve">tháng </w:t>
            </w:r>
            <w:r w:rsidR="00ED37A1" w:rsidRPr="00465226">
              <w:rPr>
                <w:i/>
                <w:iCs/>
              </w:rPr>
              <w:t xml:space="preserve">  </w:t>
            </w:r>
            <w:r w:rsidRPr="00465226">
              <w:rPr>
                <w:i/>
                <w:iCs/>
              </w:rPr>
              <w:t xml:space="preserve">năm </w:t>
            </w:r>
            <w:r w:rsidR="00ED37A1" w:rsidRPr="00465226">
              <w:rPr>
                <w:i/>
                <w:iCs/>
              </w:rPr>
              <w:t>2020</w:t>
            </w:r>
          </w:p>
        </w:tc>
      </w:tr>
    </w:tbl>
    <w:p w14:paraId="7B41337C" w14:textId="77777777" w:rsidR="00407BC9" w:rsidRPr="00465226" w:rsidRDefault="00407BC9" w:rsidP="00407BC9">
      <w:pPr>
        <w:spacing w:before="120"/>
        <w:rPr>
          <w:b/>
          <w:sz w:val="8"/>
        </w:rPr>
      </w:pPr>
    </w:p>
    <w:p w14:paraId="0F611AC1" w14:textId="77777777" w:rsidR="00407BC9" w:rsidRPr="00465226" w:rsidRDefault="00407BC9" w:rsidP="00407BC9">
      <w:pPr>
        <w:spacing w:before="120"/>
        <w:jc w:val="center"/>
        <w:rPr>
          <w:b/>
        </w:rPr>
      </w:pPr>
      <w:r w:rsidRPr="00465226">
        <w:rPr>
          <w:b/>
        </w:rPr>
        <w:t>THÔNG TƯ</w:t>
      </w:r>
    </w:p>
    <w:p w14:paraId="1B4C1796" w14:textId="5847B1AC" w:rsidR="00407BC9" w:rsidRPr="00465226" w:rsidRDefault="00407BC9" w:rsidP="00407BC9">
      <w:pPr>
        <w:spacing w:before="120"/>
        <w:jc w:val="center"/>
        <w:rPr>
          <w:b/>
        </w:rPr>
      </w:pPr>
      <w:r w:rsidRPr="00465226">
        <w:rPr>
          <w:b/>
        </w:rPr>
        <w:t>Quy định chi tiết lập hồ sơ mời thầu mua sắm hàng hoá</w:t>
      </w:r>
      <w:r w:rsidR="000A53E3" w:rsidRPr="00465226">
        <w:rPr>
          <w:b/>
        </w:rPr>
        <w:t xml:space="preserve"> </w:t>
      </w:r>
      <w:r w:rsidR="000A53E3" w:rsidRPr="00465226">
        <w:rPr>
          <w:b/>
          <w:lang w:val="nl-NL"/>
        </w:rPr>
        <w:t xml:space="preserve">đối với gói thầu thuộc phạm vi điều chỉnh của Hiệp định </w:t>
      </w:r>
      <w:r w:rsidR="005B75BD" w:rsidRPr="00465226">
        <w:rPr>
          <w:b/>
          <w:lang w:val="nl-NL"/>
        </w:rPr>
        <w:t>Đối tác Toàn diện và Tiến bộ xuyên Thái Bình Dương</w:t>
      </w:r>
    </w:p>
    <w:p w14:paraId="5131952E" w14:textId="77777777" w:rsidR="00407BC9" w:rsidRPr="00465226" w:rsidRDefault="00407BC9" w:rsidP="00407BC9">
      <w:pPr>
        <w:tabs>
          <w:tab w:val="center" w:pos="4320"/>
          <w:tab w:val="left" w:pos="6684"/>
        </w:tabs>
        <w:spacing w:before="120"/>
      </w:pPr>
      <w:r w:rsidRPr="00465226">
        <w:rPr>
          <w:noProof/>
          <w:sz w:val="6"/>
        </w:rPr>
        <mc:AlternateContent>
          <mc:Choice Requires="wps">
            <w:drawing>
              <wp:anchor distT="0" distB="0" distL="114300" distR="114300" simplePos="0" relativeHeight="251661312" behindDoc="0" locked="0" layoutInCell="1" allowOverlap="1" wp14:anchorId="0D00522F" wp14:editId="605D937D">
                <wp:simplePos x="0" y="0"/>
                <wp:positionH relativeFrom="column">
                  <wp:posOffset>2316480</wp:posOffset>
                </wp:positionH>
                <wp:positionV relativeFrom="paragraph">
                  <wp:posOffset>59055</wp:posOffset>
                </wp:positionV>
                <wp:extent cx="1143000" cy="0"/>
                <wp:effectExtent l="6985" t="12700" r="1206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3947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4.65pt" to="27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D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"/>
            </w:pict>
          </mc:Fallback>
        </mc:AlternateContent>
      </w:r>
      <w:r w:rsidRPr="00465226">
        <w:rPr>
          <w:sz w:val="6"/>
        </w:rPr>
        <w:tab/>
      </w:r>
    </w:p>
    <w:p w14:paraId="7634EEAF" w14:textId="2A1C4E8F" w:rsidR="00407BC9" w:rsidRPr="00465226" w:rsidRDefault="00407BC9" w:rsidP="00407BC9">
      <w:pPr>
        <w:spacing w:before="120" w:after="120"/>
        <w:ind w:firstLine="567"/>
        <w:rPr>
          <w:i/>
        </w:rPr>
      </w:pPr>
      <w:r w:rsidRPr="00465226">
        <w:rPr>
          <w:i/>
        </w:rPr>
        <w:t xml:space="preserve">Căn cứ Luật </w:t>
      </w:r>
      <w:r w:rsidR="005B75BD" w:rsidRPr="00465226">
        <w:rPr>
          <w:i/>
        </w:rPr>
        <w:t>Đ</w:t>
      </w:r>
      <w:r w:rsidRPr="00465226">
        <w:rPr>
          <w:i/>
        </w:rPr>
        <w:t>ấu thầu ngày 26 tháng 11 năm 2013;</w:t>
      </w:r>
    </w:p>
    <w:p w14:paraId="67B59BC5" w14:textId="77777777" w:rsidR="00280579" w:rsidRPr="00465226" w:rsidRDefault="00280579" w:rsidP="00BE784A">
      <w:pPr>
        <w:spacing w:before="120" w:after="120"/>
        <w:ind w:firstLine="567"/>
        <w:rPr>
          <w:i/>
          <w:lang w:val="nl-NL"/>
        </w:rPr>
      </w:pPr>
      <w:r w:rsidRPr="00465226">
        <w:rPr>
          <w:i/>
          <w:lang w:val="nl-NL"/>
        </w:rPr>
        <w:t>Căn cứ Nghị quyết số 72/2018/QH14 ngày 12 tháng 11 năm 2018 của Quốc hội phê chuẩn Hiệp định Đối tác Toàn diện và Tiến bộ xuyên Thái Bình Dương cùng các văn kiện liên quan;</w:t>
      </w:r>
    </w:p>
    <w:p w14:paraId="3D25B97F" w14:textId="40B829D6" w:rsidR="00BE784A" w:rsidRPr="00465226" w:rsidRDefault="00BE784A" w:rsidP="00BE784A">
      <w:pPr>
        <w:spacing w:before="120" w:after="120"/>
        <w:ind w:firstLine="567"/>
        <w:rPr>
          <w:i/>
          <w:lang w:val="nl-NL"/>
        </w:rPr>
      </w:pPr>
      <w:r w:rsidRPr="00465226">
        <w:rPr>
          <w:i/>
          <w:lang w:val="nl-NL"/>
        </w:rPr>
        <w:t xml:space="preserve">Căn cứ Nghị định số </w:t>
      </w:r>
      <w:r w:rsidR="0013026A" w:rsidRPr="00465226">
        <w:rPr>
          <w:i/>
          <w:lang w:val="nl-NL"/>
        </w:rPr>
        <w:t>95</w:t>
      </w:r>
      <w:r w:rsidRPr="00465226">
        <w:rPr>
          <w:i/>
          <w:lang w:val="nl-NL"/>
        </w:rPr>
        <w:t xml:space="preserve">/2020/NĐ-CP ngày </w:t>
      </w:r>
      <w:r w:rsidR="0013026A" w:rsidRPr="00465226">
        <w:rPr>
          <w:i/>
          <w:lang w:val="nl-NL"/>
        </w:rPr>
        <w:t>24</w:t>
      </w:r>
      <w:r w:rsidRPr="00465226">
        <w:rPr>
          <w:i/>
          <w:lang w:val="nl-NL"/>
        </w:rPr>
        <w:t xml:space="preserve"> tháng </w:t>
      </w:r>
      <w:r w:rsidR="0013026A" w:rsidRPr="00465226">
        <w:rPr>
          <w:i/>
          <w:lang w:val="nl-NL"/>
        </w:rPr>
        <w:t>8</w:t>
      </w:r>
      <w:r w:rsidRPr="00465226">
        <w:rPr>
          <w:i/>
          <w:lang w:val="nl-NL"/>
        </w:rPr>
        <w:t xml:space="preserve"> năm 2020 của Chính phủ hướng dẫn thực hiện về đấu thầu </w:t>
      </w:r>
      <w:r w:rsidR="001853D6" w:rsidRPr="00465226">
        <w:rPr>
          <w:i/>
          <w:lang w:val="nl-NL"/>
        </w:rPr>
        <w:t xml:space="preserve">mua sắm theo </w:t>
      </w:r>
      <w:r w:rsidRPr="00465226">
        <w:rPr>
          <w:i/>
          <w:lang w:val="nl-NL"/>
        </w:rPr>
        <w:t>Hiệp định Đối tác Toàn diện và Tiến bộ xuyên Thái Bình Dương;</w:t>
      </w:r>
    </w:p>
    <w:p w14:paraId="6B4A0A4F" w14:textId="77777777" w:rsidR="00BE784A" w:rsidRPr="00465226" w:rsidRDefault="00BE784A" w:rsidP="00BE784A">
      <w:pPr>
        <w:spacing w:before="120" w:after="120"/>
        <w:ind w:firstLine="567"/>
        <w:rPr>
          <w:i/>
          <w:lang w:val="nl-NL"/>
        </w:rPr>
      </w:pPr>
      <w:r w:rsidRPr="00465226">
        <w:rPr>
          <w:i/>
          <w:lang w:val="nl-NL"/>
        </w:rPr>
        <w:t>Căn cứ Nghị định số 86/2017/NĐ-CP ngày 25 tháng 7 năm 2017 của Chính phủ quy định chức năng, nhiệm vụ, quyền hạn và cơ cấu tổ chức của Bộ Kế hoạch và Đầu tư;</w:t>
      </w:r>
    </w:p>
    <w:p w14:paraId="62C7DB0A" w14:textId="56E5099D" w:rsidR="005B12FF" w:rsidRPr="00465226" w:rsidRDefault="005B12FF" w:rsidP="00BE784A">
      <w:pPr>
        <w:spacing w:before="120" w:after="120"/>
        <w:ind w:firstLine="567"/>
        <w:rPr>
          <w:i/>
          <w:lang w:val="nl-NL"/>
        </w:rPr>
      </w:pPr>
      <w:r w:rsidRPr="00465226">
        <w:rPr>
          <w:i/>
          <w:lang w:val="nl-NL"/>
        </w:rPr>
        <w:t>Theo đề nghị của Cục trưởng Cục Quản lý đấu thầu;</w:t>
      </w:r>
    </w:p>
    <w:p w14:paraId="6167E354" w14:textId="47FE0BB8" w:rsidR="00407BC9" w:rsidRPr="00465226" w:rsidRDefault="00BE784A" w:rsidP="00407BC9">
      <w:pPr>
        <w:spacing w:before="120" w:after="120"/>
        <w:ind w:firstLine="567"/>
        <w:rPr>
          <w:sz w:val="2"/>
        </w:rPr>
      </w:pPr>
      <w:r w:rsidRPr="00465226">
        <w:rPr>
          <w:i/>
          <w:lang w:val="nl-NL"/>
        </w:rPr>
        <w:t xml:space="preserve">Bộ trưởng Bộ Kế hoạch và </w:t>
      </w:r>
      <w:r w:rsidRPr="00465226">
        <w:rPr>
          <w:rFonts w:hint="eastAsia"/>
          <w:i/>
          <w:lang w:val="nl-NL"/>
        </w:rPr>
        <w:t>Đ</w:t>
      </w:r>
      <w:r w:rsidRPr="00465226">
        <w:rPr>
          <w:i/>
          <w:lang w:val="nl-NL"/>
        </w:rPr>
        <w:t>ầu t</w:t>
      </w:r>
      <w:r w:rsidRPr="00465226">
        <w:rPr>
          <w:rFonts w:hint="eastAsia"/>
          <w:i/>
          <w:lang w:val="nl-NL"/>
        </w:rPr>
        <w:t>ư</w:t>
      </w:r>
      <w:r w:rsidRPr="00465226">
        <w:rPr>
          <w:i/>
          <w:lang w:val="nl-NL"/>
        </w:rPr>
        <w:t xml:space="preserve"> ban hành Thông tư quy định chi tiết lập hồ sơ mời thầu mua sắm hàng hóa đối với gói thầu thuộc phạm vi điều chỉnh của </w:t>
      </w:r>
      <w:r w:rsidR="00567510" w:rsidRPr="00465226">
        <w:rPr>
          <w:i/>
          <w:lang w:val="nl-NL"/>
        </w:rPr>
        <w:t>Hiệp định Đối tác Toàn diện và Tiến bộ xuyên Thái Bình Dương</w:t>
      </w:r>
      <w:r w:rsidRPr="00465226">
        <w:rPr>
          <w:i/>
          <w:lang w:val="nl-NL"/>
        </w:rPr>
        <w:t>.</w:t>
      </w:r>
    </w:p>
    <w:p w14:paraId="69890553" w14:textId="77777777" w:rsidR="00407BC9" w:rsidRPr="00465226" w:rsidRDefault="00407BC9" w:rsidP="00407BC9">
      <w:pPr>
        <w:spacing w:before="120" w:after="120" w:line="254" w:lineRule="auto"/>
        <w:ind w:firstLine="567"/>
        <w:rPr>
          <w:b/>
        </w:rPr>
      </w:pPr>
      <w:r w:rsidRPr="00465226">
        <w:rPr>
          <w:b/>
        </w:rPr>
        <w:t xml:space="preserve">Điều 1. Phạm vi điều chỉnh </w:t>
      </w:r>
    </w:p>
    <w:p w14:paraId="75D7297B" w14:textId="2911FB08" w:rsidR="00407BC9" w:rsidRPr="00465226" w:rsidRDefault="00407BC9" w:rsidP="00F84D62">
      <w:pPr>
        <w:spacing w:before="120" w:after="120" w:line="254" w:lineRule="auto"/>
        <w:ind w:firstLine="567"/>
      </w:pPr>
      <w:r w:rsidRPr="00465226">
        <w:t xml:space="preserve">Thông tư này quy định chi tiết về lập hồ sơ mời thầu mua sắm hàng hoá đối với gói thầu thuộc phạm vi điều chỉnh quy định tại Điều 1 </w:t>
      </w:r>
      <w:r w:rsidR="007D02A5" w:rsidRPr="00465226">
        <w:rPr>
          <w:lang w:val="nl-NL"/>
        </w:rPr>
        <w:t xml:space="preserve">Nghị định số </w:t>
      </w:r>
      <w:r w:rsidR="0013026A" w:rsidRPr="00465226">
        <w:rPr>
          <w:lang w:val="nl-NL"/>
        </w:rPr>
        <w:t>95</w:t>
      </w:r>
      <w:r w:rsidR="007D02A5" w:rsidRPr="00465226">
        <w:rPr>
          <w:lang w:val="nl-NL"/>
        </w:rPr>
        <w:t xml:space="preserve">/2020/NĐ-CP ngày </w:t>
      </w:r>
      <w:r w:rsidR="000F35A3" w:rsidRPr="00465226">
        <w:rPr>
          <w:lang w:val="nl-NL"/>
        </w:rPr>
        <w:t>24</w:t>
      </w:r>
      <w:r w:rsidR="007D02A5" w:rsidRPr="00465226">
        <w:rPr>
          <w:lang w:val="nl-NL"/>
        </w:rPr>
        <w:t xml:space="preserve"> tháng </w:t>
      </w:r>
      <w:r w:rsidR="000F35A3" w:rsidRPr="00465226">
        <w:rPr>
          <w:lang w:val="nl-NL"/>
        </w:rPr>
        <w:t>8</w:t>
      </w:r>
      <w:r w:rsidR="007D02A5" w:rsidRPr="00465226">
        <w:rPr>
          <w:lang w:val="nl-NL"/>
        </w:rPr>
        <w:t xml:space="preserve"> năm 2020 của Chính phủ hướng dẫn thực hiện về đấu thầu </w:t>
      </w:r>
      <w:r w:rsidR="001853D6" w:rsidRPr="00465226">
        <w:rPr>
          <w:lang w:val="nl-NL"/>
        </w:rPr>
        <w:t>mua sắm theo</w:t>
      </w:r>
      <w:r w:rsidR="007D02A5" w:rsidRPr="00465226">
        <w:rPr>
          <w:lang w:val="nl-NL"/>
        </w:rPr>
        <w:t xml:space="preserve"> Hiệp định Đối tác Toàn diện và Tiến bộ xuyên Thái Bình Dương</w:t>
      </w:r>
      <w:r w:rsidRPr="00465226">
        <w:t xml:space="preserve">. </w:t>
      </w:r>
    </w:p>
    <w:p w14:paraId="3CE1ADC9" w14:textId="77777777" w:rsidR="00407BC9" w:rsidRPr="00465226" w:rsidRDefault="00407BC9" w:rsidP="00407BC9">
      <w:pPr>
        <w:spacing w:before="120" w:after="120" w:line="254" w:lineRule="auto"/>
        <w:ind w:firstLine="567"/>
        <w:rPr>
          <w:b/>
        </w:rPr>
      </w:pPr>
      <w:r w:rsidRPr="00465226">
        <w:rPr>
          <w:b/>
        </w:rPr>
        <w:t xml:space="preserve">Điều 2. Đối tượng áp dụng </w:t>
      </w:r>
    </w:p>
    <w:p w14:paraId="38D4D801" w14:textId="77777777" w:rsidR="00407BC9" w:rsidRPr="00465226" w:rsidRDefault="00407BC9" w:rsidP="00407BC9">
      <w:pPr>
        <w:widowControl w:val="0"/>
        <w:spacing w:before="120" w:after="120" w:line="254" w:lineRule="auto"/>
        <w:ind w:firstLine="567"/>
      </w:pPr>
      <w:r w:rsidRPr="00465226">
        <w:t>Thông tư này áp dụng đối với tổ chức, cá nhân tham gia hoặc có liên quan đến hoạt động lựa chọn nhà thầu gói thầu mua sắm hàng hoá thuộc phạm vi điều chỉnh quy định tại Điều 1 của Thông tư này.</w:t>
      </w:r>
    </w:p>
    <w:p w14:paraId="586F6BFD" w14:textId="77777777" w:rsidR="00407BC9" w:rsidRPr="00465226" w:rsidRDefault="00407BC9" w:rsidP="00407BC9">
      <w:pPr>
        <w:widowControl w:val="0"/>
        <w:spacing w:before="120" w:after="120" w:line="254" w:lineRule="auto"/>
        <w:ind w:firstLine="567"/>
        <w:rPr>
          <w:sz w:val="2"/>
        </w:rPr>
      </w:pPr>
    </w:p>
    <w:p w14:paraId="458EA9A4" w14:textId="31D82066" w:rsidR="00407BC9" w:rsidRPr="00465226" w:rsidRDefault="00407BC9" w:rsidP="00407BC9">
      <w:pPr>
        <w:widowControl w:val="0"/>
        <w:spacing w:before="120" w:after="120" w:line="254" w:lineRule="auto"/>
        <w:ind w:firstLine="567"/>
        <w:rPr>
          <w:b/>
        </w:rPr>
      </w:pPr>
      <w:r w:rsidRPr="00465226">
        <w:rPr>
          <w:b/>
        </w:rPr>
        <w:t xml:space="preserve">Điều 3. Áp dụng Mẫu hồ sơ mời thầu mua sắm hàng hoá </w:t>
      </w:r>
    </w:p>
    <w:p w14:paraId="652DAC38" w14:textId="5D659AF3" w:rsidR="00407BC9" w:rsidRPr="00465226" w:rsidRDefault="005E0425" w:rsidP="00407BC9">
      <w:pPr>
        <w:spacing w:before="120" w:after="120" w:line="254" w:lineRule="auto"/>
        <w:ind w:firstLine="567"/>
      </w:pPr>
      <w:r w:rsidRPr="00465226">
        <w:t>1</w:t>
      </w:r>
      <w:r w:rsidR="00407BC9" w:rsidRPr="00465226">
        <w:t>. Khi lập, thẩm định, phê duyệt hồ sơ mời thầu gói thầu mua sắm hàng hoá, tổ chức, cá nhân phải:</w:t>
      </w:r>
    </w:p>
    <w:p w14:paraId="2434DB14" w14:textId="263D2F07" w:rsidR="00407BC9" w:rsidRPr="00465226" w:rsidRDefault="00407BC9" w:rsidP="00407BC9">
      <w:pPr>
        <w:spacing w:before="120" w:after="120" w:line="254" w:lineRule="auto"/>
        <w:ind w:firstLine="567"/>
      </w:pPr>
      <w:r w:rsidRPr="00465226">
        <w:lastRenderedPageBreak/>
        <w:t xml:space="preserve">a) </w:t>
      </w:r>
      <w:r w:rsidR="00482B5E" w:rsidRPr="00465226">
        <w:t>C</w:t>
      </w:r>
      <w:r w:rsidRPr="00465226">
        <w:t>ăn cứ vào quy mô, tính chất của từng gói thầu cụ thể để đưa ra các yêu cầu phù hợp trên cơ sở bảo đảm nguyên tắc cạnh tranh, công bằng, minh bạch và hiệu quả kinh tế;</w:t>
      </w:r>
    </w:p>
    <w:p w14:paraId="1AC555F9" w14:textId="77777777" w:rsidR="00407BC9" w:rsidRPr="00465226" w:rsidRDefault="00407BC9" w:rsidP="00407BC9">
      <w:pPr>
        <w:spacing w:before="120" w:after="120" w:line="254" w:lineRule="auto"/>
        <w:ind w:firstLine="567"/>
      </w:pPr>
      <w:r w:rsidRPr="00465226">
        <w:t>b) Căn cứ nhu cầu sử dụng của hàng hoá để đưa ra các yêu cầu về kỹ thuật (đặc tính, thông số kỹ thuật…) bảo đảm đáp ứng về công năng, phù hợp với nhu cầu sử dụng thực tế và năng lực kinh doanh cũng như điều kiện của thị trường;</w:t>
      </w:r>
    </w:p>
    <w:p w14:paraId="1D7FAFEB" w14:textId="6CB70A9C" w:rsidR="00AC3DD7" w:rsidRPr="00465226" w:rsidRDefault="00AC3DD7" w:rsidP="00407BC9">
      <w:pPr>
        <w:spacing w:before="120" w:after="120" w:line="254" w:lineRule="auto"/>
        <w:ind w:firstLine="567"/>
      </w:pPr>
      <w:r w:rsidRPr="00465226">
        <w:t xml:space="preserve">c) </w:t>
      </w:r>
      <w:r w:rsidRPr="00465226">
        <w:rPr>
          <w:lang w:bidi="vi-VN"/>
        </w:rPr>
        <w:t>Trường hợp đấu thầu nội khối</w:t>
      </w:r>
      <w:r w:rsidRPr="00465226">
        <w:rPr>
          <w:lang w:val="pt-BR" w:bidi="vi-VN"/>
        </w:rPr>
        <w:t>, trong hồ sơ mời thầu ghi rõ chỉ cho phép nhà thầu nội khối chào hàng hóa có xuất xứ từ các Nước thành viên tham dự thầu.</w:t>
      </w:r>
    </w:p>
    <w:p w14:paraId="5BA74D39" w14:textId="1441DE56" w:rsidR="00E339AF" w:rsidRPr="00465226" w:rsidRDefault="00AC3DD7" w:rsidP="00407BC9">
      <w:pPr>
        <w:spacing w:before="120" w:after="120" w:line="254" w:lineRule="auto"/>
        <w:ind w:firstLine="567"/>
        <w:rPr>
          <w:lang w:val="pt-BR"/>
        </w:rPr>
      </w:pPr>
      <w:r w:rsidRPr="00465226">
        <w:t>d</w:t>
      </w:r>
      <w:r w:rsidR="00407BC9" w:rsidRPr="00465226">
        <w:t>) Không được đưa ra các điều kiện nhằm hạn chế sự tham gia của nhà thầu hoặc nhằm tạo lợi thế cho một hoặc một số nhà thầu gây ra sự cạnh tranh không bình đẳng như nêu nhãn hiệu, xuất xứ cụ thể của hàng hoá, kể cả việc nêu tên nước, nhóm nước, vùng lãnh thổ gây ra sự phân biệt đối xử</w:t>
      </w:r>
      <w:r w:rsidR="000826EF" w:rsidRPr="00465226">
        <w:t xml:space="preserve">, trừ trường hợp </w:t>
      </w:r>
      <w:r w:rsidR="00B33350" w:rsidRPr="00465226">
        <w:t xml:space="preserve">đấu thầu nội khối </w:t>
      </w:r>
      <w:r w:rsidR="00482B5E" w:rsidRPr="00465226">
        <w:t xml:space="preserve">theo </w:t>
      </w:r>
      <w:r w:rsidR="000826EF" w:rsidRPr="00465226">
        <w:t>quy định tại Điều 4 và Điều 15 của Nghị định</w:t>
      </w:r>
      <w:r w:rsidR="00A802CF" w:rsidRPr="00465226">
        <w:t xml:space="preserve"> </w:t>
      </w:r>
      <w:r w:rsidR="00A802CF" w:rsidRPr="00465226">
        <w:rPr>
          <w:lang w:val="nl-NL"/>
        </w:rPr>
        <w:t>số 95/2020/NĐ-CP ngày 24 tháng 8 năm 2020</w:t>
      </w:r>
      <w:r w:rsidRPr="00465226">
        <w:t xml:space="preserve"> và điểm c khoản này</w:t>
      </w:r>
      <w:r w:rsidR="00E339AF" w:rsidRPr="00465226">
        <w:t xml:space="preserve">; </w:t>
      </w:r>
      <w:r w:rsidR="00E339AF" w:rsidRPr="00465226">
        <w:rPr>
          <w:lang w:val="vi-VN"/>
        </w:rPr>
        <w:t xml:space="preserve">không đưa ra yêu cầu nhà thầu đã từng ký kết thực hiện một hoặc nhiều hợp đồng với cơ quan mua sắm của một </w:t>
      </w:r>
      <w:r w:rsidR="00E339AF" w:rsidRPr="00465226">
        <w:t>quốc gia, vùng lãnh thổ</w:t>
      </w:r>
      <w:r w:rsidR="00E339AF" w:rsidRPr="00465226">
        <w:rPr>
          <w:lang w:val="vi-VN"/>
        </w:rPr>
        <w:t xml:space="preserve"> cụ thể hoặc nhà thầu phải có kinh nghiệm cung cấp hàng hóa hoặc dịch vụ trong lãnh thổ của </w:t>
      </w:r>
      <w:r w:rsidR="00E339AF" w:rsidRPr="00465226">
        <w:t>quốc gia, vùng lãnh thổ</w:t>
      </w:r>
      <w:r w:rsidR="00E339AF" w:rsidRPr="00465226">
        <w:rPr>
          <w:lang w:val="vi-VN"/>
        </w:rPr>
        <w:t xml:space="preserve"> đó</w:t>
      </w:r>
      <w:r w:rsidR="00E339AF" w:rsidRPr="00465226">
        <w:t xml:space="preserve"> như là tiêu chí để loại bỏ nhà thầu</w:t>
      </w:r>
      <w:r w:rsidR="00E339AF" w:rsidRPr="00465226">
        <w:rPr>
          <w:lang w:val="vi-VN"/>
        </w:rPr>
        <w:t xml:space="preserve">. </w:t>
      </w:r>
    </w:p>
    <w:p w14:paraId="1F8004C8" w14:textId="394CC9F1" w:rsidR="00407BC9" w:rsidRPr="00465226" w:rsidRDefault="00E339AF" w:rsidP="00407BC9">
      <w:pPr>
        <w:spacing w:before="120" w:after="120" w:line="254" w:lineRule="auto"/>
        <w:ind w:firstLine="567"/>
      </w:pPr>
      <w:r w:rsidRPr="00465226">
        <w:t>T</w:t>
      </w:r>
      <w:r w:rsidR="00407BC9" w:rsidRPr="00465226">
        <w:rPr>
          <w:lang w:val="vi-VN"/>
        </w:rPr>
        <w:t xml:space="preserve">rường hợp </w:t>
      </w:r>
      <w:r w:rsidR="00407BC9" w:rsidRPr="00465226">
        <w:t>không thể mô tả chi tiết hàng hóa theo đặc tính kỹ thuật, thiết kế công nghệ, tiêu chuẩn công nghệ thì có thể</w:t>
      </w:r>
      <w:r w:rsidR="00407BC9" w:rsidRPr="00465226">
        <w:rPr>
          <w:lang w:val="vi-VN"/>
        </w:rPr>
        <w:t xml:space="preserve"> nêu nhãn hiệu, cat</w:t>
      </w:r>
      <w:r w:rsidR="00407BC9" w:rsidRPr="00465226">
        <w:t>alô</w:t>
      </w:r>
      <w:r w:rsidR="00407BC9" w:rsidRPr="00465226">
        <w:rPr>
          <w:lang w:val="vi-VN"/>
        </w:rPr>
        <w:t xml:space="preserve"> của một </w:t>
      </w:r>
      <w:r w:rsidR="00407BC9" w:rsidRPr="00465226">
        <w:t>sản phẩm cụ thể</w:t>
      </w:r>
      <w:r w:rsidR="00407BC9" w:rsidRPr="00465226">
        <w:rPr>
          <w:lang w:val="vi-VN"/>
        </w:rPr>
        <w:t xml:space="preserve"> để tham khảo, minh họa cho yêu cầu về kỹ thuật của hàng hóa </w:t>
      </w:r>
      <w:r w:rsidR="00407BC9" w:rsidRPr="00465226">
        <w:t xml:space="preserve">nhưng </w:t>
      </w:r>
      <w:r w:rsidR="00407BC9" w:rsidRPr="00465226">
        <w:rPr>
          <w:lang w:val="vi-VN"/>
        </w:rPr>
        <w:t>phải ghi kèm theo cụm từ “hoặc tương đương” sau nhãn hiệu, cat</w:t>
      </w:r>
      <w:r w:rsidR="00407BC9" w:rsidRPr="00465226">
        <w:t xml:space="preserve">alô </w:t>
      </w:r>
      <w:r w:rsidR="00407BC9" w:rsidRPr="00465226">
        <w:rPr>
          <w:lang w:val="vi-VN"/>
        </w:rPr>
        <w:t xml:space="preserve">đồng thời phải quy định rõ </w:t>
      </w:r>
      <w:r w:rsidR="00407BC9" w:rsidRPr="00465226">
        <w:t xml:space="preserve">nội hàm </w:t>
      </w:r>
      <w:r w:rsidR="00407BC9" w:rsidRPr="00465226">
        <w:rPr>
          <w:lang w:val="vi-VN"/>
        </w:rPr>
        <w:t xml:space="preserve">tương đương </w:t>
      </w:r>
      <w:r w:rsidR="00407BC9" w:rsidRPr="00465226">
        <w:t xml:space="preserve">với hàng hóa đó về </w:t>
      </w:r>
      <w:r w:rsidR="00407BC9" w:rsidRPr="00465226">
        <w:rPr>
          <w:lang w:val="vi-VN"/>
        </w:rPr>
        <w:t>đặc tính kỹ thuật, tính năng sử dụng</w:t>
      </w:r>
      <w:r w:rsidR="00407BC9" w:rsidRPr="00465226">
        <w:t>, tiêu chuẩn công nghệ và các nội dung khác (nếu có) mà không được quy định tương đương về xuất xứ</w:t>
      </w:r>
      <w:r w:rsidR="000826EF" w:rsidRPr="00465226">
        <w:t xml:space="preserve"> để tạo thuận lợi cho nhà thầu trong quá trình chuẩn bị hồ sơ dự thầu. </w:t>
      </w:r>
    </w:p>
    <w:p w14:paraId="0D441F89" w14:textId="011330A9" w:rsidR="00407BC9" w:rsidRPr="00465226" w:rsidRDefault="00AC3DD7" w:rsidP="00407BC9">
      <w:pPr>
        <w:spacing w:before="120" w:after="120" w:line="254" w:lineRule="auto"/>
        <w:ind w:firstLine="567"/>
      </w:pPr>
      <w:r w:rsidRPr="00465226">
        <w:t>đ</w:t>
      </w:r>
      <w:r w:rsidR="00407BC9" w:rsidRPr="00465226">
        <w:t>) Trường hợp có chỉnh sửa các quy định nêu trong Mẫu hồ sơ mời thầu thì tổ chức, cá nhân thực hiện việc lập, thẩm định, phê duyệt hồ sơ mời thầu phải bảo đảm việc chỉnh sửa đó là phù hợp, khoa học, chặt chẽ hơn so với quy định nêu trong Mẫu hồ sơ mời thầu và không trái với quy định của pháp luật về đấu thầu</w:t>
      </w:r>
      <w:r w:rsidR="00004DF5" w:rsidRPr="00465226">
        <w:t xml:space="preserve"> và quy định của Hiệp định </w:t>
      </w:r>
      <w:r w:rsidR="00551631" w:rsidRPr="00465226">
        <w:t>Đối tác Toàn diện và Tiến bộ xuyên Thái Bình Dương</w:t>
      </w:r>
      <w:r w:rsidR="00407BC9" w:rsidRPr="00465226">
        <w:t>. Trong tờ trình đề nghị phê duyệt hồ sơ mời thầu phải nêu rõ các nội dung chỉnh sửa so với quy định trong Mẫu hồ sơ mời thầu và lý do chỉnh sửa để chủ đầu tư xem xét, quyết định.</w:t>
      </w:r>
    </w:p>
    <w:p w14:paraId="51B9B393" w14:textId="0CA10135" w:rsidR="000D3350" w:rsidRPr="00465226" w:rsidRDefault="000D3350" w:rsidP="00407BC9">
      <w:pPr>
        <w:spacing w:before="120" w:after="120" w:line="254" w:lineRule="auto"/>
        <w:ind w:firstLine="562"/>
      </w:pPr>
      <w:r w:rsidRPr="00465226">
        <w:t xml:space="preserve">3. Đối với gói thầu mua sắm hàng hoá áp dụng hình thức chỉ định thầu, </w:t>
      </w:r>
      <w:r w:rsidR="002D2290" w:rsidRPr="00465226">
        <w:t xml:space="preserve">có thể tham khảo, chỉnh sửa </w:t>
      </w:r>
      <w:r w:rsidRPr="00465226">
        <w:t>Mẫu hồ sơ mời thầu nêu trên để áp dụng cho phù hợp.</w:t>
      </w:r>
    </w:p>
    <w:p w14:paraId="4299CA7B" w14:textId="7457E0F3" w:rsidR="00407BC9" w:rsidRPr="00465226" w:rsidRDefault="00C46441" w:rsidP="00407BC9">
      <w:pPr>
        <w:spacing w:before="120" w:after="120" w:line="254" w:lineRule="auto"/>
        <w:ind w:firstLine="562"/>
      </w:pPr>
      <w:r w:rsidRPr="00465226">
        <w:t>4</w:t>
      </w:r>
      <w:r w:rsidR="00407BC9" w:rsidRPr="00465226">
        <w:t xml:space="preserve">. </w:t>
      </w:r>
      <w:r w:rsidR="00E339AF" w:rsidRPr="00465226">
        <w:t>K</w:t>
      </w:r>
      <w:r w:rsidR="00407BC9" w:rsidRPr="00465226">
        <w:t>hi đánh giá về giá không xem xét và không đưa vào để so sánh, xếp hạng nhà thầu đối với chi phí về thuế, phí, lệ phí (nếu có). Trường hợp nhà thầu được xếp hạng thứ nhất thì chi phí về thuế, phí, lệ phí (nếu có) sẽ được xác định cụ thể trong bước thương thảo hợp đồng. Giá đề nghị trúng thầu, giá hợp đồng phải bao gồm thuế, phí, lệ phí (nếu có)</w:t>
      </w:r>
      <w:r w:rsidRPr="00465226">
        <w:t xml:space="preserve"> trên cơ sở điều kiện giao hàng nêu trong hồ sơ mời thầu, hồ sơ dự thầu</w:t>
      </w:r>
      <w:r w:rsidR="00407BC9" w:rsidRPr="00465226">
        <w:t>.</w:t>
      </w:r>
    </w:p>
    <w:p w14:paraId="20F9A68E" w14:textId="77777777" w:rsidR="00407BC9" w:rsidRPr="00465226" w:rsidRDefault="00407BC9" w:rsidP="00407BC9">
      <w:pPr>
        <w:spacing w:before="120" w:after="120" w:line="254" w:lineRule="auto"/>
        <w:ind w:firstLine="562"/>
        <w:rPr>
          <w:sz w:val="2"/>
        </w:rPr>
      </w:pPr>
    </w:p>
    <w:p w14:paraId="2DA16105" w14:textId="7A84BB95" w:rsidR="00407BC9" w:rsidRPr="00465226" w:rsidRDefault="00407BC9" w:rsidP="00407BC9">
      <w:pPr>
        <w:tabs>
          <w:tab w:val="left" w:pos="993"/>
        </w:tabs>
        <w:spacing w:before="120" w:after="120" w:line="254" w:lineRule="auto"/>
        <w:ind w:firstLine="567"/>
        <w:rPr>
          <w:b/>
        </w:rPr>
      </w:pPr>
      <w:r w:rsidRPr="00465226">
        <w:rPr>
          <w:b/>
        </w:rPr>
        <w:t xml:space="preserve">Điều </w:t>
      </w:r>
      <w:r w:rsidR="00DA0122" w:rsidRPr="00465226">
        <w:rPr>
          <w:b/>
        </w:rPr>
        <w:t>5</w:t>
      </w:r>
      <w:r w:rsidRPr="00465226">
        <w:rPr>
          <w:b/>
        </w:rPr>
        <w:t>. Giấy phép bán hàng của nhà sản xuất</w:t>
      </w:r>
    </w:p>
    <w:p w14:paraId="2313C726" w14:textId="77777777" w:rsidR="00407BC9" w:rsidRPr="00465226" w:rsidRDefault="00407BC9" w:rsidP="00407BC9">
      <w:pPr>
        <w:pStyle w:val="Sub-ClauseText"/>
        <w:widowControl w:val="0"/>
        <w:spacing w:line="254" w:lineRule="auto"/>
        <w:ind w:firstLine="567"/>
      </w:pPr>
      <w:r w:rsidRPr="00465226">
        <w:t>1. Đối với hàng hóa thông thường, thông dụng, sẵn có trên thị trường, đã được tiêu chuẩn hóa và được bảo hành theo quy định của nhà sản xuất thì không yêu cầu nhà thầu phải nộp g</w:t>
      </w:r>
      <w:r w:rsidRPr="00465226">
        <w:rPr>
          <w:lang w:val="vi-VN"/>
        </w:rPr>
        <w:t xml:space="preserve">iấy phép bán hàng của nhà sản xuất </w:t>
      </w:r>
      <w:r w:rsidRPr="00465226">
        <w:t>hoặc giấy chứng nhận quan hệ đối tác hoặc tài liệu khác có giá trị tương đương.</w:t>
      </w:r>
    </w:p>
    <w:p w14:paraId="26E2111B" w14:textId="6AC104CB" w:rsidR="000E0809" w:rsidRPr="00465226" w:rsidRDefault="00407BC9" w:rsidP="00407BC9">
      <w:pPr>
        <w:pStyle w:val="Sub-ClauseText"/>
        <w:widowControl w:val="0"/>
        <w:spacing w:line="254" w:lineRule="auto"/>
        <w:ind w:firstLine="567"/>
        <w:rPr>
          <w:i/>
          <w:lang w:val="nl-NL"/>
        </w:rPr>
      </w:pPr>
      <w:r w:rsidRPr="00465226">
        <w:t xml:space="preserve">2. Đối với hàng hóa đặc thù, </w:t>
      </w:r>
      <w:r w:rsidRPr="00465226">
        <w:rPr>
          <w:lang w:val="vi-VN"/>
        </w:rPr>
        <w:t>phức tạp</w:t>
      </w:r>
      <w:r w:rsidRPr="00465226">
        <w:t xml:space="preserve"> cần gắn với trách nhiệm của nhà sản xuất trong việc cung cấp các dịch vụ sau bán hàng như bảo hành, bảo trì, sửa chữa, cung cấp phụ tùng, vật tư thay thế và các dịch vụ liên quan khác thì trong hồ sơ mời thầu có thể yêu cầu nhà thầu tham dự thầu phải cung cấp </w:t>
      </w:r>
      <w:r w:rsidR="000E0809" w:rsidRPr="00465226">
        <w:t>G</w:t>
      </w:r>
      <w:r w:rsidRPr="00465226">
        <w:rPr>
          <w:lang w:val="vi-VN"/>
        </w:rPr>
        <w:t xml:space="preserve">iấy phép </w:t>
      </w:r>
      <w:r w:rsidR="000E0809" w:rsidRPr="00465226">
        <w:t xml:space="preserve">hoặc Giấy ủy quyền </w:t>
      </w:r>
      <w:r w:rsidRPr="00465226">
        <w:rPr>
          <w:lang w:val="vi-VN"/>
        </w:rPr>
        <w:t xml:space="preserve">bán hàng của nhà sản xuất </w:t>
      </w:r>
      <w:r w:rsidRPr="00465226">
        <w:t xml:space="preserve">hoặc </w:t>
      </w:r>
      <w:r w:rsidR="000E0809" w:rsidRPr="00465226">
        <w:t>G</w:t>
      </w:r>
      <w:r w:rsidRPr="00465226">
        <w:t xml:space="preserve">iấy chứng nhận quan hệ đối tác hoặc tài liệu khác có giá trị tương đương. </w:t>
      </w:r>
      <w:r w:rsidR="000E0809" w:rsidRPr="00465226">
        <w:rPr>
          <w:lang w:val="nl-NL"/>
        </w:rPr>
        <w:t>Các yêu cầu này phải được nêu chi tiết trong hồ sơ mời thầu để nhà thầu chuẩn bị hồ sơ dự thầu</w:t>
      </w:r>
      <w:r w:rsidR="000E0809" w:rsidRPr="00465226">
        <w:rPr>
          <w:i/>
          <w:lang w:val="nl-NL"/>
        </w:rPr>
        <w:t>.</w:t>
      </w:r>
    </w:p>
    <w:p w14:paraId="48CBB779" w14:textId="0CCE0DD1" w:rsidR="00407BC9" w:rsidRPr="00465226" w:rsidRDefault="00407BC9" w:rsidP="00407BC9">
      <w:pPr>
        <w:pStyle w:val="Sub-ClauseText"/>
        <w:widowControl w:val="0"/>
        <w:spacing w:line="254" w:lineRule="auto"/>
        <w:ind w:firstLine="567"/>
      </w:pPr>
      <w:r w:rsidRPr="00465226">
        <w:t xml:space="preserve">Trường hợp trong hồ sơ dự thầu, nhà thầu không đóng kèm </w:t>
      </w:r>
      <w:r w:rsidR="000E0809" w:rsidRPr="00465226">
        <w:t>G</w:t>
      </w:r>
      <w:r w:rsidRPr="00465226">
        <w:rPr>
          <w:lang w:val="vi-VN"/>
        </w:rPr>
        <w:t xml:space="preserve">iấy phép </w:t>
      </w:r>
      <w:r w:rsidR="000E0809" w:rsidRPr="00465226">
        <w:t xml:space="preserve">hoặc Giấy ủy quyền </w:t>
      </w:r>
      <w:r w:rsidRPr="00465226">
        <w:rPr>
          <w:lang w:val="vi-VN"/>
        </w:rPr>
        <w:t xml:space="preserve">bán hàng của nhà sản xuất </w:t>
      </w:r>
      <w:r w:rsidRPr="00465226">
        <w:t xml:space="preserve">hoặc </w:t>
      </w:r>
      <w:r w:rsidR="000E0809" w:rsidRPr="00465226">
        <w:t>G</w:t>
      </w:r>
      <w:r w:rsidRPr="00465226">
        <w:t>iấy chứng nhận quan hệ đối tác hoặc tài liệu khác có giá trị tương đương</w:t>
      </w:r>
      <w:r w:rsidR="000E0809" w:rsidRPr="00465226">
        <w:rPr>
          <w:lang w:val="nl-NL"/>
        </w:rPr>
        <w:t xml:space="preserve"> theo yêu cầu của hồ sơ mời thầu thì hồ sơ dự thầu của nhà thầu vẫn được tiếp tục xem xét, đánh giá và được xét duyệt trúng thầu. Việc nhà thầu không đính kèm Giấy phép hoặc Giấy ủy quyền bán hàng của nhà sản xuất hoặc Giấy chứng nhận quan hệ đối tác hoặc tài liệu khác có giá trị tương đương theo yêu cầu của hồ sơ mời thầu không phải là lý do loại bỏ nhà thầu. Trường hợp nhà thầu trúng thầu, nhà thầu phải xuất trình các tài liệu này trước khi trao hợp đồng</w:t>
      </w:r>
      <w:r w:rsidR="001068D8" w:rsidRPr="00465226">
        <w:rPr>
          <w:lang w:val="nl-NL"/>
        </w:rPr>
        <w:t xml:space="preserve"> và chịu trách nhiệm về </w:t>
      </w:r>
      <w:r w:rsidR="001068D8" w:rsidRPr="00465226">
        <w:t>tính chính xác của những tài liệu, thông tin do mình cung cấp</w:t>
      </w:r>
      <w:r w:rsidR="000E0809" w:rsidRPr="00465226">
        <w:rPr>
          <w:lang w:val="nl-NL"/>
        </w:rPr>
        <w:t>.</w:t>
      </w:r>
    </w:p>
    <w:p w14:paraId="4A4A7F6A" w14:textId="4C889E35" w:rsidR="00407BC9" w:rsidRPr="00465226" w:rsidRDefault="00407BC9" w:rsidP="00407BC9">
      <w:pPr>
        <w:pStyle w:val="Sub-ClauseText"/>
        <w:widowControl w:val="0"/>
        <w:spacing w:line="254" w:lineRule="auto"/>
        <w:ind w:firstLine="567"/>
      </w:pPr>
      <w:r w:rsidRPr="00465226">
        <w:t xml:space="preserve">3. Trường hợp trong nội dung </w:t>
      </w:r>
      <w:r w:rsidR="000E0809" w:rsidRPr="00465226">
        <w:t>G</w:t>
      </w:r>
      <w:r w:rsidRPr="00465226">
        <w:rPr>
          <w:lang w:val="vi-VN"/>
        </w:rPr>
        <w:t xml:space="preserve">iấy phép </w:t>
      </w:r>
      <w:r w:rsidR="000E0809" w:rsidRPr="00465226">
        <w:t xml:space="preserve">hoặc Giấy ủy quyền </w:t>
      </w:r>
      <w:r w:rsidRPr="00465226">
        <w:rPr>
          <w:lang w:val="vi-VN"/>
        </w:rPr>
        <w:t xml:space="preserve">bán hàng của nhà sản xuất </w:t>
      </w:r>
      <w:r w:rsidRPr="00465226">
        <w:t xml:space="preserve">hoặc </w:t>
      </w:r>
      <w:r w:rsidR="000E0809" w:rsidRPr="00465226">
        <w:t>G</w:t>
      </w:r>
      <w:r w:rsidRPr="00465226">
        <w:t>iấy chứng nhận quan hệ đối tác hoặc tài liệu khác có giá trị tương đương chưa đáp ứng đầy đủ các điều kiện theo yêu cầu của hồ sơ mời thầu thì bên mời thầu phải yêu cầu nhà thầu làm rõ về các nội dung này để có đầy đủ thông tin phục vụ việc đánh giá hồ sơ dự thầu</w:t>
      </w:r>
      <w:r w:rsidR="001068D8" w:rsidRPr="00465226">
        <w:t xml:space="preserve">, trao hợp đồng. </w:t>
      </w:r>
      <w:r w:rsidRPr="00465226">
        <w:t xml:space="preserve"> </w:t>
      </w:r>
    </w:p>
    <w:p w14:paraId="2706D2E9" w14:textId="51E14675" w:rsidR="00407BC9" w:rsidRPr="00465226" w:rsidRDefault="00407BC9" w:rsidP="00407BC9">
      <w:pPr>
        <w:pStyle w:val="Sub-ClauseText"/>
        <w:widowControl w:val="0"/>
        <w:spacing w:line="254" w:lineRule="auto"/>
        <w:ind w:firstLine="567"/>
      </w:pPr>
      <w:r w:rsidRPr="00465226">
        <w:t xml:space="preserve">4. Trường hợp các nhà sản xuất, các đại lý, nhà phân phối </w:t>
      </w:r>
      <w:r w:rsidR="006241EF" w:rsidRPr="00465226">
        <w:t xml:space="preserve">trong lãnh thổ Việt Nam </w:t>
      </w:r>
      <w:r w:rsidRPr="00465226">
        <w:t>cố tình không cung cấp cho nhà thầu g</w:t>
      </w:r>
      <w:r w:rsidRPr="00465226">
        <w:rPr>
          <w:lang w:val="vi-VN"/>
        </w:rPr>
        <w:t>iấy phép bán hàng</w:t>
      </w:r>
      <w:r w:rsidRPr="00465226">
        <w:t xml:space="preserve"> hoặc giấy chứng nhận quan hệ đối tác hoặc tài liệu khác có giá trị tương đương mà không có lý do chính đáng, không tuân thủ các quy định của pháp luật về thương mại và cạnh tranh, dẫn đến tạo lợi thế hoặc tạo sự độc quyền cho nhà thầu khác thì nhà thầu </w:t>
      </w:r>
      <w:r w:rsidRPr="00465226">
        <w:rPr>
          <w:vanish/>
        </w:rPr>
        <w:t xml:space="preserve"> </w:t>
      </w:r>
      <w:r w:rsidRPr="00465226">
        <w:t>phản ánh đến Bộ Công Thương để kịp thời xử lý.</w:t>
      </w:r>
    </w:p>
    <w:p w14:paraId="4BD60079" w14:textId="77777777" w:rsidR="00407BC9" w:rsidRPr="00465226" w:rsidRDefault="00407BC9" w:rsidP="00407BC9">
      <w:pPr>
        <w:tabs>
          <w:tab w:val="left" w:pos="993"/>
        </w:tabs>
        <w:spacing w:before="120" w:after="120" w:line="274" w:lineRule="auto"/>
        <w:ind w:firstLine="562"/>
        <w:rPr>
          <w:sz w:val="2"/>
        </w:rPr>
      </w:pPr>
    </w:p>
    <w:p w14:paraId="6BDCF4E6" w14:textId="27CD478D" w:rsidR="00407BC9" w:rsidRPr="00465226" w:rsidRDefault="00407BC9" w:rsidP="00407BC9">
      <w:pPr>
        <w:spacing w:before="120" w:after="120" w:line="274" w:lineRule="auto"/>
        <w:ind w:firstLine="562"/>
        <w:rPr>
          <w:b/>
        </w:rPr>
      </w:pPr>
      <w:r w:rsidRPr="00465226">
        <w:rPr>
          <w:b/>
        </w:rPr>
        <w:t xml:space="preserve">Điều </w:t>
      </w:r>
      <w:r w:rsidR="00DA0122" w:rsidRPr="00465226">
        <w:rPr>
          <w:b/>
        </w:rPr>
        <w:t>6</w:t>
      </w:r>
      <w:r w:rsidRPr="00465226">
        <w:rPr>
          <w:b/>
        </w:rPr>
        <w:t xml:space="preserve">. Tổ chức thực hiện </w:t>
      </w:r>
    </w:p>
    <w:p w14:paraId="6421CE41" w14:textId="7C3C8F1A" w:rsidR="00ED37A1" w:rsidRPr="00465226" w:rsidRDefault="00407BC9" w:rsidP="00407BC9">
      <w:pPr>
        <w:spacing w:before="120" w:after="120" w:line="274" w:lineRule="auto"/>
        <w:ind w:firstLine="562"/>
      </w:pPr>
      <w:r w:rsidRPr="00465226">
        <w:t xml:space="preserve">1. Thông tư này có hiệu lực thi hành kể từ ngày </w:t>
      </w:r>
      <w:r w:rsidR="00417DE3" w:rsidRPr="00465226">
        <w:t xml:space="preserve">    </w:t>
      </w:r>
      <w:r w:rsidRPr="00465226">
        <w:t xml:space="preserve">tháng </w:t>
      </w:r>
      <w:r w:rsidR="00417DE3" w:rsidRPr="00465226">
        <w:t xml:space="preserve">    </w:t>
      </w:r>
      <w:r w:rsidRPr="00465226">
        <w:t xml:space="preserve">năm </w:t>
      </w:r>
      <w:r w:rsidR="00417DE3" w:rsidRPr="00465226">
        <w:t>2020</w:t>
      </w:r>
      <w:r w:rsidRPr="00465226">
        <w:t xml:space="preserve">. </w:t>
      </w:r>
    </w:p>
    <w:p w14:paraId="7FF273AB" w14:textId="3B6540F7" w:rsidR="00407BC9" w:rsidRPr="00465226" w:rsidRDefault="00407BC9" w:rsidP="00407BC9">
      <w:pPr>
        <w:spacing w:before="120" w:after="120" w:line="274" w:lineRule="auto"/>
        <w:ind w:firstLine="562"/>
      </w:pPr>
      <w:r w:rsidRPr="00465226">
        <w:t xml:space="preserve">2. </w:t>
      </w:r>
      <w:r w:rsidR="007F343A" w:rsidRPr="00465226">
        <w:t xml:space="preserve">Các đơn vị có tên trong phụ lục của </w:t>
      </w:r>
      <w:r w:rsidR="00DA0122" w:rsidRPr="00465226">
        <w:t>Nghị</w:t>
      </w:r>
      <w:r w:rsidR="007F343A" w:rsidRPr="00465226">
        <w:t xml:space="preserve"> định</w:t>
      </w:r>
      <w:r w:rsidR="00DE6AB0" w:rsidRPr="00465226">
        <w:t xml:space="preserve"> số 95/2020/NĐ-CP ngày 24 tháng 8 năm 2020</w:t>
      </w:r>
      <w:r w:rsidR="0031730D" w:rsidRPr="00465226">
        <w:t xml:space="preserve"> </w:t>
      </w:r>
      <w:r w:rsidRPr="00465226">
        <w:t xml:space="preserve">chịu trách nhiệm thi hành Thông tư này. Trong quá trình thực hiện, nếu có vướng mắc, đề nghị các </w:t>
      </w:r>
      <w:r w:rsidR="0031730D" w:rsidRPr="00465226">
        <w:t>đơn vị có tên trong phụ lục của Nghị định</w:t>
      </w:r>
      <w:r w:rsidR="00DE6AB0" w:rsidRPr="00465226">
        <w:t xml:space="preserve"> </w:t>
      </w:r>
      <w:r w:rsidR="00DE6AB0" w:rsidRPr="00465226">
        <w:rPr>
          <w:lang w:val="nl-NL"/>
        </w:rPr>
        <w:t xml:space="preserve">số </w:t>
      </w:r>
      <w:r w:rsidR="00DE6AB0" w:rsidRPr="00465226">
        <w:rPr>
          <w:lang w:val="nl-NL"/>
        </w:rPr>
        <w:lastRenderedPageBreak/>
        <w:t>95/2020/NĐ-CP ngày 24 tháng 8 năm 2020</w:t>
      </w:r>
      <w:r w:rsidRPr="00465226">
        <w:t xml:space="preserve"> và tổ chức, cá nhân có liên quan gửi ý kiến về Bộ Kế hoạch và Đầu tư để kịp thời hướng dẫn./.</w:t>
      </w:r>
    </w:p>
    <w:tbl>
      <w:tblPr>
        <w:tblW w:w="9606" w:type="dxa"/>
        <w:tblLook w:val="01E0" w:firstRow="1" w:lastRow="1" w:firstColumn="1" w:lastColumn="1" w:noHBand="0" w:noVBand="0"/>
      </w:tblPr>
      <w:tblGrid>
        <w:gridCol w:w="9396"/>
        <w:gridCol w:w="222"/>
      </w:tblGrid>
      <w:tr w:rsidR="00407BC9" w:rsidRPr="00465226" w14:paraId="4238A55D" w14:textId="77777777" w:rsidTr="007D02A5">
        <w:trPr>
          <w:trHeight w:val="4578"/>
        </w:trPr>
        <w:tc>
          <w:tcPr>
            <w:tcW w:w="5070" w:type="dxa"/>
          </w:tcPr>
          <w:tbl>
            <w:tblPr>
              <w:tblW w:w="9180" w:type="dxa"/>
              <w:tblLook w:val="01E0" w:firstRow="1" w:lastRow="1" w:firstColumn="1" w:lastColumn="1" w:noHBand="0" w:noVBand="0"/>
            </w:tblPr>
            <w:tblGrid>
              <w:gridCol w:w="5637"/>
              <w:gridCol w:w="3543"/>
            </w:tblGrid>
            <w:tr w:rsidR="00187077" w:rsidRPr="00465226" w14:paraId="4412000B" w14:textId="77777777" w:rsidTr="000448FF">
              <w:trPr>
                <w:trHeight w:val="4578"/>
              </w:trPr>
              <w:tc>
                <w:tcPr>
                  <w:tcW w:w="5637" w:type="dxa"/>
                </w:tcPr>
                <w:p w14:paraId="20035FCF" w14:textId="77777777" w:rsidR="00187077" w:rsidRPr="00465226" w:rsidRDefault="00187077" w:rsidP="000448FF">
                  <w:pPr>
                    <w:spacing w:before="40" w:after="40"/>
                    <w:rPr>
                      <w:b/>
                      <w:i/>
                      <w:sz w:val="22"/>
                      <w:lang w:val="sv-SE"/>
                    </w:rPr>
                  </w:pPr>
                </w:p>
                <w:p w14:paraId="3C7F3A2D" w14:textId="77777777" w:rsidR="00187077" w:rsidRPr="00465226" w:rsidRDefault="00187077" w:rsidP="000448FF">
                  <w:pPr>
                    <w:spacing w:before="40" w:after="40"/>
                    <w:rPr>
                      <w:b/>
                      <w:i/>
                      <w:sz w:val="22"/>
                      <w:lang w:val="sv-SE"/>
                    </w:rPr>
                  </w:pPr>
                  <w:r w:rsidRPr="00465226">
                    <w:rPr>
                      <w:b/>
                      <w:i/>
                      <w:sz w:val="22"/>
                      <w:lang w:val="sv-SE"/>
                    </w:rPr>
                    <w:t>Nơi nhận:</w:t>
                  </w:r>
                </w:p>
                <w:p w14:paraId="77E7B01A" w14:textId="77777777" w:rsidR="00187077" w:rsidRPr="00465226" w:rsidRDefault="00187077" w:rsidP="000448FF">
                  <w:pPr>
                    <w:contextualSpacing/>
                    <w:rPr>
                      <w:sz w:val="22"/>
                      <w:lang w:val="sv-SE"/>
                    </w:rPr>
                  </w:pPr>
                  <w:r w:rsidRPr="00465226">
                    <w:rPr>
                      <w:sz w:val="22"/>
                      <w:lang w:val="sv-SE"/>
                    </w:rPr>
                    <w:t>- Các Bộ, cơ quan ngang Bộ, cơ quan thuộc CP;</w:t>
                  </w:r>
                </w:p>
                <w:p w14:paraId="74E949FF" w14:textId="77777777" w:rsidR="00187077" w:rsidRPr="00465226" w:rsidRDefault="00187077" w:rsidP="000448FF">
                  <w:pPr>
                    <w:contextualSpacing/>
                    <w:rPr>
                      <w:sz w:val="22"/>
                      <w:lang w:val="sv-SE"/>
                    </w:rPr>
                  </w:pPr>
                  <w:r w:rsidRPr="00465226">
                    <w:rPr>
                      <w:sz w:val="22"/>
                      <w:lang w:val="sv-SE"/>
                    </w:rPr>
                    <w:t>- Văn phòng Trung ương và các Ban của Đảng;</w:t>
                  </w:r>
                </w:p>
                <w:p w14:paraId="34C8AE6E" w14:textId="77777777" w:rsidR="00187077" w:rsidRPr="00465226" w:rsidRDefault="00187077" w:rsidP="000448FF">
                  <w:pPr>
                    <w:contextualSpacing/>
                    <w:rPr>
                      <w:sz w:val="22"/>
                      <w:lang w:val="sv-SE"/>
                    </w:rPr>
                  </w:pPr>
                  <w:r w:rsidRPr="00465226">
                    <w:rPr>
                      <w:sz w:val="22"/>
                      <w:lang w:val="sv-SE"/>
                    </w:rPr>
                    <w:t>- Văn phòng Chủ tịch nước;</w:t>
                  </w:r>
                </w:p>
                <w:p w14:paraId="11D86FEE" w14:textId="77777777" w:rsidR="00187077" w:rsidRPr="00465226" w:rsidRDefault="00187077" w:rsidP="000448FF">
                  <w:pPr>
                    <w:contextualSpacing/>
                    <w:rPr>
                      <w:sz w:val="22"/>
                      <w:lang w:val="sv-SE"/>
                    </w:rPr>
                  </w:pPr>
                  <w:r w:rsidRPr="00465226">
                    <w:rPr>
                      <w:sz w:val="22"/>
                      <w:lang w:val="sv-SE"/>
                    </w:rPr>
                    <w:t>- Hội đồng Dân tộc và các Ủy Ban của Quốc hội;</w:t>
                  </w:r>
                </w:p>
                <w:p w14:paraId="374AB941" w14:textId="77777777" w:rsidR="00187077" w:rsidRPr="00465226" w:rsidRDefault="00187077" w:rsidP="000448FF">
                  <w:pPr>
                    <w:contextualSpacing/>
                    <w:rPr>
                      <w:sz w:val="22"/>
                      <w:lang w:val="sv-SE"/>
                    </w:rPr>
                  </w:pPr>
                  <w:r w:rsidRPr="00465226">
                    <w:rPr>
                      <w:sz w:val="22"/>
                      <w:lang w:val="sv-SE"/>
                    </w:rPr>
                    <w:t>- Văn phòng Quốc hội;</w:t>
                  </w:r>
                </w:p>
                <w:p w14:paraId="48B1CA81" w14:textId="77777777" w:rsidR="00187077" w:rsidRPr="00465226" w:rsidRDefault="00187077" w:rsidP="000448FF">
                  <w:pPr>
                    <w:contextualSpacing/>
                    <w:rPr>
                      <w:sz w:val="22"/>
                      <w:lang w:val="sv-SE"/>
                    </w:rPr>
                  </w:pPr>
                  <w:r w:rsidRPr="00465226">
                    <w:rPr>
                      <w:sz w:val="22"/>
                      <w:lang w:val="sv-SE"/>
                    </w:rPr>
                    <w:t>- Văn phòng Chính phủ;</w:t>
                  </w:r>
                </w:p>
                <w:p w14:paraId="67B2932C" w14:textId="77777777" w:rsidR="00187077" w:rsidRPr="00465226" w:rsidRDefault="00187077" w:rsidP="000448FF">
                  <w:pPr>
                    <w:contextualSpacing/>
                    <w:rPr>
                      <w:sz w:val="22"/>
                      <w:lang w:val="sv-SE"/>
                    </w:rPr>
                  </w:pPr>
                  <w:r w:rsidRPr="00465226">
                    <w:rPr>
                      <w:sz w:val="22"/>
                      <w:lang w:val="sv-SE"/>
                    </w:rPr>
                    <w:t>- Tòa án nhân dân tối cao;</w:t>
                  </w:r>
                </w:p>
                <w:p w14:paraId="48C4F6CB" w14:textId="77777777" w:rsidR="00187077" w:rsidRPr="00465226" w:rsidRDefault="00187077" w:rsidP="000448FF">
                  <w:pPr>
                    <w:contextualSpacing/>
                    <w:rPr>
                      <w:sz w:val="22"/>
                      <w:lang w:val="sv-SE"/>
                    </w:rPr>
                  </w:pPr>
                  <w:r w:rsidRPr="00465226">
                    <w:rPr>
                      <w:sz w:val="22"/>
                      <w:lang w:val="sv-SE"/>
                    </w:rPr>
                    <w:t>- Viện Kiểm sát nhân dân tối cao;</w:t>
                  </w:r>
                </w:p>
                <w:p w14:paraId="473CB498" w14:textId="77777777" w:rsidR="00187077" w:rsidRPr="00465226" w:rsidRDefault="00187077" w:rsidP="000448FF">
                  <w:pPr>
                    <w:contextualSpacing/>
                    <w:rPr>
                      <w:sz w:val="22"/>
                      <w:lang w:val="sv-SE"/>
                    </w:rPr>
                  </w:pPr>
                  <w:r w:rsidRPr="00465226">
                    <w:rPr>
                      <w:sz w:val="22"/>
                      <w:lang w:val="sv-SE"/>
                    </w:rPr>
                    <w:t>- Kiểm toán Nhà nước;</w:t>
                  </w:r>
                </w:p>
                <w:p w14:paraId="7EE905CE" w14:textId="77777777" w:rsidR="00187077" w:rsidRPr="00465226" w:rsidRDefault="00187077" w:rsidP="000448FF">
                  <w:pPr>
                    <w:contextualSpacing/>
                    <w:rPr>
                      <w:sz w:val="22"/>
                      <w:lang w:val="sv-SE"/>
                    </w:rPr>
                  </w:pPr>
                  <w:r w:rsidRPr="00465226">
                    <w:rPr>
                      <w:sz w:val="22"/>
                      <w:lang w:val="sv-SE"/>
                    </w:rPr>
                    <w:t>- Cơ quan Trung ương của các đoàn thể;</w:t>
                  </w:r>
                </w:p>
                <w:p w14:paraId="6376BB8E" w14:textId="77777777" w:rsidR="00187077" w:rsidRPr="00465226" w:rsidRDefault="00187077" w:rsidP="000448FF">
                  <w:pPr>
                    <w:contextualSpacing/>
                    <w:rPr>
                      <w:sz w:val="22"/>
                      <w:lang w:val="sv-SE"/>
                    </w:rPr>
                  </w:pPr>
                  <w:r w:rsidRPr="00465226">
                    <w:rPr>
                      <w:sz w:val="22"/>
                      <w:lang w:val="sv-SE"/>
                    </w:rPr>
                    <w:t>- Cục Kiểm tra văn bản QPPL (Bộ Tư pháp);</w:t>
                  </w:r>
                </w:p>
                <w:p w14:paraId="5D062EEB" w14:textId="77777777" w:rsidR="00187077" w:rsidRPr="00465226" w:rsidRDefault="00187077" w:rsidP="000448FF">
                  <w:pPr>
                    <w:contextualSpacing/>
                    <w:rPr>
                      <w:sz w:val="22"/>
                      <w:lang w:val="sv-SE"/>
                    </w:rPr>
                  </w:pPr>
                  <w:r w:rsidRPr="00465226">
                    <w:rPr>
                      <w:sz w:val="22"/>
                      <w:lang w:val="sv-SE"/>
                    </w:rPr>
                    <w:t>- Công báo;</w:t>
                  </w:r>
                </w:p>
                <w:p w14:paraId="5142E2A2" w14:textId="77777777" w:rsidR="00187077" w:rsidRPr="00465226" w:rsidRDefault="00187077" w:rsidP="000448FF">
                  <w:pPr>
                    <w:contextualSpacing/>
                    <w:rPr>
                      <w:sz w:val="22"/>
                      <w:lang w:val="sv-SE"/>
                    </w:rPr>
                  </w:pPr>
                  <w:r w:rsidRPr="00465226">
                    <w:rPr>
                      <w:sz w:val="22"/>
                      <w:lang w:val="sv-SE"/>
                    </w:rPr>
                    <w:t>- Cổng TTĐT Chính phủ;</w:t>
                  </w:r>
                </w:p>
                <w:p w14:paraId="0DFD44F6" w14:textId="77777777" w:rsidR="00187077" w:rsidRPr="00465226" w:rsidRDefault="00187077" w:rsidP="000448FF">
                  <w:pPr>
                    <w:contextualSpacing/>
                    <w:rPr>
                      <w:sz w:val="22"/>
                      <w:lang w:val="sv-SE"/>
                    </w:rPr>
                  </w:pPr>
                  <w:r w:rsidRPr="00465226">
                    <w:rPr>
                      <w:sz w:val="22"/>
                      <w:lang w:val="sv-SE"/>
                    </w:rPr>
                    <w:t>- Cổng TTĐT Kế hoạch và Đầu tư;</w:t>
                  </w:r>
                </w:p>
                <w:p w14:paraId="484B3841" w14:textId="77777777" w:rsidR="00187077" w:rsidRPr="00465226" w:rsidRDefault="00187077" w:rsidP="000448FF">
                  <w:pPr>
                    <w:contextualSpacing/>
                    <w:rPr>
                      <w:sz w:val="22"/>
                      <w:lang w:val="sv-SE"/>
                    </w:rPr>
                  </w:pPr>
                  <w:r w:rsidRPr="00465226">
                    <w:rPr>
                      <w:sz w:val="22"/>
                      <w:lang w:val="sv-SE"/>
                    </w:rPr>
                    <w:t>- Các đơn vị thuộc Bộ Kế hoạch và Đầu tư;</w:t>
                  </w:r>
                </w:p>
                <w:p w14:paraId="08B9F9DF" w14:textId="5B999463" w:rsidR="00187077" w:rsidRPr="00465226" w:rsidRDefault="00187077" w:rsidP="000448FF">
                  <w:pPr>
                    <w:contextualSpacing/>
                    <w:rPr>
                      <w:sz w:val="22"/>
                    </w:rPr>
                  </w:pPr>
                  <w:r w:rsidRPr="00465226">
                    <w:rPr>
                      <w:sz w:val="22"/>
                      <w:lang w:val="sv-SE"/>
                    </w:rPr>
                    <w:t xml:space="preserve">- Lưu: VT, Cục QLĐT (HA      </w:t>
                  </w:r>
                  <w:r w:rsidRPr="00465226">
                    <w:rPr>
                      <w:sz w:val="22"/>
                    </w:rPr>
                    <w:t xml:space="preserve">). </w:t>
                  </w:r>
                </w:p>
              </w:tc>
              <w:tc>
                <w:tcPr>
                  <w:tcW w:w="3543" w:type="dxa"/>
                </w:tcPr>
                <w:p w14:paraId="61B394D6" w14:textId="77777777" w:rsidR="00187077" w:rsidRPr="00465226" w:rsidRDefault="00187077" w:rsidP="000448FF">
                  <w:pPr>
                    <w:spacing w:before="120"/>
                    <w:jc w:val="center"/>
                    <w:rPr>
                      <w:b/>
                      <w:sz w:val="26"/>
                    </w:rPr>
                  </w:pPr>
                  <w:r w:rsidRPr="00465226">
                    <w:rPr>
                      <w:b/>
                      <w:sz w:val="26"/>
                    </w:rPr>
                    <w:t xml:space="preserve">BỘ TRƯỞNG </w:t>
                  </w:r>
                  <w:r w:rsidRPr="00465226">
                    <w:rPr>
                      <w:b/>
                      <w:sz w:val="26"/>
                    </w:rPr>
                    <w:br/>
                  </w:r>
                  <w:r w:rsidRPr="00465226">
                    <w:rPr>
                      <w:b/>
                      <w:sz w:val="26"/>
                    </w:rPr>
                    <w:br/>
                  </w:r>
                </w:p>
                <w:p w14:paraId="4161B1C1" w14:textId="77777777" w:rsidR="00187077" w:rsidRPr="00465226" w:rsidRDefault="00187077" w:rsidP="000448FF">
                  <w:pPr>
                    <w:spacing w:before="120"/>
                    <w:jc w:val="center"/>
                    <w:rPr>
                      <w:b/>
                      <w:sz w:val="26"/>
                    </w:rPr>
                  </w:pPr>
                </w:p>
                <w:p w14:paraId="5BED150D" w14:textId="77777777" w:rsidR="00187077" w:rsidRPr="00465226" w:rsidRDefault="00187077" w:rsidP="000448FF">
                  <w:pPr>
                    <w:spacing w:before="120"/>
                    <w:jc w:val="center"/>
                    <w:rPr>
                      <w:b/>
                      <w:sz w:val="26"/>
                    </w:rPr>
                  </w:pPr>
                </w:p>
                <w:p w14:paraId="314D68B1" w14:textId="77777777" w:rsidR="00187077" w:rsidRPr="00465226" w:rsidRDefault="00187077" w:rsidP="000448FF">
                  <w:pPr>
                    <w:spacing w:before="120"/>
                    <w:jc w:val="center"/>
                    <w:rPr>
                      <w:b/>
                      <w:sz w:val="26"/>
                    </w:rPr>
                  </w:pPr>
                </w:p>
                <w:p w14:paraId="01B62765" w14:textId="77777777" w:rsidR="00187077" w:rsidRPr="00465226" w:rsidRDefault="00187077" w:rsidP="000448FF">
                  <w:pPr>
                    <w:spacing w:before="120"/>
                    <w:jc w:val="center"/>
                    <w:rPr>
                      <w:b/>
                      <w:sz w:val="26"/>
                    </w:rPr>
                  </w:pPr>
                  <w:r w:rsidRPr="00465226">
                    <w:rPr>
                      <w:b/>
                      <w:sz w:val="26"/>
                    </w:rPr>
                    <w:t>Nguyễn Chí Dũng</w:t>
                  </w:r>
                </w:p>
              </w:tc>
            </w:tr>
          </w:tbl>
          <w:p w14:paraId="0FE5B5F3" w14:textId="2B6AB5DE" w:rsidR="00407BC9" w:rsidRPr="00465226" w:rsidRDefault="00407BC9" w:rsidP="00ED37A1">
            <w:pPr>
              <w:contextualSpacing/>
              <w:rPr>
                <w:sz w:val="22"/>
              </w:rPr>
            </w:pPr>
          </w:p>
        </w:tc>
        <w:tc>
          <w:tcPr>
            <w:tcW w:w="4536" w:type="dxa"/>
          </w:tcPr>
          <w:p w14:paraId="2AF2DDED" w14:textId="2E4E929B" w:rsidR="00407BC9" w:rsidRPr="00465226" w:rsidRDefault="00407BC9" w:rsidP="007D02A5">
            <w:pPr>
              <w:spacing w:before="120"/>
              <w:jc w:val="center"/>
              <w:rPr>
                <w:b/>
                <w:sz w:val="26"/>
              </w:rPr>
            </w:pPr>
          </w:p>
        </w:tc>
      </w:tr>
    </w:tbl>
    <w:p w14:paraId="122CB994" w14:textId="2E4037C4" w:rsidR="000A53E3" w:rsidRPr="00465226" w:rsidRDefault="000A53E3"/>
    <w:p w14:paraId="70A829B3" w14:textId="77777777" w:rsidR="000A53E3" w:rsidRPr="00465226" w:rsidRDefault="000A53E3">
      <w:pPr>
        <w:spacing w:after="200" w:line="276" w:lineRule="auto"/>
        <w:jc w:val="left"/>
      </w:pPr>
      <w:r w:rsidRPr="00465226">
        <w:br w:type="page"/>
      </w:r>
    </w:p>
    <w:p w14:paraId="2EC3AF56" w14:textId="77777777" w:rsidR="001C5D0B" w:rsidRPr="00465226" w:rsidRDefault="001C5D0B" w:rsidP="000A53E3">
      <w:pPr>
        <w:pStyle w:val="Title"/>
        <w:rPr>
          <w:rFonts w:ascii="Times New Roman" w:hAnsi="Times New Roman"/>
          <w:spacing w:val="80"/>
          <w:sz w:val="52"/>
          <w:szCs w:val="52"/>
          <w:lang w:val="en-US"/>
        </w:rPr>
      </w:pPr>
    </w:p>
    <w:p w14:paraId="05D92C9B" w14:textId="77777777" w:rsidR="001C5D0B" w:rsidRPr="00465226" w:rsidRDefault="001C5D0B" w:rsidP="000A53E3">
      <w:pPr>
        <w:pStyle w:val="Title"/>
        <w:rPr>
          <w:rFonts w:ascii="Times New Roman" w:hAnsi="Times New Roman"/>
          <w:spacing w:val="80"/>
          <w:sz w:val="52"/>
          <w:szCs w:val="52"/>
          <w:lang w:val="en-US"/>
        </w:rPr>
      </w:pPr>
    </w:p>
    <w:p w14:paraId="7790F8D8" w14:textId="77777777" w:rsidR="001C5D0B" w:rsidRPr="00465226" w:rsidRDefault="001C5D0B" w:rsidP="000A53E3">
      <w:pPr>
        <w:pStyle w:val="Title"/>
        <w:rPr>
          <w:rFonts w:ascii="Times New Roman" w:hAnsi="Times New Roman"/>
          <w:spacing w:val="80"/>
          <w:sz w:val="52"/>
          <w:szCs w:val="52"/>
          <w:lang w:val="en-US"/>
        </w:rPr>
      </w:pPr>
    </w:p>
    <w:p w14:paraId="5AF909F4" w14:textId="77777777" w:rsidR="000A53E3" w:rsidRPr="00465226" w:rsidRDefault="000A53E3" w:rsidP="000A53E3">
      <w:pPr>
        <w:pStyle w:val="Title"/>
        <w:rPr>
          <w:rFonts w:ascii="Times New Roman" w:hAnsi="Times New Roman"/>
          <w:spacing w:val="80"/>
          <w:sz w:val="52"/>
          <w:szCs w:val="52"/>
        </w:rPr>
      </w:pPr>
      <w:r w:rsidRPr="00465226">
        <w:rPr>
          <w:rFonts w:ascii="Times New Roman" w:hAnsi="Times New Roman"/>
          <w:spacing w:val="80"/>
          <w:sz w:val="52"/>
          <w:szCs w:val="52"/>
        </w:rPr>
        <w:t>MẪU</w:t>
      </w:r>
    </w:p>
    <w:p w14:paraId="1EFFC4FD" w14:textId="77777777" w:rsidR="000A53E3" w:rsidRPr="00465226" w:rsidRDefault="000A53E3" w:rsidP="000A53E3">
      <w:pPr>
        <w:pStyle w:val="Title"/>
        <w:rPr>
          <w:rFonts w:ascii="Times New Roman" w:hAnsi="Times New Roman"/>
          <w:sz w:val="52"/>
          <w:szCs w:val="52"/>
          <w:lang w:val="vi-VN"/>
        </w:rPr>
      </w:pPr>
      <w:r w:rsidRPr="00465226">
        <w:rPr>
          <w:rFonts w:ascii="Times New Roman" w:hAnsi="Times New Roman"/>
          <w:spacing w:val="80"/>
          <w:sz w:val="52"/>
          <w:szCs w:val="52"/>
          <w:lang w:val="vi-VN"/>
        </w:rPr>
        <w:t>HỒ SƠ MỜI THẦU</w:t>
      </w:r>
    </w:p>
    <w:p w14:paraId="5534CE3D" w14:textId="77777777" w:rsidR="000A53E3" w:rsidRPr="00465226" w:rsidRDefault="000A53E3" w:rsidP="000A53E3">
      <w:pPr>
        <w:jc w:val="center"/>
        <w:rPr>
          <w:b/>
          <w:sz w:val="52"/>
          <w:szCs w:val="52"/>
        </w:rPr>
      </w:pPr>
      <w:r w:rsidRPr="00465226">
        <w:rPr>
          <w:b/>
          <w:sz w:val="52"/>
          <w:szCs w:val="52"/>
        </w:rPr>
        <w:t>MUA SẮM HÀNG HÓA</w:t>
      </w:r>
    </w:p>
    <w:p w14:paraId="65D8DA11" w14:textId="77777777" w:rsidR="000A53E3" w:rsidRPr="00465226" w:rsidRDefault="000A53E3" w:rsidP="000A53E3">
      <w:pPr>
        <w:jc w:val="center"/>
        <w:rPr>
          <w:b/>
          <w:sz w:val="52"/>
          <w:szCs w:val="52"/>
        </w:rPr>
      </w:pPr>
      <w:r w:rsidRPr="00465226">
        <w:rPr>
          <w:b/>
          <w:sz w:val="52"/>
          <w:szCs w:val="52"/>
        </w:rPr>
        <w:t xml:space="preserve"> ÁP DỤNG PHƯƠNG THỨC MỘT GIAI ĐOẠN MỘT TÚI HỒ SƠ</w:t>
      </w:r>
    </w:p>
    <w:p w14:paraId="4B32AB32" w14:textId="77777777" w:rsidR="000A53E3" w:rsidRPr="00465226" w:rsidRDefault="000A53E3" w:rsidP="000A53E3">
      <w:pPr>
        <w:jc w:val="center"/>
        <w:rPr>
          <w:b/>
          <w:sz w:val="52"/>
          <w:szCs w:val="52"/>
        </w:rPr>
      </w:pPr>
    </w:p>
    <w:p w14:paraId="71DE8204" w14:textId="77777777" w:rsidR="000A53E3" w:rsidRPr="00465226" w:rsidRDefault="000A53E3" w:rsidP="000A53E3">
      <w:pPr>
        <w:jc w:val="center"/>
        <w:rPr>
          <w:b/>
          <w:sz w:val="52"/>
          <w:szCs w:val="52"/>
        </w:rPr>
      </w:pPr>
      <w:r w:rsidRPr="00465226">
        <w:rPr>
          <w:b/>
          <w:sz w:val="52"/>
          <w:szCs w:val="52"/>
        </w:rPr>
        <w:t>(Mẫu số 01)</w:t>
      </w:r>
    </w:p>
    <w:p w14:paraId="002EC007" w14:textId="77777777" w:rsidR="000A53E3" w:rsidRPr="00465226" w:rsidRDefault="000A53E3" w:rsidP="000A53E3">
      <w:pPr>
        <w:jc w:val="center"/>
        <w:rPr>
          <w:b/>
          <w:sz w:val="52"/>
          <w:szCs w:val="52"/>
        </w:rPr>
      </w:pPr>
    </w:p>
    <w:p w14:paraId="1C8987AA" w14:textId="77777777" w:rsidR="000A53E3" w:rsidRPr="00465226" w:rsidRDefault="000A53E3" w:rsidP="000A53E3">
      <w:pPr>
        <w:jc w:val="center"/>
        <w:rPr>
          <w:b/>
          <w:sz w:val="52"/>
          <w:szCs w:val="52"/>
        </w:rPr>
      </w:pPr>
    </w:p>
    <w:p w14:paraId="6326444C" w14:textId="175B1396" w:rsidR="003F23E2" w:rsidRPr="00465226" w:rsidRDefault="000A53E3" w:rsidP="000A53E3">
      <w:pPr>
        <w:spacing w:before="240" w:after="240"/>
        <w:jc w:val="center"/>
        <w:rPr>
          <w:bCs/>
          <w:sz w:val="32"/>
          <w:szCs w:val="32"/>
        </w:rPr>
      </w:pPr>
      <w:r w:rsidRPr="00465226">
        <w:rPr>
          <w:sz w:val="32"/>
          <w:szCs w:val="32"/>
        </w:rPr>
        <w:t xml:space="preserve">(Ban hành kèm theo Thông tư số </w:t>
      </w:r>
      <w:r w:rsidR="003F23E2" w:rsidRPr="00465226">
        <w:rPr>
          <w:sz w:val="32"/>
          <w:szCs w:val="32"/>
        </w:rPr>
        <w:t>…./2020</w:t>
      </w:r>
      <w:r w:rsidRPr="00465226">
        <w:rPr>
          <w:sz w:val="32"/>
          <w:szCs w:val="32"/>
        </w:rPr>
        <w:t xml:space="preserve">/TT-BKHĐT ngày </w:t>
      </w:r>
      <w:r w:rsidR="003F23E2" w:rsidRPr="00465226">
        <w:rPr>
          <w:sz w:val="32"/>
          <w:szCs w:val="32"/>
        </w:rPr>
        <w:t>…</w:t>
      </w:r>
      <w:r w:rsidRPr="00465226">
        <w:rPr>
          <w:sz w:val="32"/>
          <w:szCs w:val="32"/>
        </w:rPr>
        <w:t xml:space="preserve"> tháng </w:t>
      </w:r>
      <w:r w:rsidR="003F23E2" w:rsidRPr="00465226">
        <w:rPr>
          <w:sz w:val="32"/>
          <w:szCs w:val="32"/>
        </w:rPr>
        <w:t>…</w:t>
      </w:r>
      <w:r w:rsidRPr="00465226">
        <w:rPr>
          <w:sz w:val="32"/>
          <w:szCs w:val="32"/>
        </w:rPr>
        <w:t>năm 20</w:t>
      </w:r>
      <w:r w:rsidR="003F23E2" w:rsidRPr="00465226">
        <w:rPr>
          <w:sz w:val="32"/>
          <w:szCs w:val="32"/>
        </w:rPr>
        <w:t>20</w:t>
      </w:r>
      <w:r w:rsidR="009A23A5" w:rsidRPr="00465226">
        <w:rPr>
          <w:sz w:val="32"/>
          <w:szCs w:val="32"/>
        </w:rPr>
        <w:t xml:space="preserve"> </w:t>
      </w:r>
      <w:r w:rsidRPr="00465226">
        <w:rPr>
          <w:sz w:val="32"/>
          <w:szCs w:val="32"/>
        </w:rPr>
        <w:t>của Bộ Kế hoạch và Đầu tư quy định chi tiết lập hồ sơ mời thầu mua sắm hàng hóa</w:t>
      </w:r>
      <w:r w:rsidR="003F23E2" w:rsidRPr="00465226">
        <w:rPr>
          <w:sz w:val="32"/>
          <w:szCs w:val="32"/>
        </w:rPr>
        <w:t xml:space="preserve"> đối với gói thầu thuộc phạm vi điều chỉnh của Hiệp định </w:t>
      </w:r>
      <w:r w:rsidR="00551631" w:rsidRPr="00465226">
        <w:rPr>
          <w:sz w:val="32"/>
          <w:szCs w:val="32"/>
        </w:rPr>
        <w:t>Đối tác Toàn diện và Tiến bộ xuyên Thái Bình Dương</w:t>
      </w:r>
      <w:r w:rsidRPr="00465226">
        <w:rPr>
          <w:bCs/>
          <w:sz w:val="32"/>
          <w:szCs w:val="32"/>
        </w:rPr>
        <w:t>)</w:t>
      </w:r>
    </w:p>
    <w:p w14:paraId="32854623" w14:textId="77777777" w:rsidR="003F23E2" w:rsidRPr="00465226" w:rsidRDefault="003F23E2">
      <w:pPr>
        <w:spacing w:after="200" w:line="276" w:lineRule="auto"/>
        <w:jc w:val="left"/>
        <w:rPr>
          <w:bCs/>
          <w:sz w:val="32"/>
          <w:szCs w:val="32"/>
        </w:rPr>
      </w:pPr>
      <w:r w:rsidRPr="00465226">
        <w:rPr>
          <w:bCs/>
          <w:sz w:val="32"/>
          <w:szCs w:val="32"/>
        </w:rPr>
        <w:br w:type="page"/>
      </w:r>
    </w:p>
    <w:p w14:paraId="484DDA79" w14:textId="77777777" w:rsidR="004031E4" w:rsidRPr="00465226" w:rsidRDefault="004031E4" w:rsidP="004031E4">
      <w:pPr>
        <w:pStyle w:val="Title"/>
        <w:spacing w:before="120" w:after="120" w:line="264" w:lineRule="auto"/>
        <w:rPr>
          <w:rFonts w:ascii="Times New Roman" w:hAnsi="Times New Roman"/>
          <w:kern w:val="0"/>
          <w:sz w:val="56"/>
          <w:szCs w:val="56"/>
          <w:lang w:val="en-US" w:eastAsia="en-US"/>
        </w:rPr>
      </w:pPr>
      <w:r w:rsidRPr="00465226">
        <w:rPr>
          <w:rFonts w:ascii="Times New Roman" w:hAnsi="Times New Roman"/>
          <w:kern w:val="0"/>
          <w:sz w:val="56"/>
          <w:szCs w:val="56"/>
          <w:lang w:val="en-US" w:eastAsia="en-US"/>
        </w:rPr>
        <w:lastRenderedPageBreak/>
        <w:t>HỒ SƠ MỜI THẦU</w:t>
      </w:r>
    </w:p>
    <w:p w14:paraId="6DC32567" w14:textId="77777777" w:rsidR="004031E4" w:rsidRPr="00465226" w:rsidRDefault="004031E4" w:rsidP="004031E4">
      <w:pPr>
        <w:tabs>
          <w:tab w:val="left" w:pos="1985"/>
        </w:tabs>
        <w:jc w:val="center"/>
        <w:rPr>
          <w:b/>
          <w:iCs/>
        </w:rPr>
      </w:pPr>
    </w:p>
    <w:p w14:paraId="727ECB43" w14:textId="77777777" w:rsidR="004031E4" w:rsidRPr="00465226" w:rsidRDefault="004031E4" w:rsidP="004031E4">
      <w:pPr>
        <w:tabs>
          <w:tab w:val="left" w:pos="1985"/>
        </w:tabs>
        <w:jc w:val="center"/>
        <w:rPr>
          <w:b/>
          <w:iCs/>
        </w:rPr>
      </w:pPr>
    </w:p>
    <w:p w14:paraId="0548CA72" w14:textId="77777777" w:rsidR="004031E4" w:rsidRPr="00465226" w:rsidRDefault="004031E4" w:rsidP="004031E4">
      <w:pPr>
        <w:tabs>
          <w:tab w:val="left" w:pos="1985"/>
        </w:tabs>
        <w:jc w:val="center"/>
        <w:rPr>
          <w:b/>
          <w:iCs/>
        </w:rPr>
      </w:pPr>
    </w:p>
    <w:tbl>
      <w:tblPr>
        <w:tblW w:w="9181" w:type="dxa"/>
        <w:tblLook w:val="04A0" w:firstRow="1" w:lastRow="0" w:firstColumn="1" w:lastColumn="0" w:noHBand="0" w:noVBand="1"/>
      </w:tblPr>
      <w:tblGrid>
        <w:gridCol w:w="4928"/>
        <w:gridCol w:w="4253"/>
      </w:tblGrid>
      <w:tr w:rsidR="004031E4" w:rsidRPr="00465226" w14:paraId="0578EFA5" w14:textId="77777777" w:rsidTr="00CC641B">
        <w:trPr>
          <w:trHeight w:val="567"/>
        </w:trPr>
        <w:tc>
          <w:tcPr>
            <w:tcW w:w="4928" w:type="dxa"/>
          </w:tcPr>
          <w:p w14:paraId="548B29B1" w14:textId="77777777" w:rsidR="004031E4" w:rsidRPr="00465226" w:rsidRDefault="004031E4" w:rsidP="00CC641B">
            <w:pPr>
              <w:spacing w:before="360" w:line="288" w:lineRule="auto"/>
              <w:jc w:val="right"/>
              <w:rPr>
                <w:b/>
                <w:iCs/>
              </w:rPr>
            </w:pPr>
            <w:r w:rsidRPr="00465226">
              <w:rPr>
                <w:b/>
              </w:rPr>
              <w:t>Số hiệu gói thầu:</w:t>
            </w:r>
          </w:p>
        </w:tc>
        <w:tc>
          <w:tcPr>
            <w:tcW w:w="4253" w:type="dxa"/>
          </w:tcPr>
          <w:p w14:paraId="79CB4091" w14:textId="77777777" w:rsidR="004031E4" w:rsidRPr="00465226" w:rsidRDefault="004031E4" w:rsidP="00CC641B">
            <w:pPr>
              <w:tabs>
                <w:tab w:val="left" w:pos="1985"/>
              </w:tabs>
              <w:spacing w:before="360" w:line="288" w:lineRule="auto"/>
              <w:jc w:val="center"/>
              <w:rPr>
                <w:b/>
              </w:rPr>
            </w:pPr>
            <w:r w:rsidRPr="00465226">
              <w:rPr>
                <w:b/>
                <w:lang w:val="vi-VN"/>
              </w:rPr>
              <w:t>_________________</w:t>
            </w:r>
          </w:p>
        </w:tc>
      </w:tr>
      <w:tr w:rsidR="004031E4" w:rsidRPr="00465226" w14:paraId="488C5578" w14:textId="77777777" w:rsidTr="00CC641B">
        <w:trPr>
          <w:trHeight w:val="567"/>
        </w:trPr>
        <w:tc>
          <w:tcPr>
            <w:tcW w:w="4928" w:type="dxa"/>
          </w:tcPr>
          <w:p w14:paraId="0B8E2EE3" w14:textId="77777777" w:rsidR="004031E4" w:rsidRPr="00465226" w:rsidRDefault="004031E4" w:rsidP="00CC641B">
            <w:pPr>
              <w:spacing w:before="360" w:line="288" w:lineRule="auto"/>
              <w:jc w:val="right"/>
              <w:rPr>
                <w:b/>
                <w:iCs/>
              </w:rPr>
            </w:pPr>
            <w:r w:rsidRPr="00465226">
              <w:rPr>
                <w:b/>
                <w:iCs/>
              </w:rPr>
              <w:t>Tên g</w:t>
            </w:r>
            <w:r w:rsidRPr="00465226">
              <w:rPr>
                <w:b/>
                <w:iCs/>
                <w:lang w:val="vi-VN"/>
              </w:rPr>
              <w:t>ói thầu</w:t>
            </w:r>
            <w:r w:rsidRPr="00465226">
              <w:rPr>
                <w:b/>
                <w:iCs/>
              </w:rPr>
              <w:t>:</w:t>
            </w:r>
          </w:p>
        </w:tc>
        <w:tc>
          <w:tcPr>
            <w:tcW w:w="4253" w:type="dxa"/>
          </w:tcPr>
          <w:p w14:paraId="68A978CE" w14:textId="77777777" w:rsidR="004031E4" w:rsidRPr="00465226" w:rsidRDefault="004031E4" w:rsidP="00CC641B">
            <w:pPr>
              <w:tabs>
                <w:tab w:val="left" w:pos="1985"/>
              </w:tabs>
              <w:spacing w:before="360" w:line="288" w:lineRule="auto"/>
              <w:jc w:val="center"/>
              <w:rPr>
                <w:b/>
              </w:rPr>
            </w:pPr>
            <w:r w:rsidRPr="00465226">
              <w:rPr>
                <w:b/>
                <w:lang w:val="vi-VN"/>
              </w:rPr>
              <w:t>_________________</w:t>
            </w:r>
          </w:p>
        </w:tc>
      </w:tr>
      <w:tr w:rsidR="004031E4" w:rsidRPr="00465226" w14:paraId="4D9D03F5" w14:textId="77777777" w:rsidTr="00CC641B">
        <w:trPr>
          <w:trHeight w:val="567"/>
        </w:trPr>
        <w:tc>
          <w:tcPr>
            <w:tcW w:w="4928" w:type="dxa"/>
          </w:tcPr>
          <w:p w14:paraId="4AB7C63E" w14:textId="77777777" w:rsidR="004031E4" w:rsidRPr="00465226" w:rsidRDefault="004031E4" w:rsidP="00CC641B">
            <w:pPr>
              <w:spacing w:before="360" w:line="288" w:lineRule="auto"/>
              <w:jc w:val="right"/>
              <w:rPr>
                <w:b/>
                <w:iCs/>
              </w:rPr>
            </w:pPr>
            <w:r w:rsidRPr="00465226">
              <w:rPr>
                <w:b/>
                <w:lang w:val="vi-VN"/>
              </w:rPr>
              <w:t>Dự án:</w:t>
            </w:r>
          </w:p>
        </w:tc>
        <w:tc>
          <w:tcPr>
            <w:tcW w:w="4253" w:type="dxa"/>
          </w:tcPr>
          <w:p w14:paraId="073D16B6" w14:textId="77777777" w:rsidR="004031E4" w:rsidRPr="00465226" w:rsidRDefault="004031E4" w:rsidP="00CC641B">
            <w:pPr>
              <w:tabs>
                <w:tab w:val="left" w:pos="1985"/>
              </w:tabs>
              <w:spacing w:before="360" w:line="288" w:lineRule="auto"/>
              <w:jc w:val="center"/>
              <w:rPr>
                <w:b/>
              </w:rPr>
            </w:pPr>
            <w:r w:rsidRPr="00465226">
              <w:rPr>
                <w:b/>
                <w:lang w:val="vi-VN"/>
              </w:rPr>
              <w:t>_________________</w:t>
            </w:r>
          </w:p>
        </w:tc>
      </w:tr>
      <w:tr w:rsidR="004031E4" w:rsidRPr="00465226" w14:paraId="4E248306" w14:textId="77777777" w:rsidTr="00CC641B">
        <w:trPr>
          <w:trHeight w:val="567"/>
        </w:trPr>
        <w:tc>
          <w:tcPr>
            <w:tcW w:w="9181" w:type="dxa"/>
            <w:gridSpan w:val="2"/>
          </w:tcPr>
          <w:p w14:paraId="1BAD9E8E" w14:textId="77777777" w:rsidR="004031E4" w:rsidRPr="00465226" w:rsidRDefault="004031E4" w:rsidP="00CC641B">
            <w:pPr>
              <w:jc w:val="center"/>
              <w:rPr>
                <w:i/>
              </w:rPr>
            </w:pPr>
            <w:r w:rsidRPr="00465226">
              <w:rPr>
                <w:i/>
              </w:rPr>
              <w:t>[</w:t>
            </w:r>
            <w:r w:rsidRPr="00465226">
              <w:rPr>
                <w:i/>
                <w:lang w:val="vi-VN"/>
              </w:rPr>
              <w:t xml:space="preserve">ghi số hiệu </w:t>
            </w:r>
            <w:r w:rsidRPr="00465226">
              <w:rPr>
                <w:i/>
              </w:rPr>
              <w:t>gói thầu,</w:t>
            </w:r>
            <w:r w:rsidRPr="00465226">
              <w:rPr>
                <w:i/>
                <w:lang w:val="vi-VN"/>
              </w:rPr>
              <w:t xml:space="preserve"> tên gói thầu và tên dự án </w:t>
            </w:r>
          </w:p>
          <w:p w14:paraId="6EA86B2D" w14:textId="77777777" w:rsidR="004031E4" w:rsidRPr="00465226" w:rsidRDefault="004031E4" w:rsidP="00CC641B">
            <w:pPr>
              <w:jc w:val="center"/>
              <w:rPr>
                <w:iCs/>
              </w:rPr>
            </w:pPr>
            <w:r w:rsidRPr="00465226">
              <w:rPr>
                <w:i/>
                <w:lang w:val="vi-VN"/>
              </w:rPr>
              <w:t>theo kế hoạch lựa chọn nhà thầu]</w:t>
            </w:r>
          </w:p>
        </w:tc>
      </w:tr>
      <w:tr w:rsidR="004031E4" w:rsidRPr="00465226" w14:paraId="4DF0F977" w14:textId="77777777" w:rsidTr="00CC641B">
        <w:trPr>
          <w:trHeight w:val="567"/>
        </w:trPr>
        <w:tc>
          <w:tcPr>
            <w:tcW w:w="4928" w:type="dxa"/>
            <w:vAlign w:val="center"/>
          </w:tcPr>
          <w:p w14:paraId="69C369C0" w14:textId="77777777" w:rsidR="004031E4" w:rsidRPr="00465226" w:rsidRDefault="004031E4" w:rsidP="00CC641B">
            <w:pPr>
              <w:spacing w:before="360" w:line="288" w:lineRule="auto"/>
              <w:jc w:val="right"/>
              <w:rPr>
                <w:b/>
                <w:i/>
                <w:lang w:val="vi-VN"/>
              </w:rPr>
            </w:pPr>
            <w:r w:rsidRPr="00465226">
              <w:rPr>
                <w:b/>
                <w:lang w:val="vi-VN"/>
              </w:rPr>
              <w:t>Phát hành ngày:</w:t>
            </w:r>
          </w:p>
        </w:tc>
        <w:tc>
          <w:tcPr>
            <w:tcW w:w="4253" w:type="dxa"/>
            <w:vAlign w:val="center"/>
          </w:tcPr>
          <w:p w14:paraId="08BCCC29" w14:textId="77777777" w:rsidR="004031E4" w:rsidRPr="00465226" w:rsidRDefault="004031E4" w:rsidP="00CC641B">
            <w:pPr>
              <w:tabs>
                <w:tab w:val="left" w:pos="1985"/>
              </w:tabs>
              <w:spacing w:before="360" w:line="288" w:lineRule="auto"/>
              <w:jc w:val="center"/>
              <w:rPr>
                <w:b/>
              </w:rPr>
            </w:pPr>
            <w:r w:rsidRPr="00465226">
              <w:rPr>
                <w:b/>
                <w:lang w:val="vi-VN"/>
              </w:rPr>
              <w:t>_________________</w:t>
            </w:r>
          </w:p>
        </w:tc>
      </w:tr>
      <w:tr w:rsidR="004031E4" w:rsidRPr="00465226" w14:paraId="6503AF07" w14:textId="77777777" w:rsidTr="00CC641B">
        <w:trPr>
          <w:trHeight w:val="567"/>
        </w:trPr>
        <w:tc>
          <w:tcPr>
            <w:tcW w:w="9181" w:type="dxa"/>
            <w:gridSpan w:val="2"/>
          </w:tcPr>
          <w:p w14:paraId="309F2964" w14:textId="77777777" w:rsidR="004031E4" w:rsidRPr="00465226" w:rsidRDefault="004031E4" w:rsidP="00CC641B">
            <w:pPr>
              <w:spacing w:before="360" w:line="288" w:lineRule="auto"/>
              <w:jc w:val="center"/>
              <w:rPr>
                <w:i/>
              </w:rPr>
            </w:pPr>
            <w:r w:rsidRPr="00465226">
              <w:rPr>
                <w:i/>
                <w:lang w:val="vi-VN"/>
              </w:rPr>
              <w:t>[ghi ngày</w:t>
            </w:r>
            <w:r w:rsidRPr="00465226">
              <w:rPr>
                <w:i/>
              </w:rPr>
              <w:t xml:space="preserve"> bắt đầu</w:t>
            </w:r>
            <w:r w:rsidRPr="00465226">
              <w:rPr>
                <w:i/>
                <w:lang w:val="vi-VN"/>
              </w:rPr>
              <w:t xml:space="preserve"> phát hành hồ sơ mời thầu cho nhà thầu]</w:t>
            </w:r>
          </w:p>
        </w:tc>
      </w:tr>
      <w:tr w:rsidR="004031E4" w:rsidRPr="00465226" w14:paraId="6B9FBA97" w14:textId="77777777" w:rsidTr="00CC641B">
        <w:trPr>
          <w:trHeight w:val="567"/>
        </w:trPr>
        <w:tc>
          <w:tcPr>
            <w:tcW w:w="4928" w:type="dxa"/>
            <w:vAlign w:val="center"/>
          </w:tcPr>
          <w:p w14:paraId="595E873E" w14:textId="77777777" w:rsidR="004031E4" w:rsidRPr="00465226" w:rsidRDefault="004031E4" w:rsidP="00CC641B">
            <w:pPr>
              <w:spacing w:before="360" w:line="288" w:lineRule="auto"/>
              <w:jc w:val="right"/>
              <w:rPr>
                <w:b/>
                <w:i/>
                <w:lang w:val="vi-VN"/>
              </w:rPr>
            </w:pPr>
            <w:r w:rsidRPr="00465226">
              <w:rPr>
                <w:b/>
              </w:rPr>
              <w:t>Ban hành kèm theo Quyết định</w:t>
            </w:r>
            <w:r w:rsidRPr="00465226">
              <w:rPr>
                <w:b/>
                <w:lang w:val="vi-VN"/>
              </w:rPr>
              <w:t>:</w:t>
            </w:r>
          </w:p>
        </w:tc>
        <w:tc>
          <w:tcPr>
            <w:tcW w:w="4253" w:type="dxa"/>
            <w:vAlign w:val="center"/>
          </w:tcPr>
          <w:p w14:paraId="1A773E5A" w14:textId="77777777" w:rsidR="004031E4" w:rsidRPr="00465226" w:rsidRDefault="004031E4" w:rsidP="00CC641B">
            <w:pPr>
              <w:tabs>
                <w:tab w:val="left" w:pos="1985"/>
              </w:tabs>
              <w:spacing w:before="360" w:line="288" w:lineRule="auto"/>
              <w:jc w:val="center"/>
              <w:rPr>
                <w:b/>
              </w:rPr>
            </w:pPr>
            <w:r w:rsidRPr="00465226">
              <w:rPr>
                <w:b/>
                <w:lang w:val="vi-VN"/>
              </w:rPr>
              <w:t>_________________</w:t>
            </w:r>
          </w:p>
        </w:tc>
      </w:tr>
      <w:tr w:rsidR="004031E4" w:rsidRPr="00465226" w14:paraId="70C7790B" w14:textId="77777777" w:rsidTr="00CC641B">
        <w:trPr>
          <w:trHeight w:val="567"/>
        </w:trPr>
        <w:tc>
          <w:tcPr>
            <w:tcW w:w="9181" w:type="dxa"/>
            <w:gridSpan w:val="2"/>
            <w:vAlign w:val="center"/>
          </w:tcPr>
          <w:p w14:paraId="69C62006" w14:textId="77777777" w:rsidR="004031E4" w:rsidRPr="00465226" w:rsidRDefault="004031E4" w:rsidP="00CC641B">
            <w:pPr>
              <w:jc w:val="center"/>
              <w:rPr>
                <w:b/>
                <w:iCs/>
                <w:sz w:val="44"/>
                <w:szCs w:val="44"/>
              </w:rPr>
            </w:pPr>
            <w:r w:rsidRPr="00465226">
              <w:rPr>
                <w:i/>
                <w:lang w:val="vi-VN"/>
              </w:rPr>
              <w:t xml:space="preserve">[ghi </w:t>
            </w:r>
            <w:r w:rsidRPr="00465226">
              <w:rPr>
                <w:i/>
              </w:rPr>
              <w:t>số quyết định, ngày phát hành quyết định phê duyệt hồ sơ mời thầu</w:t>
            </w:r>
            <w:r w:rsidRPr="00465226">
              <w:rPr>
                <w:i/>
                <w:lang w:val="vi-VN"/>
              </w:rPr>
              <w:t>]</w:t>
            </w:r>
          </w:p>
        </w:tc>
      </w:tr>
    </w:tbl>
    <w:p w14:paraId="2F7B864B" w14:textId="77777777" w:rsidR="004031E4" w:rsidRPr="00465226" w:rsidRDefault="004031E4" w:rsidP="004031E4">
      <w:pPr>
        <w:jc w:val="center"/>
        <w:rPr>
          <w:b/>
          <w:iCs/>
          <w:sz w:val="44"/>
          <w:szCs w:val="44"/>
        </w:rPr>
      </w:pPr>
    </w:p>
    <w:tbl>
      <w:tblPr>
        <w:tblW w:w="0" w:type="auto"/>
        <w:tblLook w:val="04A0" w:firstRow="1" w:lastRow="0" w:firstColumn="1" w:lastColumn="0" w:noHBand="0" w:noVBand="1"/>
      </w:tblPr>
      <w:tblGrid>
        <w:gridCol w:w="4677"/>
        <w:gridCol w:w="4677"/>
      </w:tblGrid>
      <w:tr w:rsidR="004031E4" w:rsidRPr="00465226" w14:paraId="30D7CD46" w14:textId="77777777" w:rsidTr="00CC641B">
        <w:tc>
          <w:tcPr>
            <w:tcW w:w="4952" w:type="dxa"/>
          </w:tcPr>
          <w:p w14:paraId="30DBC948" w14:textId="77777777" w:rsidR="004031E4" w:rsidRPr="00465226" w:rsidRDefault="004031E4" w:rsidP="00CC641B">
            <w:pPr>
              <w:spacing w:before="120" w:after="120"/>
              <w:jc w:val="center"/>
              <w:rPr>
                <w:b/>
                <w:iCs/>
                <w:sz w:val="32"/>
                <w:szCs w:val="32"/>
              </w:rPr>
            </w:pPr>
            <w:r w:rsidRPr="00465226">
              <w:rPr>
                <w:b/>
                <w:iCs/>
                <w:sz w:val="32"/>
                <w:szCs w:val="32"/>
                <w:lang w:val="vi-VN"/>
              </w:rPr>
              <w:t xml:space="preserve">Tư vấn lập </w:t>
            </w:r>
            <w:r w:rsidRPr="00465226">
              <w:rPr>
                <w:b/>
                <w:iCs/>
                <w:sz w:val="32"/>
                <w:szCs w:val="32"/>
              </w:rPr>
              <w:t xml:space="preserve">hồ sơ mời thầu </w:t>
            </w:r>
          </w:p>
          <w:p w14:paraId="7AC5A76B" w14:textId="77777777" w:rsidR="004031E4" w:rsidRPr="00465226" w:rsidRDefault="004031E4" w:rsidP="00CC641B">
            <w:pPr>
              <w:spacing w:before="120" w:after="120"/>
              <w:jc w:val="center"/>
              <w:rPr>
                <w:b/>
                <w:sz w:val="32"/>
                <w:szCs w:val="32"/>
              </w:rPr>
            </w:pPr>
            <w:r w:rsidRPr="00465226">
              <w:rPr>
                <w:b/>
                <w:iCs/>
                <w:sz w:val="32"/>
                <w:szCs w:val="32"/>
              </w:rPr>
              <w:t>(nếu có)</w:t>
            </w:r>
          </w:p>
          <w:p w14:paraId="0BB4B307" w14:textId="77777777" w:rsidR="004031E4" w:rsidRPr="00465226" w:rsidRDefault="004031E4" w:rsidP="00CC641B">
            <w:pPr>
              <w:spacing w:before="120" w:after="120"/>
              <w:jc w:val="center"/>
              <w:rPr>
                <w:i/>
                <w:sz w:val="32"/>
                <w:szCs w:val="32"/>
                <w:lang w:val="vi-VN"/>
              </w:rPr>
            </w:pPr>
            <w:r w:rsidRPr="00465226">
              <w:rPr>
                <w:i/>
                <w:sz w:val="32"/>
                <w:szCs w:val="32"/>
                <w:lang w:val="vi-VN"/>
              </w:rPr>
              <w:t xml:space="preserve"> [ghi tên, đóng dấu]</w:t>
            </w:r>
          </w:p>
          <w:p w14:paraId="2E44D076" w14:textId="77777777" w:rsidR="004031E4" w:rsidRPr="00465226" w:rsidRDefault="004031E4" w:rsidP="00CC641B">
            <w:pPr>
              <w:spacing w:before="120" w:after="120"/>
              <w:jc w:val="center"/>
              <w:rPr>
                <w:i/>
                <w:sz w:val="32"/>
                <w:szCs w:val="32"/>
                <w:lang w:val="vi-VN"/>
              </w:rPr>
            </w:pPr>
          </w:p>
        </w:tc>
        <w:tc>
          <w:tcPr>
            <w:tcW w:w="4952" w:type="dxa"/>
          </w:tcPr>
          <w:p w14:paraId="20FE0C32" w14:textId="77777777" w:rsidR="004031E4" w:rsidRPr="00465226" w:rsidRDefault="004031E4" w:rsidP="00CC641B">
            <w:pPr>
              <w:spacing w:before="120" w:after="120"/>
              <w:jc w:val="center"/>
              <w:rPr>
                <w:b/>
                <w:sz w:val="32"/>
                <w:szCs w:val="32"/>
              </w:rPr>
            </w:pPr>
            <w:r w:rsidRPr="00465226">
              <w:rPr>
                <w:b/>
                <w:iCs/>
                <w:sz w:val="32"/>
                <w:szCs w:val="32"/>
              </w:rPr>
              <w:t>Bên mời thầu</w:t>
            </w:r>
          </w:p>
          <w:p w14:paraId="4D269F06" w14:textId="77777777" w:rsidR="004031E4" w:rsidRPr="00465226" w:rsidRDefault="004031E4" w:rsidP="00CC641B">
            <w:pPr>
              <w:spacing w:before="120" w:after="120"/>
              <w:jc w:val="center"/>
              <w:rPr>
                <w:i/>
                <w:sz w:val="32"/>
                <w:szCs w:val="32"/>
                <w:lang w:val="vi-VN"/>
              </w:rPr>
            </w:pPr>
            <w:r w:rsidRPr="00465226">
              <w:rPr>
                <w:b/>
                <w:sz w:val="32"/>
                <w:szCs w:val="32"/>
                <w:lang w:val="vi-VN"/>
              </w:rPr>
              <w:t xml:space="preserve"> </w:t>
            </w:r>
            <w:r w:rsidRPr="00465226">
              <w:rPr>
                <w:i/>
                <w:sz w:val="32"/>
                <w:szCs w:val="32"/>
                <w:lang w:val="vi-VN"/>
              </w:rPr>
              <w:t>[ghi tên, đóng dấu]</w:t>
            </w:r>
          </w:p>
          <w:p w14:paraId="5DAF803F" w14:textId="77777777" w:rsidR="004031E4" w:rsidRPr="00465226" w:rsidRDefault="004031E4" w:rsidP="00CC641B">
            <w:pPr>
              <w:spacing w:before="120" w:after="120"/>
              <w:jc w:val="center"/>
              <w:rPr>
                <w:i/>
                <w:sz w:val="32"/>
                <w:szCs w:val="32"/>
                <w:lang w:val="vi-VN"/>
              </w:rPr>
            </w:pPr>
          </w:p>
        </w:tc>
      </w:tr>
    </w:tbl>
    <w:p w14:paraId="61EACED8" w14:textId="77777777" w:rsidR="004031E4" w:rsidRPr="00465226" w:rsidRDefault="004031E4" w:rsidP="004031E4">
      <w:pPr>
        <w:jc w:val="center"/>
        <w:rPr>
          <w:b/>
          <w:iCs/>
          <w:sz w:val="44"/>
          <w:szCs w:val="44"/>
        </w:rPr>
      </w:pPr>
    </w:p>
    <w:p w14:paraId="080E1B33" w14:textId="77777777" w:rsidR="004031E4" w:rsidRPr="00465226" w:rsidRDefault="004031E4" w:rsidP="004031E4">
      <w:pPr>
        <w:jc w:val="center"/>
        <w:rPr>
          <w:b/>
        </w:rPr>
      </w:pPr>
      <w:r w:rsidRPr="00465226">
        <w:rPr>
          <w:b/>
          <w:sz w:val="32"/>
          <w:szCs w:val="32"/>
        </w:rPr>
        <w:br w:type="page"/>
      </w:r>
      <w:r w:rsidRPr="00465226">
        <w:rPr>
          <w:b/>
        </w:rPr>
        <w:lastRenderedPageBreak/>
        <w:t>MỤC LỤC</w:t>
      </w:r>
      <w:r w:rsidRPr="00465226" w:rsidDel="00FB21E9">
        <w:rPr>
          <w:b/>
        </w:rPr>
        <w:t xml:space="preserve"> </w:t>
      </w:r>
    </w:p>
    <w:p w14:paraId="20362821" w14:textId="77777777" w:rsidR="004031E4" w:rsidRPr="00465226" w:rsidRDefault="004031E4" w:rsidP="004031E4">
      <w:pPr>
        <w:rPr>
          <w:lang w:val="vi-VN"/>
        </w:rPr>
      </w:pPr>
    </w:p>
    <w:tbl>
      <w:tblPr>
        <w:tblW w:w="9738" w:type="dxa"/>
        <w:tblLayout w:type="fixed"/>
        <w:tblLook w:val="04A0" w:firstRow="1" w:lastRow="0" w:firstColumn="1" w:lastColumn="0" w:noHBand="0" w:noVBand="1"/>
      </w:tblPr>
      <w:tblGrid>
        <w:gridCol w:w="8838"/>
        <w:gridCol w:w="900"/>
      </w:tblGrid>
      <w:tr w:rsidR="004031E4" w:rsidRPr="00465226" w14:paraId="290079AA" w14:textId="77777777" w:rsidTr="00CC641B">
        <w:tc>
          <w:tcPr>
            <w:tcW w:w="8838" w:type="dxa"/>
          </w:tcPr>
          <w:p w14:paraId="58AE4118" w14:textId="77777777" w:rsidR="004031E4" w:rsidRPr="00465226" w:rsidRDefault="004031E4" w:rsidP="00CC641B">
            <w:pPr>
              <w:widowControl w:val="0"/>
              <w:spacing w:before="120" w:after="120" w:line="264" w:lineRule="auto"/>
              <w:ind w:right="-250"/>
            </w:pPr>
            <w:r w:rsidRPr="00465226">
              <w:t xml:space="preserve">Mô tả </w:t>
            </w:r>
            <w:r w:rsidRPr="00465226">
              <w:rPr>
                <w:webHidden/>
              </w:rPr>
              <w:t xml:space="preserve">tóm tắt </w:t>
            </w:r>
            <w:r w:rsidRPr="00465226">
              <w:rPr>
                <w:rStyle w:val="Hyperlink"/>
                <w:noProof/>
                <w:webHidden/>
                <w:color w:val="auto"/>
                <w:u w:val="none"/>
              </w:rPr>
              <w:t xml:space="preserve">. . .. . . . . . . . . . . . . . . . . . . . . . . . . . . . . . . . . . . . . . . . . . . . . . . . . </w:t>
            </w:r>
          </w:p>
        </w:tc>
        <w:tc>
          <w:tcPr>
            <w:tcW w:w="900" w:type="dxa"/>
          </w:tcPr>
          <w:p w14:paraId="30041E05" w14:textId="53A51F31" w:rsidR="004031E4" w:rsidRPr="00465226" w:rsidRDefault="004031E4" w:rsidP="00CC641B">
            <w:pPr>
              <w:widowControl w:val="0"/>
              <w:spacing w:before="120" w:after="120" w:line="264" w:lineRule="auto"/>
              <w:jc w:val="center"/>
            </w:pPr>
          </w:p>
        </w:tc>
      </w:tr>
      <w:tr w:rsidR="004031E4" w:rsidRPr="00465226" w14:paraId="1689E9AA" w14:textId="77777777" w:rsidTr="00CC641B">
        <w:trPr>
          <w:trHeight w:val="428"/>
        </w:trPr>
        <w:tc>
          <w:tcPr>
            <w:tcW w:w="8838" w:type="dxa"/>
          </w:tcPr>
          <w:p w14:paraId="12482C0D" w14:textId="77777777" w:rsidR="004031E4" w:rsidRPr="00465226" w:rsidRDefault="004031E4" w:rsidP="00CC641B">
            <w:pPr>
              <w:widowControl w:val="0"/>
              <w:spacing w:before="120" w:after="120" w:line="264" w:lineRule="auto"/>
              <w:ind w:right="-250"/>
              <w:rPr>
                <w:noProof/>
              </w:rPr>
            </w:pPr>
            <w:r w:rsidRPr="00465226">
              <w:t>Từ ngữ viết tắt</w:t>
            </w:r>
            <w:r w:rsidRPr="00465226">
              <w:rPr>
                <w:rStyle w:val="Hyperlink"/>
                <w:noProof/>
                <w:webHidden/>
                <w:color w:val="auto"/>
                <w:u w:val="none"/>
              </w:rPr>
              <w:t xml:space="preserve"> . . . . . . . . . . . . . . . . . . . . . . . . . . . . . . . . . . . . . . . . . . . . . . . . . . </w:t>
            </w:r>
          </w:p>
        </w:tc>
        <w:tc>
          <w:tcPr>
            <w:tcW w:w="900" w:type="dxa"/>
          </w:tcPr>
          <w:p w14:paraId="75CEB886" w14:textId="00AA89EC" w:rsidR="004031E4" w:rsidRPr="00465226" w:rsidRDefault="004031E4" w:rsidP="00CC641B">
            <w:pPr>
              <w:widowControl w:val="0"/>
              <w:spacing w:before="120" w:after="120" w:line="264" w:lineRule="auto"/>
              <w:jc w:val="center"/>
            </w:pPr>
          </w:p>
        </w:tc>
      </w:tr>
      <w:tr w:rsidR="004031E4" w:rsidRPr="00465226" w14:paraId="5063F34B" w14:textId="77777777" w:rsidTr="00CC641B">
        <w:trPr>
          <w:trHeight w:val="419"/>
        </w:trPr>
        <w:tc>
          <w:tcPr>
            <w:tcW w:w="8838" w:type="dxa"/>
          </w:tcPr>
          <w:p w14:paraId="43D5D156" w14:textId="77777777" w:rsidR="004031E4" w:rsidRPr="00465226" w:rsidRDefault="004031E4" w:rsidP="00CC641B">
            <w:pPr>
              <w:widowControl w:val="0"/>
              <w:spacing w:before="120" w:after="120" w:line="264" w:lineRule="auto"/>
              <w:ind w:right="-250"/>
            </w:pPr>
            <w:r w:rsidRPr="00465226">
              <w:rPr>
                <w:b/>
              </w:rPr>
              <w:t>Phần 1. THỦ TỤC ĐẤU THẦU</w:t>
            </w:r>
            <w:r w:rsidRPr="00465226">
              <w:rPr>
                <w:rStyle w:val="Hyperlink"/>
                <w:noProof/>
                <w:webHidden/>
                <w:color w:val="auto"/>
                <w:u w:val="none"/>
              </w:rPr>
              <w:t xml:space="preserve">. . . . . . . . . . . . . . . . . . . . . . . . . . . . . . . . . . . . </w:t>
            </w:r>
          </w:p>
        </w:tc>
        <w:tc>
          <w:tcPr>
            <w:tcW w:w="900" w:type="dxa"/>
          </w:tcPr>
          <w:p w14:paraId="7CCC9B04" w14:textId="2979E486" w:rsidR="004031E4" w:rsidRPr="00465226" w:rsidRDefault="004031E4" w:rsidP="00CC641B">
            <w:pPr>
              <w:widowControl w:val="0"/>
              <w:spacing w:before="120" w:after="120" w:line="264" w:lineRule="auto"/>
              <w:jc w:val="center"/>
            </w:pPr>
          </w:p>
        </w:tc>
      </w:tr>
      <w:tr w:rsidR="004031E4" w:rsidRPr="00465226" w14:paraId="5AF6ED90" w14:textId="77777777" w:rsidTr="00CC641B">
        <w:tc>
          <w:tcPr>
            <w:tcW w:w="8838" w:type="dxa"/>
          </w:tcPr>
          <w:p w14:paraId="2579746A" w14:textId="77777777" w:rsidR="004031E4" w:rsidRPr="00465226" w:rsidRDefault="004031E4" w:rsidP="00CC641B">
            <w:pPr>
              <w:widowControl w:val="0"/>
              <w:spacing w:before="120" w:after="120" w:line="264" w:lineRule="auto"/>
              <w:ind w:right="-250"/>
            </w:pPr>
            <w:r w:rsidRPr="00465226">
              <w:t xml:space="preserve">Chương I. Chỉ dẫn nhà thầu </w:t>
            </w:r>
            <w:r w:rsidRPr="00465226">
              <w:rPr>
                <w:rStyle w:val="Hyperlink"/>
                <w:noProof/>
                <w:webHidden/>
                <w:color w:val="auto"/>
                <w:u w:val="none"/>
              </w:rPr>
              <w:t xml:space="preserve">. . . . . . . . . . . . . . . . . . . . . . . . . . . . . . . . . . . . . . . . . </w:t>
            </w:r>
          </w:p>
        </w:tc>
        <w:tc>
          <w:tcPr>
            <w:tcW w:w="900" w:type="dxa"/>
          </w:tcPr>
          <w:p w14:paraId="3F73DD20" w14:textId="4440AE97" w:rsidR="004031E4" w:rsidRPr="00465226" w:rsidRDefault="004031E4" w:rsidP="00CC641B">
            <w:pPr>
              <w:widowControl w:val="0"/>
              <w:spacing w:before="120" w:after="120" w:line="264" w:lineRule="auto"/>
              <w:jc w:val="center"/>
            </w:pPr>
          </w:p>
        </w:tc>
      </w:tr>
      <w:tr w:rsidR="004031E4" w:rsidRPr="00465226" w14:paraId="7FCE197D" w14:textId="77777777" w:rsidTr="00CC641B">
        <w:tc>
          <w:tcPr>
            <w:tcW w:w="8838" w:type="dxa"/>
          </w:tcPr>
          <w:p w14:paraId="4E049E74" w14:textId="77777777" w:rsidR="004031E4" w:rsidRPr="00465226" w:rsidRDefault="004031E4" w:rsidP="00CC641B">
            <w:pPr>
              <w:widowControl w:val="0"/>
              <w:spacing w:before="120" w:after="120" w:line="264" w:lineRule="auto"/>
              <w:ind w:right="-250"/>
            </w:pPr>
            <w:r w:rsidRPr="00465226">
              <w:t xml:space="preserve">Chương II. Bảng dữ liệu đấu thầu </w:t>
            </w:r>
            <w:r w:rsidRPr="00465226">
              <w:rPr>
                <w:rStyle w:val="Hyperlink"/>
                <w:noProof/>
                <w:webHidden/>
                <w:color w:val="auto"/>
                <w:u w:val="none"/>
              </w:rPr>
              <w:t xml:space="preserve">. . . . . . . . . . . . . . . . . . . . . . . . . . . . . . . . . . . . </w:t>
            </w:r>
          </w:p>
        </w:tc>
        <w:tc>
          <w:tcPr>
            <w:tcW w:w="900" w:type="dxa"/>
          </w:tcPr>
          <w:p w14:paraId="223FAC9F" w14:textId="6313AD7E" w:rsidR="004031E4" w:rsidRPr="00465226" w:rsidRDefault="004031E4" w:rsidP="00CC641B">
            <w:pPr>
              <w:widowControl w:val="0"/>
              <w:tabs>
                <w:tab w:val="left" w:pos="189"/>
                <w:tab w:val="center" w:pos="342"/>
              </w:tabs>
              <w:spacing w:before="120" w:after="120" w:line="264" w:lineRule="auto"/>
              <w:jc w:val="left"/>
            </w:pPr>
          </w:p>
        </w:tc>
      </w:tr>
      <w:tr w:rsidR="004031E4" w:rsidRPr="00465226" w14:paraId="228DDFE3" w14:textId="77777777" w:rsidTr="00CC641B">
        <w:tc>
          <w:tcPr>
            <w:tcW w:w="8838" w:type="dxa"/>
          </w:tcPr>
          <w:p w14:paraId="20B4C66D" w14:textId="77777777" w:rsidR="004031E4" w:rsidRPr="00465226" w:rsidRDefault="004031E4" w:rsidP="00CC641B">
            <w:pPr>
              <w:widowControl w:val="0"/>
              <w:spacing w:before="120" w:after="120" w:line="264" w:lineRule="auto"/>
              <w:ind w:left="1440" w:right="-250" w:hanging="1440"/>
              <w:rPr>
                <w:i/>
              </w:rPr>
            </w:pPr>
            <w:r w:rsidRPr="00465226">
              <w:t>Chương III. Tiêu chuẩn đánh giá hồ sơ dự thầu</w:t>
            </w:r>
            <w:r w:rsidRPr="00465226">
              <w:rPr>
                <w:rStyle w:val="Hyperlink"/>
                <w:noProof/>
                <w:webHidden/>
                <w:color w:val="auto"/>
                <w:u w:val="none"/>
              </w:rPr>
              <w:t xml:space="preserve">. . . . . . . . . . . . . . . . . . . . . . . . . . </w:t>
            </w:r>
          </w:p>
        </w:tc>
        <w:tc>
          <w:tcPr>
            <w:tcW w:w="900" w:type="dxa"/>
          </w:tcPr>
          <w:p w14:paraId="522CFA5F" w14:textId="04F3A88C" w:rsidR="004031E4" w:rsidRPr="00465226" w:rsidRDefault="004031E4" w:rsidP="00CC641B">
            <w:pPr>
              <w:widowControl w:val="0"/>
              <w:spacing w:before="120" w:after="120" w:line="264" w:lineRule="auto"/>
              <w:jc w:val="center"/>
            </w:pPr>
          </w:p>
        </w:tc>
      </w:tr>
      <w:tr w:rsidR="004031E4" w:rsidRPr="00465226" w14:paraId="25F7AE72" w14:textId="77777777" w:rsidTr="00CC641B">
        <w:tc>
          <w:tcPr>
            <w:tcW w:w="8838" w:type="dxa"/>
          </w:tcPr>
          <w:p w14:paraId="37D2C4FB" w14:textId="77777777" w:rsidR="004031E4" w:rsidRPr="00465226" w:rsidRDefault="004031E4" w:rsidP="00CC641B">
            <w:pPr>
              <w:widowControl w:val="0"/>
              <w:spacing w:before="120" w:after="120" w:line="264" w:lineRule="auto"/>
              <w:ind w:right="-250"/>
            </w:pPr>
            <w:r w:rsidRPr="00465226">
              <w:t>Chương IV. Biểu mẫu dự thầu</w:t>
            </w:r>
            <w:r w:rsidRPr="00465226">
              <w:rPr>
                <w:rStyle w:val="Hyperlink"/>
                <w:noProof/>
                <w:webHidden/>
                <w:color w:val="auto"/>
                <w:u w:val="none"/>
              </w:rPr>
              <w:t xml:space="preserve">. . . . . . . . . . . . . . . . . . . . . . . . . . . . . . . . . . . . . . . </w:t>
            </w:r>
          </w:p>
        </w:tc>
        <w:tc>
          <w:tcPr>
            <w:tcW w:w="900" w:type="dxa"/>
          </w:tcPr>
          <w:p w14:paraId="2BDBAFE5" w14:textId="1295C5C6" w:rsidR="004031E4" w:rsidRPr="00465226" w:rsidRDefault="004031E4" w:rsidP="00CC641B">
            <w:pPr>
              <w:widowControl w:val="0"/>
              <w:spacing w:before="120" w:after="120" w:line="264" w:lineRule="auto"/>
              <w:jc w:val="center"/>
            </w:pPr>
          </w:p>
        </w:tc>
      </w:tr>
      <w:tr w:rsidR="004031E4" w:rsidRPr="00465226" w14:paraId="73110794" w14:textId="77777777" w:rsidTr="00CC641B">
        <w:trPr>
          <w:trHeight w:val="400"/>
        </w:trPr>
        <w:tc>
          <w:tcPr>
            <w:tcW w:w="8838" w:type="dxa"/>
          </w:tcPr>
          <w:p w14:paraId="29EC257B" w14:textId="77777777" w:rsidR="004031E4" w:rsidRPr="00465226" w:rsidRDefault="004031E4" w:rsidP="00CC641B">
            <w:pPr>
              <w:widowControl w:val="0"/>
              <w:spacing w:before="120" w:after="120" w:line="264" w:lineRule="auto"/>
              <w:ind w:right="-250"/>
            </w:pPr>
            <w:r w:rsidRPr="00465226">
              <w:rPr>
                <w:b/>
              </w:rPr>
              <w:t>Phần 2. YÊU CẦU VỀ PHẠM VI CUNG CẤP</w:t>
            </w:r>
            <w:r w:rsidRPr="00465226">
              <w:rPr>
                <w:rStyle w:val="Hyperlink"/>
                <w:noProof/>
                <w:webHidden/>
                <w:color w:val="auto"/>
                <w:u w:val="none"/>
              </w:rPr>
              <w:t xml:space="preserve">. . . . . . . . . . . . . . . . . . . . . . . . </w:t>
            </w:r>
          </w:p>
        </w:tc>
        <w:tc>
          <w:tcPr>
            <w:tcW w:w="900" w:type="dxa"/>
          </w:tcPr>
          <w:p w14:paraId="63669FE5" w14:textId="69D169DF" w:rsidR="004031E4" w:rsidRPr="00465226" w:rsidRDefault="004031E4" w:rsidP="00CC641B">
            <w:pPr>
              <w:widowControl w:val="0"/>
              <w:spacing w:before="120" w:after="120" w:line="264" w:lineRule="auto"/>
              <w:jc w:val="center"/>
            </w:pPr>
          </w:p>
        </w:tc>
      </w:tr>
      <w:tr w:rsidR="004031E4" w:rsidRPr="00465226" w14:paraId="44B9D6D8" w14:textId="77777777" w:rsidTr="00CC641B">
        <w:trPr>
          <w:trHeight w:val="400"/>
        </w:trPr>
        <w:tc>
          <w:tcPr>
            <w:tcW w:w="8838" w:type="dxa"/>
          </w:tcPr>
          <w:p w14:paraId="6F5CAE7A" w14:textId="77777777" w:rsidR="004031E4" w:rsidRPr="00465226" w:rsidRDefault="004031E4" w:rsidP="00CC641B">
            <w:pPr>
              <w:widowControl w:val="0"/>
              <w:spacing w:before="120" w:after="120" w:line="264" w:lineRule="auto"/>
              <w:ind w:right="-250"/>
              <w:rPr>
                <w:b/>
              </w:rPr>
            </w:pPr>
            <w:r w:rsidRPr="00465226">
              <w:t>Chương V. Phạm vi cung cấp</w:t>
            </w:r>
            <w:r w:rsidRPr="00465226">
              <w:rPr>
                <w:rStyle w:val="Hyperlink"/>
                <w:noProof/>
                <w:webHidden/>
                <w:color w:val="auto"/>
                <w:u w:val="none"/>
              </w:rPr>
              <w:t xml:space="preserve">. . . . . . . . . . . . . . . . . . . . . . . . . . . . . . . . . . . . . . . . </w:t>
            </w:r>
          </w:p>
        </w:tc>
        <w:tc>
          <w:tcPr>
            <w:tcW w:w="900" w:type="dxa"/>
          </w:tcPr>
          <w:p w14:paraId="519E65F2" w14:textId="641812EC" w:rsidR="004031E4" w:rsidRPr="00465226" w:rsidRDefault="004031E4" w:rsidP="00CC641B">
            <w:pPr>
              <w:widowControl w:val="0"/>
              <w:spacing w:before="120" w:after="120" w:line="264" w:lineRule="auto"/>
              <w:jc w:val="center"/>
            </w:pPr>
          </w:p>
        </w:tc>
      </w:tr>
      <w:tr w:rsidR="004031E4" w:rsidRPr="00465226" w14:paraId="3099E345" w14:textId="77777777" w:rsidTr="00CC641B">
        <w:trPr>
          <w:trHeight w:val="417"/>
        </w:trPr>
        <w:tc>
          <w:tcPr>
            <w:tcW w:w="8838" w:type="dxa"/>
          </w:tcPr>
          <w:p w14:paraId="287405D2" w14:textId="77777777" w:rsidR="004031E4" w:rsidRPr="00465226" w:rsidRDefault="004031E4" w:rsidP="00CC641B">
            <w:pPr>
              <w:widowControl w:val="0"/>
              <w:spacing w:before="120" w:after="120" w:line="264" w:lineRule="auto"/>
              <w:ind w:right="-250"/>
              <w:rPr>
                <w:b/>
              </w:rPr>
            </w:pPr>
            <w:r w:rsidRPr="00465226">
              <w:rPr>
                <w:b/>
              </w:rPr>
              <w:t>Phần 3. ĐIỀU KIỆN HỢP ĐỒNG VÀ BIỂU MẪU HỢP ĐỒNG</w:t>
            </w:r>
            <w:r w:rsidRPr="00465226">
              <w:rPr>
                <w:rStyle w:val="Hyperlink"/>
                <w:noProof/>
                <w:webHidden/>
                <w:color w:val="auto"/>
                <w:u w:val="none"/>
              </w:rPr>
              <w:t xml:space="preserve">. . . . . . . . . </w:t>
            </w:r>
          </w:p>
        </w:tc>
        <w:tc>
          <w:tcPr>
            <w:tcW w:w="900" w:type="dxa"/>
          </w:tcPr>
          <w:p w14:paraId="06100B9B" w14:textId="6DF85676" w:rsidR="004031E4" w:rsidRPr="00465226" w:rsidRDefault="004031E4" w:rsidP="00CC641B">
            <w:pPr>
              <w:widowControl w:val="0"/>
              <w:spacing w:before="120" w:after="120" w:line="264" w:lineRule="auto"/>
              <w:ind w:left="152" w:right="162"/>
              <w:jc w:val="center"/>
            </w:pPr>
          </w:p>
        </w:tc>
      </w:tr>
      <w:tr w:rsidR="004031E4" w:rsidRPr="00465226" w14:paraId="7CFB19C5" w14:textId="77777777" w:rsidTr="00CC641B">
        <w:tc>
          <w:tcPr>
            <w:tcW w:w="8838" w:type="dxa"/>
          </w:tcPr>
          <w:p w14:paraId="1AB09D1E" w14:textId="77777777" w:rsidR="004031E4" w:rsidRPr="00465226" w:rsidRDefault="004031E4" w:rsidP="00CC641B">
            <w:pPr>
              <w:widowControl w:val="0"/>
              <w:spacing w:before="120" w:after="120" w:line="264" w:lineRule="auto"/>
              <w:ind w:right="-250"/>
            </w:pPr>
            <w:r w:rsidRPr="00465226">
              <w:t>Chương VI. Điều kiện chung của hợp đồng</w:t>
            </w:r>
            <w:r w:rsidRPr="00465226">
              <w:rPr>
                <w:rStyle w:val="Hyperlink"/>
                <w:noProof/>
                <w:webHidden/>
                <w:color w:val="auto"/>
                <w:u w:val="none"/>
              </w:rPr>
              <w:t xml:space="preserve">. . . . . . . . . . . . . . . . . . . . . . . . . . . . . </w:t>
            </w:r>
          </w:p>
        </w:tc>
        <w:tc>
          <w:tcPr>
            <w:tcW w:w="900" w:type="dxa"/>
          </w:tcPr>
          <w:p w14:paraId="04885394" w14:textId="58B1EB03" w:rsidR="004031E4" w:rsidRPr="00465226" w:rsidRDefault="004031E4" w:rsidP="00CC641B">
            <w:pPr>
              <w:widowControl w:val="0"/>
              <w:spacing w:before="120" w:after="120" w:line="264" w:lineRule="auto"/>
              <w:jc w:val="center"/>
            </w:pPr>
          </w:p>
        </w:tc>
      </w:tr>
      <w:tr w:rsidR="004031E4" w:rsidRPr="00465226" w14:paraId="1C602443" w14:textId="77777777" w:rsidTr="00CC641B">
        <w:tc>
          <w:tcPr>
            <w:tcW w:w="8838" w:type="dxa"/>
          </w:tcPr>
          <w:p w14:paraId="4818A5EF" w14:textId="77777777" w:rsidR="004031E4" w:rsidRPr="00465226" w:rsidRDefault="004031E4" w:rsidP="00CC641B">
            <w:pPr>
              <w:widowControl w:val="0"/>
              <w:spacing w:before="120" w:after="120" w:line="264" w:lineRule="auto"/>
              <w:ind w:right="-250"/>
            </w:pPr>
            <w:r w:rsidRPr="00465226">
              <w:t xml:space="preserve">Chương VII. Điều kiện cụ thể của hợp đồng </w:t>
            </w:r>
            <w:r w:rsidRPr="00465226">
              <w:rPr>
                <w:rStyle w:val="Hyperlink"/>
                <w:noProof/>
                <w:webHidden/>
                <w:color w:val="auto"/>
                <w:u w:val="none"/>
              </w:rPr>
              <w:t xml:space="preserve">. . . . . . . . . . . . . . . . . . . . . . . . . . . . </w:t>
            </w:r>
          </w:p>
        </w:tc>
        <w:tc>
          <w:tcPr>
            <w:tcW w:w="900" w:type="dxa"/>
          </w:tcPr>
          <w:p w14:paraId="74A295F7" w14:textId="3D100907" w:rsidR="004031E4" w:rsidRPr="00465226" w:rsidRDefault="004031E4" w:rsidP="00CC641B">
            <w:pPr>
              <w:widowControl w:val="0"/>
              <w:spacing w:before="120" w:after="120" w:line="264" w:lineRule="auto"/>
              <w:jc w:val="center"/>
            </w:pPr>
          </w:p>
        </w:tc>
      </w:tr>
      <w:tr w:rsidR="004031E4" w:rsidRPr="00465226" w14:paraId="64C3AE39" w14:textId="77777777" w:rsidTr="00CC641B">
        <w:tc>
          <w:tcPr>
            <w:tcW w:w="8838" w:type="dxa"/>
          </w:tcPr>
          <w:p w14:paraId="2F5BD7D0" w14:textId="77777777" w:rsidR="004031E4" w:rsidRPr="00465226" w:rsidRDefault="004031E4" w:rsidP="00CC641B">
            <w:pPr>
              <w:widowControl w:val="0"/>
              <w:spacing w:before="120" w:after="120" w:line="264" w:lineRule="auto"/>
              <w:ind w:right="-250"/>
            </w:pPr>
            <w:r w:rsidRPr="00465226">
              <w:t xml:space="preserve">Chương VIII. Biểu mẫu hợp đồng </w:t>
            </w:r>
            <w:r w:rsidRPr="00465226">
              <w:rPr>
                <w:rStyle w:val="Hyperlink"/>
                <w:noProof/>
                <w:webHidden/>
                <w:color w:val="auto"/>
                <w:u w:val="none"/>
              </w:rPr>
              <w:t xml:space="preserve">. . . . . . . . . . . . . . . . . . . . . . . . . . . . . . . . . . . . </w:t>
            </w:r>
          </w:p>
        </w:tc>
        <w:tc>
          <w:tcPr>
            <w:tcW w:w="900" w:type="dxa"/>
          </w:tcPr>
          <w:p w14:paraId="71730640" w14:textId="2B37296F" w:rsidR="004031E4" w:rsidRPr="00465226" w:rsidRDefault="004031E4" w:rsidP="00CC641B">
            <w:pPr>
              <w:widowControl w:val="0"/>
              <w:spacing w:before="120" w:after="120" w:line="264" w:lineRule="auto"/>
              <w:jc w:val="center"/>
            </w:pPr>
          </w:p>
        </w:tc>
      </w:tr>
      <w:tr w:rsidR="004031E4" w:rsidRPr="00465226" w14:paraId="5EBC01E6" w14:textId="77777777" w:rsidTr="00CC641B">
        <w:tc>
          <w:tcPr>
            <w:tcW w:w="8838" w:type="dxa"/>
            <w:vAlign w:val="center"/>
          </w:tcPr>
          <w:p w14:paraId="41FFACFB" w14:textId="77777777" w:rsidR="004031E4" w:rsidRPr="00465226" w:rsidRDefault="004031E4" w:rsidP="00CC641B">
            <w:pPr>
              <w:widowControl w:val="0"/>
              <w:spacing w:before="120" w:after="120" w:line="264" w:lineRule="auto"/>
              <w:ind w:right="-250"/>
              <w:rPr>
                <w:b/>
              </w:rPr>
            </w:pPr>
            <w:r w:rsidRPr="00465226">
              <w:rPr>
                <w:b/>
              </w:rPr>
              <w:t xml:space="preserve">Phần 4. PHỤ LỤC </w:t>
            </w:r>
            <w:r w:rsidRPr="00465226">
              <w:rPr>
                <w:rStyle w:val="Hyperlink"/>
                <w:noProof/>
                <w:webHidden/>
                <w:color w:val="auto"/>
                <w:u w:val="none"/>
              </w:rPr>
              <w:t xml:space="preserve">. . . . . . . . . . . . . . . . . . . . . . . . . . . . . . . . . . . . . . . . . . . . . . . </w:t>
            </w:r>
          </w:p>
        </w:tc>
        <w:tc>
          <w:tcPr>
            <w:tcW w:w="900" w:type="dxa"/>
            <w:vAlign w:val="center"/>
          </w:tcPr>
          <w:p w14:paraId="089BDEB9" w14:textId="7E3D63A2" w:rsidR="004031E4" w:rsidRPr="00465226" w:rsidRDefault="004031E4" w:rsidP="00CC641B">
            <w:pPr>
              <w:widowControl w:val="0"/>
              <w:spacing w:before="120" w:after="120" w:line="264" w:lineRule="auto"/>
              <w:jc w:val="center"/>
            </w:pPr>
          </w:p>
        </w:tc>
      </w:tr>
    </w:tbl>
    <w:p w14:paraId="6DA1B236" w14:textId="77777777" w:rsidR="004031E4" w:rsidRPr="00465226" w:rsidRDefault="004031E4" w:rsidP="004031E4">
      <w:pPr>
        <w:keepNext/>
        <w:keepLines/>
        <w:rPr>
          <w:b/>
        </w:rPr>
      </w:pPr>
    </w:p>
    <w:p w14:paraId="6F3EC3C4" w14:textId="77777777" w:rsidR="004031E4" w:rsidRPr="00465226" w:rsidRDefault="004031E4" w:rsidP="004031E4">
      <w:pPr>
        <w:jc w:val="left"/>
        <w:rPr>
          <w:rFonts w:ascii="Arial" w:hAnsi="Arial"/>
          <w:b/>
          <w:spacing w:val="80"/>
          <w:kern w:val="28"/>
          <w:sz w:val="40"/>
        </w:rPr>
      </w:pPr>
    </w:p>
    <w:p w14:paraId="55E923AC" w14:textId="77777777" w:rsidR="004031E4" w:rsidRPr="00465226" w:rsidRDefault="004031E4" w:rsidP="004031E4">
      <w:pPr>
        <w:jc w:val="left"/>
        <w:rPr>
          <w:spacing w:val="80"/>
          <w:sz w:val="40"/>
        </w:rPr>
      </w:pPr>
    </w:p>
    <w:p w14:paraId="6C0A65DB" w14:textId="77777777" w:rsidR="004031E4" w:rsidRPr="00465226" w:rsidRDefault="004031E4" w:rsidP="004031E4">
      <w:pPr>
        <w:pStyle w:val="Heading3"/>
        <w:spacing w:before="120" w:after="120" w:line="264" w:lineRule="auto"/>
        <w:rPr>
          <w:lang w:val="en-US"/>
        </w:rPr>
      </w:pPr>
      <w:r w:rsidRPr="00465226">
        <w:rPr>
          <w:spacing w:val="80"/>
          <w:sz w:val="40"/>
        </w:rPr>
        <w:br w:type="page"/>
      </w:r>
      <w:r w:rsidRPr="00465226">
        <w:lastRenderedPageBreak/>
        <w:t>MÔ TẢ TÓM TẮT</w:t>
      </w:r>
    </w:p>
    <w:p w14:paraId="65F283BC" w14:textId="77777777" w:rsidR="004031E4" w:rsidRPr="00465226" w:rsidRDefault="004031E4" w:rsidP="004031E4">
      <w:pPr>
        <w:rPr>
          <w:sz w:val="6"/>
          <w:lang w:eastAsia="x-none"/>
        </w:rPr>
      </w:pPr>
    </w:p>
    <w:p w14:paraId="23B4A2D5" w14:textId="77777777" w:rsidR="004031E4" w:rsidRPr="00465226" w:rsidRDefault="004031E4" w:rsidP="004031E4">
      <w:pPr>
        <w:widowControl w:val="0"/>
        <w:spacing w:before="120" w:after="120" w:line="264" w:lineRule="auto"/>
        <w:rPr>
          <w:b/>
          <w:szCs w:val="24"/>
        </w:rPr>
      </w:pPr>
      <w:bookmarkStart w:id="0" w:name="_Toc438270254"/>
      <w:bookmarkStart w:id="1" w:name="_Toc438366661"/>
      <w:r w:rsidRPr="00465226">
        <w:rPr>
          <w:b/>
        </w:rPr>
        <w:t xml:space="preserve">Phần 1. THỦ TỤC ĐẤU THẦU </w:t>
      </w:r>
      <w:bookmarkEnd w:id="0"/>
      <w:bookmarkEnd w:id="1"/>
    </w:p>
    <w:p w14:paraId="63D78F8E" w14:textId="77777777" w:rsidR="004031E4" w:rsidRPr="00465226" w:rsidRDefault="004031E4" w:rsidP="004031E4">
      <w:pPr>
        <w:widowControl w:val="0"/>
        <w:spacing w:before="120" w:after="120" w:line="264" w:lineRule="auto"/>
        <w:rPr>
          <w:b/>
        </w:rPr>
      </w:pPr>
      <w:r w:rsidRPr="00465226">
        <w:rPr>
          <w:b/>
        </w:rPr>
        <w:t>Chương I. Chỉ dẫn nhà thầu</w:t>
      </w:r>
    </w:p>
    <w:p w14:paraId="5FAB340B" w14:textId="77777777" w:rsidR="004031E4" w:rsidRPr="00465226" w:rsidRDefault="004031E4" w:rsidP="004031E4">
      <w:pPr>
        <w:pStyle w:val="List"/>
        <w:widowControl w:val="0"/>
        <w:spacing w:line="264" w:lineRule="auto"/>
        <w:ind w:left="1134"/>
      </w:pPr>
      <w:r w:rsidRPr="00465226">
        <w:rPr>
          <w:rFonts w:eastAsia="Calibri"/>
          <w:kern w:val="24"/>
          <w:lang w:eastAsia="vi-VN"/>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14:paraId="45F874B2" w14:textId="77777777" w:rsidR="004031E4" w:rsidRPr="00465226" w:rsidRDefault="004031E4" w:rsidP="004031E4">
      <w:pPr>
        <w:widowControl w:val="0"/>
        <w:spacing w:before="120" w:after="120" w:line="264" w:lineRule="auto"/>
        <w:rPr>
          <w:b/>
        </w:rPr>
      </w:pPr>
      <w:r w:rsidRPr="00465226">
        <w:rPr>
          <w:b/>
        </w:rPr>
        <w:t>Chương II. Bảng dữ liệu đấu thầu</w:t>
      </w:r>
    </w:p>
    <w:p w14:paraId="67A19D50" w14:textId="77777777" w:rsidR="004031E4" w:rsidRPr="00465226" w:rsidRDefault="004031E4" w:rsidP="004031E4">
      <w:pPr>
        <w:pStyle w:val="List"/>
        <w:widowControl w:val="0"/>
        <w:spacing w:line="264" w:lineRule="auto"/>
        <w:ind w:left="1134"/>
      </w:pPr>
      <w:r w:rsidRPr="00465226">
        <w:rPr>
          <w:rFonts w:eastAsia="Calibri"/>
          <w:kern w:val="24"/>
          <w:lang w:eastAsia="vi-VN"/>
        </w:rPr>
        <w:t xml:space="preserve">Chương này quy định cụ thể các nội dung của Chương I khi áp dụng đối với từng gói thầu. </w:t>
      </w:r>
    </w:p>
    <w:p w14:paraId="3E1CFF4C" w14:textId="77777777" w:rsidR="004031E4" w:rsidRPr="00465226" w:rsidRDefault="004031E4" w:rsidP="004031E4">
      <w:pPr>
        <w:widowControl w:val="0"/>
        <w:spacing w:before="120" w:after="120" w:line="264" w:lineRule="auto"/>
        <w:rPr>
          <w:i/>
        </w:rPr>
      </w:pPr>
      <w:r w:rsidRPr="00465226">
        <w:rPr>
          <w:b/>
        </w:rPr>
        <w:t xml:space="preserve">Chương III. Tiêu chuẩn đánh giá </w:t>
      </w:r>
      <w:r w:rsidRPr="00465226">
        <w:rPr>
          <w:rFonts w:eastAsia="Calibri"/>
          <w:b/>
          <w:kern w:val="24"/>
          <w:lang w:eastAsia="vi-VN"/>
        </w:rPr>
        <w:t>hồ sơ dự thầu</w:t>
      </w:r>
    </w:p>
    <w:p w14:paraId="797ADC66" w14:textId="77777777" w:rsidR="004031E4" w:rsidRPr="00465226" w:rsidRDefault="004031E4" w:rsidP="004031E4">
      <w:pPr>
        <w:widowControl w:val="0"/>
        <w:spacing w:before="120" w:after="120" w:line="264" w:lineRule="auto"/>
        <w:ind w:left="1134"/>
        <w:rPr>
          <w:rFonts w:eastAsia="Calibri"/>
          <w:kern w:val="24"/>
          <w:lang w:eastAsia="vi-VN"/>
        </w:rPr>
      </w:pPr>
      <w:r w:rsidRPr="00465226">
        <w:rPr>
          <w:rFonts w:eastAsia="Calibri"/>
          <w:kern w:val="24"/>
          <w:lang w:eastAsia="vi-VN"/>
        </w:rPr>
        <w:t>Chương này bao gồm các tiêu chí để đánh giá hồ sơ dự thầu và đánh giá về năng lực, kinh nghiệm của nhà thầu để thực hiện gói thầu.</w:t>
      </w:r>
    </w:p>
    <w:p w14:paraId="7966346E" w14:textId="77777777" w:rsidR="004031E4" w:rsidRPr="00465226" w:rsidRDefault="004031E4" w:rsidP="004031E4">
      <w:pPr>
        <w:widowControl w:val="0"/>
        <w:spacing w:before="120" w:after="120" w:line="264" w:lineRule="auto"/>
        <w:rPr>
          <w:b/>
        </w:rPr>
      </w:pPr>
      <w:r w:rsidRPr="00465226">
        <w:rPr>
          <w:b/>
        </w:rPr>
        <w:t>Chương IV. Biểu mẫu dự thầu</w:t>
      </w:r>
    </w:p>
    <w:p w14:paraId="60F65812" w14:textId="77777777" w:rsidR="004031E4" w:rsidRPr="00465226" w:rsidRDefault="004031E4" w:rsidP="004031E4">
      <w:pPr>
        <w:widowControl w:val="0"/>
        <w:spacing w:before="120" w:after="120" w:line="264" w:lineRule="auto"/>
        <w:ind w:left="1134"/>
      </w:pPr>
      <w:r w:rsidRPr="00465226">
        <w:rPr>
          <w:rFonts w:eastAsia="Calibri"/>
          <w:kern w:val="24"/>
          <w:lang w:eastAsia="vi-VN"/>
        </w:rPr>
        <w:t>Chương này bao gồm các biểu mẫu mà nhà thầu sẽ phải hoàn chỉnh để thành một phần nội dung của hồ sơ dự thầu.</w:t>
      </w:r>
    </w:p>
    <w:p w14:paraId="659D8AF8" w14:textId="77777777" w:rsidR="004031E4" w:rsidRPr="00465226" w:rsidRDefault="004031E4" w:rsidP="004031E4">
      <w:pPr>
        <w:widowControl w:val="0"/>
        <w:spacing w:before="120" w:after="120" w:line="264" w:lineRule="auto"/>
        <w:rPr>
          <w:b/>
        </w:rPr>
      </w:pPr>
      <w:bookmarkStart w:id="2" w:name="_Toc438267875"/>
      <w:bookmarkStart w:id="3" w:name="_Toc438270255"/>
      <w:bookmarkStart w:id="4" w:name="_Toc438366662"/>
      <w:r w:rsidRPr="00465226">
        <w:rPr>
          <w:b/>
        </w:rPr>
        <w:t xml:space="preserve">Phần 2. YÊU CẦU VỀ PHẠM VI CUNG CẤP </w:t>
      </w:r>
      <w:bookmarkEnd w:id="2"/>
      <w:bookmarkEnd w:id="3"/>
      <w:bookmarkEnd w:id="4"/>
    </w:p>
    <w:p w14:paraId="67E94387" w14:textId="77777777" w:rsidR="004031E4" w:rsidRPr="00465226" w:rsidRDefault="004031E4" w:rsidP="004031E4">
      <w:pPr>
        <w:widowControl w:val="0"/>
        <w:spacing w:before="120" w:after="120" w:line="264" w:lineRule="auto"/>
        <w:rPr>
          <w:rFonts w:eastAsia="Calibri"/>
          <w:kern w:val="24"/>
          <w:lang w:eastAsia="vi-VN"/>
        </w:rPr>
      </w:pPr>
      <w:r w:rsidRPr="00465226">
        <w:rPr>
          <w:b/>
        </w:rPr>
        <w:t>Chương V. Phạm vi cung cấp</w:t>
      </w:r>
    </w:p>
    <w:p w14:paraId="7AD08069" w14:textId="77777777" w:rsidR="004031E4" w:rsidRPr="00465226" w:rsidRDefault="004031E4" w:rsidP="004031E4">
      <w:pPr>
        <w:widowControl w:val="0"/>
        <w:spacing w:before="120" w:after="120" w:line="264" w:lineRule="auto"/>
        <w:ind w:left="1134"/>
      </w:pPr>
      <w:r w:rsidRPr="00465226">
        <w:rPr>
          <w:rFonts w:eastAsia="Calibri"/>
          <w:kern w:val="24"/>
          <w:lang w:eastAsia="vi-VN"/>
        </w:rPr>
        <w:t>Chương này bao gồm phạm vi, tiến độ cung cấp hàng hóa, dịch vụ liên quan mà nhà thầu phải thực hiện</w:t>
      </w:r>
      <w:r w:rsidRPr="00465226">
        <w:t>; yêu cầu về kỹ thuật và bản vẽ để mô tả các đặc tính kỹ thuật của hàng hóa và dịch vụ liên quan; các nội dung về kiểm tra và thử nghiệm hàng hoá (nếu có).</w:t>
      </w:r>
      <w:bookmarkStart w:id="5" w:name="_Toc438267876"/>
      <w:bookmarkStart w:id="6" w:name="_Toc438270256"/>
      <w:bookmarkStart w:id="7" w:name="_Toc438366663"/>
    </w:p>
    <w:p w14:paraId="2BDB2B57" w14:textId="77777777" w:rsidR="004031E4" w:rsidRPr="00465226" w:rsidRDefault="004031E4" w:rsidP="004031E4">
      <w:pPr>
        <w:widowControl w:val="0"/>
        <w:spacing w:before="120" w:after="120" w:line="264" w:lineRule="auto"/>
        <w:rPr>
          <w:b/>
        </w:rPr>
      </w:pPr>
      <w:r w:rsidRPr="00465226">
        <w:rPr>
          <w:b/>
        </w:rPr>
        <w:t xml:space="preserve">Phần 3. ĐIỀU KIỆN HỢP ĐỒNG VÀ BIỂU MẪU HỢP ĐỒNG </w:t>
      </w:r>
      <w:bookmarkEnd w:id="5"/>
      <w:bookmarkEnd w:id="6"/>
      <w:bookmarkEnd w:id="7"/>
    </w:p>
    <w:p w14:paraId="121A715D" w14:textId="77777777" w:rsidR="004031E4" w:rsidRPr="00465226" w:rsidRDefault="004031E4" w:rsidP="004031E4">
      <w:pPr>
        <w:widowControl w:val="0"/>
        <w:spacing w:before="120" w:after="120" w:line="264" w:lineRule="auto"/>
        <w:rPr>
          <w:b/>
        </w:rPr>
      </w:pPr>
      <w:r w:rsidRPr="00465226">
        <w:rPr>
          <w:b/>
        </w:rPr>
        <w:t>Chương VI. Điều kiện chung của hợp đồng</w:t>
      </w:r>
    </w:p>
    <w:p w14:paraId="1B7BBE93" w14:textId="77777777" w:rsidR="004031E4" w:rsidRPr="00465226" w:rsidRDefault="004031E4" w:rsidP="004031E4">
      <w:pPr>
        <w:widowControl w:val="0"/>
        <w:spacing w:before="120" w:after="120" w:line="264" w:lineRule="auto"/>
        <w:ind w:left="1134"/>
      </w:pPr>
      <w:r w:rsidRPr="00465226">
        <w:rPr>
          <w:lang w:eastAsia="vi-VN"/>
        </w:rPr>
        <w:t>Chương</w:t>
      </w:r>
      <w:r w:rsidRPr="00465226">
        <w:rPr>
          <w:lang w:val="vi-VN" w:eastAsia="vi-VN"/>
        </w:rPr>
        <w:t xml:space="preserve"> này gồm điều khoản chung được áp dụng cho tất cả các hợp đồng</w:t>
      </w:r>
      <w:r w:rsidRPr="00465226">
        <w:rPr>
          <w:lang w:eastAsia="vi-VN"/>
        </w:rPr>
        <w:t xml:space="preserve"> của các gói thầu khác nhau</w:t>
      </w:r>
      <w:r w:rsidRPr="00465226">
        <w:rPr>
          <w:lang w:val="vi-VN" w:eastAsia="vi-VN"/>
        </w:rPr>
        <w:t xml:space="preserve">. </w:t>
      </w:r>
      <w:r w:rsidRPr="00465226">
        <w:rPr>
          <w:rFonts w:eastAsia="Calibri"/>
          <w:kern w:val="24"/>
          <w:lang w:eastAsia="vi-VN"/>
        </w:rPr>
        <w:t>Chỉ được sử dụng mà không được sửa đổi các quy định tại Chương này.</w:t>
      </w:r>
    </w:p>
    <w:p w14:paraId="754AD34F" w14:textId="77777777" w:rsidR="004031E4" w:rsidRPr="00465226" w:rsidRDefault="004031E4" w:rsidP="004031E4">
      <w:pPr>
        <w:pStyle w:val="TOCNumber1"/>
        <w:widowControl w:val="0"/>
        <w:suppressAutoHyphens w:val="0"/>
        <w:spacing w:before="120" w:line="264" w:lineRule="auto"/>
      </w:pPr>
      <w:r w:rsidRPr="00465226">
        <w:t xml:space="preserve">Chương </w:t>
      </w:r>
      <w:r w:rsidRPr="00465226">
        <w:rPr>
          <w:lang w:val="en-US"/>
        </w:rPr>
        <w:t>VII</w:t>
      </w:r>
      <w:r w:rsidRPr="00465226">
        <w:t>. Điều kiện cụ thể của hợp đồng</w:t>
      </w:r>
    </w:p>
    <w:p w14:paraId="52996998" w14:textId="77777777" w:rsidR="004031E4" w:rsidRPr="00465226" w:rsidRDefault="004031E4" w:rsidP="004031E4">
      <w:pPr>
        <w:widowControl w:val="0"/>
        <w:spacing w:before="120" w:after="120" w:line="264" w:lineRule="auto"/>
        <w:ind w:left="1134"/>
        <w:rPr>
          <w:b/>
        </w:rPr>
      </w:pPr>
      <w:r w:rsidRPr="00465226">
        <w:t xml:space="preserve">Chương </w:t>
      </w:r>
      <w:r w:rsidRPr="00465226">
        <w:rPr>
          <w:lang w:val="vi-VN" w:eastAsia="vi-VN"/>
        </w:rPr>
        <w:t xml:space="preserve">này bao gồm </w:t>
      </w:r>
      <w:r w:rsidRPr="00465226">
        <w:rPr>
          <w:lang w:eastAsia="vi-VN"/>
        </w:rPr>
        <w:t>d</w:t>
      </w:r>
      <w:r w:rsidRPr="00465226">
        <w:rPr>
          <w:lang w:val="vi-VN" w:eastAsia="vi-VN"/>
        </w:rPr>
        <w:t xml:space="preserve">ữ liệu </w:t>
      </w:r>
      <w:r w:rsidRPr="00465226">
        <w:rPr>
          <w:lang w:eastAsia="vi-VN"/>
        </w:rPr>
        <w:t>h</w:t>
      </w:r>
      <w:r w:rsidRPr="00465226">
        <w:rPr>
          <w:lang w:val="vi-VN" w:eastAsia="vi-VN"/>
        </w:rPr>
        <w:t xml:space="preserve">ợp đồng và Điều kiện cụ thể, trong đó có điều khoản cụ thể cho mỗi hợp đồng. </w:t>
      </w:r>
      <w:r w:rsidRPr="00465226">
        <w:rPr>
          <w:lang w:eastAsia="vi-VN"/>
        </w:rPr>
        <w:t>Điều kiện cụ thể của hợp đồng nhằm sửa đổi, bổ sung nhưng không được thay thế Điều kiện chung của Hợp đồng.</w:t>
      </w:r>
    </w:p>
    <w:p w14:paraId="6274DBA3" w14:textId="77777777" w:rsidR="004031E4" w:rsidRPr="00465226" w:rsidRDefault="004031E4" w:rsidP="004031E4">
      <w:pPr>
        <w:widowControl w:val="0"/>
        <w:spacing w:before="120" w:after="120" w:line="264" w:lineRule="auto"/>
        <w:rPr>
          <w:b/>
          <w:lang w:val="vi-VN"/>
        </w:rPr>
      </w:pPr>
      <w:r w:rsidRPr="00465226">
        <w:rPr>
          <w:b/>
        </w:rPr>
        <w:t>Chương VIII</w:t>
      </w:r>
      <w:r w:rsidRPr="00465226">
        <w:rPr>
          <w:b/>
          <w:lang w:val="vi-VN"/>
        </w:rPr>
        <w:t>.</w:t>
      </w:r>
      <w:r w:rsidRPr="00465226">
        <w:rPr>
          <w:b/>
        </w:rPr>
        <w:t xml:space="preserve"> </w:t>
      </w:r>
      <w:r w:rsidRPr="00465226">
        <w:rPr>
          <w:b/>
          <w:lang w:val="vi-VN"/>
        </w:rPr>
        <w:t>Biểu mẫu hợp đồng</w:t>
      </w:r>
    </w:p>
    <w:p w14:paraId="381AD9E0" w14:textId="77777777" w:rsidR="004031E4" w:rsidRPr="00465226" w:rsidRDefault="004031E4" w:rsidP="004031E4">
      <w:pPr>
        <w:widowControl w:val="0"/>
        <w:spacing w:before="120" w:after="120" w:line="264" w:lineRule="auto"/>
        <w:ind w:left="1134"/>
        <w:rPr>
          <w:lang w:val="vi-VN" w:eastAsia="vi-VN"/>
        </w:rPr>
      </w:pPr>
      <w:r w:rsidRPr="00465226">
        <w:rPr>
          <w:lang w:val="vi-VN"/>
        </w:rPr>
        <w:t>Chương</w:t>
      </w:r>
      <w:r w:rsidRPr="00465226">
        <w:t xml:space="preserve"> </w:t>
      </w:r>
      <w:r w:rsidRPr="00465226">
        <w:rPr>
          <w:lang w:val="vi-VN" w:eastAsia="vi-VN"/>
        </w:rPr>
        <w:t xml:space="preserve">này gồm các biểu mẫu mà sau khi được hoàn chỉnh sẽ trở thành </w:t>
      </w:r>
      <w:r w:rsidRPr="00465226">
        <w:rPr>
          <w:lang w:val="vi-VN" w:eastAsia="vi-VN"/>
        </w:rPr>
        <w:lastRenderedPageBreak/>
        <w:t xml:space="preserve">một bộ phận cấu thành của hợp đồng. Các mẫu bảo </w:t>
      </w:r>
      <w:r w:rsidRPr="00465226">
        <w:rPr>
          <w:lang w:eastAsia="vi-VN"/>
        </w:rPr>
        <w:t xml:space="preserve">lãnh </w:t>
      </w:r>
      <w:r w:rsidRPr="00465226">
        <w:rPr>
          <w:lang w:val="vi-VN" w:eastAsia="vi-VN"/>
        </w:rPr>
        <w:t>thực hiện hợp đồng (Thư</w:t>
      </w:r>
      <w:r w:rsidRPr="00465226">
        <w:rPr>
          <w:lang w:eastAsia="vi-VN"/>
        </w:rPr>
        <w:t xml:space="preserve"> </w:t>
      </w:r>
      <w:r w:rsidRPr="00465226">
        <w:rPr>
          <w:lang w:val="vi-VN" w:eastAsia="vi-VN"/>
        </w:rPr>
        <w:t>bảo</w:t>
      </w:r>
      <w:r w:rsidRPr="00465226">
        <w:rPr>
          <w:lang w:eastAsia="vi-VN"/>
        </w:rPr>
        <w:t xml:space="preserve"> </w:t>
      </w:r>
      <w:r w:rsidRPr="00465226">
        <w:rPr>
          <w:lang w:val="vi-VN" w:eastAsia="vi-VN"/>
        </w:rPr>
        <w:t xml:space="preserve">lãnh) và Bảo lãnh tiền tạm ứng (nếu có yêu cầu về tạm ứng) do nhà thầu trúng thầu hoàn chỉnh trước khi hợp đồng có hiệu lực. </w:t>
      </w:r>
    </w:p>
    <w:p w14:paraId="79254229" w14:textId="77777777" w:rsidR="004031E4" w:rsidRPr="00465226" w:rsidRDefault="004031E4" w:rsidP="004031E4">
      <w:pPr>
        <w:widowControl w:val="0"/>
        <w:spacing w:before="120" w:after="120" w:line="264" w:lineRule="auto"/>
        <w:rPr>
          <w:b/>
          <w:lang w:eastAsia="vi-VN"/>
        </w:rPr>
      </w:pPr>
      <w:r w:rsidRPr="00465226">
        <w:rPr>
          <w:b/>
          <w:lang w:eastAsia="vi-VN"/>
        </w:rPr>
        <w:t>Phần 4. PHỤ LỤC</w:t>
      </w:r>
    </w:p>
    <w:p w14:paraId="25680C4B" w14:textId="77777777" w:rsidR="004031E4" w:rsidRPr="00465226" w:rsidRDefault="004031E4" w:rsidP="004031E4">
      <w:pPr>
        <w:widowControl w:val="0"/>
        <w:spacing w:before="120" w:after="120" w:line="264" w:lineRule="auto"/>
        <w:ind w:left="1134"/>
        <w:rPr>
          <w:b/>
          <w:lang w:eastAsia="vi-VN"/>
        </w:rPr>
      </w:pPr>
      <w:r w:rsidRPr="00465226">
        <w:t>Các ví dụ Bảng tiêu chuẩn đánh giá về kỹ thuật.</w:t>
      </w:r>
    </w:p>
    <w:p w14:paraId="23AC5437" w14:textId="77777777" w:rsidR="004031E4" w:rsidRPr="00465226" w:rsidRDefault="004031E4" w:rsidP="004031E4">
      <w:pPr>
        <w:widowControl w:val="0"/>
        <w:spacing w:before="120" w:after="120" w:line="264" w:lineRule="auto"/>
        <w:ind w:left="1440"/>
      </w:pPr>
    </w:p>
    <w:p w14:paraId="252799F3" w14:textId="77777777" w:rsidR="004031E4" w:rsidRPr="00465226" w:rsidRDefault="004031E4" w:rsidP="004031E4">
      <w:pPr>
        <w:spacing w:before="120" w:after="200"/>
        <w:ind w:left="1440"/>
      </w:pPr>
    </w:p>
    <w:p w14:paraId="7B49BC31" w14:textId="77777777" w:rsidR="004031E4" w:rsidRPr="00465226" w:rsidRDefault="004031E4" w:rsidP="004031E4">
      <w:pPr>
        <w:spacing w:before="120" w:after="200"/>
        <w:ind w:left="1440"/>
      </w:pPr>
    </w:p>
    <w:p w14:paraId="56C5977D" w14:textId="77777777" w:rsidR="004031E4" w:rsidRPr="00465226" w:rsidRDefault="004031E4" w:rsidP="004031E4">
      <w:pPr>
        <w:rPr>
          <w:lang w:val="vi-VN"/>
        </w:rPr>
      </w:pPr>
      <w:r w:rsidRPr="00465226">
        <w:rPr>
          <w:lang w:val="vi-VN"/>
        </w:rPr>
        <w:t xml:space="preserve"> </w:t>
      </w:r>
    </w:p>
    <w:p w14:paraId="755181A1" w14:textId="77777777" w:rsidR="004031E4" w:rsidRPr="00465226" w:rsidRDefault="004031E4" w:rsidP="004031E4">
      <w:pPr>
        <w:pStyle w:val="Outline"/>
        <w:spacing w:before="0"/>
        <w:rPr>
          <w:kern w:val="0"/>
          <w:lang w:val="vi-VN"/>
        </w:rPr>
      </w:pPr>
    </w:p>
    <w:p w14:paraId="52E6FAEB" w14:textId="77777777" w:rsidR="004031E4" w:rsidRPr="00465226" w:rsidRDefault="004031E4" w:rsidP="004031E4">
      <w:pPr>
        <w:pStyle w:val="Outline"/>
        <w:spacing w:before="0"/>
        <w:ind w:left="1440"/>
      </w:pPr>
    </w:p>
    <w:p w14:paraId="0234E5E9" w14:textId="77777777" w:rsidR="004031E4" w:rsidRPr="00465226" w:rsidRDefault="004031E4" w:rsidP="004031E4">
      <w:pPr>
        <w:jc w:val="center"/>
        <w:rPr>
          <w:b/>
          <w:lang w:val="fr-FR" w:eastAsia="x-none"/>
        </w:rPr>
      </w:pPr>
      <w:r w:rsidRPr="00465226">
        <w:rPr>
          <w:spacing w:val="80"/>
          <w:sz w:val="40"/>
          <w:lang w:val="vi-VN"/>
        </w:rPr>
        <w:br w:type="page"/>
      </w:r>
      <w:r w:rsidRPr="00465226">
        <w:rPr>
          <w:b/>
          <w:lang w:val="fr-FR"/>
        </w:rPr>
        <w:lastRenderedPageBreak/>
        <w:t>TỪ NGỮ VIẾT TẮT</w:t>
      </w:r>
    </w:p>
    <w:p w14:paraId="4264DBA2" w14:textId="77777777" w:rsidR="004031E4" w:rsidRPr="00465226" w:rsidRDefault="004031E4" w:rsidP="004031E4">
      <w:pPr>
        <w:rPr>
          <w:lang w:val="fr-FR" w:eastAsia="x-none"/>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158"/>
      </w:tblGrid>
      <w:tr w:rsidR="004031E4" w:rsidRPr="00465226" w14:paraId="38BD495E" w14:textId="77777777" w:rsidTr="00B83956">
        <w:tc>
          <w:tcPr>
            <w:tcW w:w="2802" w:type="dxa"/>
          </w:tcPr>
          <w:p w14:paraId="324AB457" w14:textId="77777777" w:rsidR="004031E4" w:rsidRPr="00465226" w:rsidRDefault="004031E4" w:rsidP="00CC641B">
            <w:pPr>
              <w:widowControl w:val="0"/>
              <w:tabs>
                <w:tab w:val="left" w:pos="1260"/>
              </w:tabs>
              <w:spacing w:before="120" w:after="120" w:line="264" w:lineRule="auto"/>
              <w:ind w:firstLine="720"/>
              <w:rPr>
                <w:lang w:val="fr-FR"/>
              </w:rPr>
            </w:pPr>
            <w:r w:rsidRPr="00465226">
              <w:rPr>
                <w:lang w:val="fr-FR"/>
              </w:rPr>
              <w:t>CDNT</w:t>
            </w:r>
          </w:p>
        </w:tc>
        <w:tc>
          <w:tcPr>
            <w:tcW w:w="6158" w:type="dxa"/>
          </w:tcPr>
          <w:p w14:paraId="76F539F4" w14:textId="77777777" w:rsidR="004031E4" w:rsidRPr="00465226" w:rsidRDefault="004031E4" w:rsidP="00CC641B">
            <w:pPr>
              <w:widowControl w:val="0"/>
              <w:tabs>
                <w:tab w:val="left" w:pos="1260"/>
              </w:tabs>
              <w:spacing w:before="120" w:after="120" w:line="264" w:lineRule="auto"/>
              <w:ind w:left="34"/>
              <w:rPr>
                <w:lang w:val="fr-FR"/>
              </w:rPr>
            </w:pPr>
            <w:r w:rsidRPr="00465226">
              <w:rPr>
                <w:lang w:val="fr-FR"/>
              </w:rPr>
              <w:t>Chỉ dẫn nhà thầu</w:t>
            </w:r>
          </w:p>
        </w:tc>
      </w:tr>
      <w:tr w:rsidR="004031E4" w:rsidRPr="00465226" w14:paraId="7907E621" w14:textId="77777777" w:rsidTr="00B83956">
        <w:tc>
          <w:tcPr>
            <w:tcW w:w="2802" w:type="dxa"/>
          </w:tcPr>
          <w:p w14:paraId="50B45B36" w14:textId="77777777" w:rsidR="004031E4" w:rsidRPr="00465226" w:rsidRDefault="004031E4" w:rsidP="00CC641B">
            <w:pPr>
              <w:widowControl w:val="0"/>
              <w:tabs>
                <w:tab w:val="num" w:pos="1080"/>
                <w:tab w:val="left" w:pos="1260"/>
              </w:tabs>
              <w:spacing w:before="120" w:after="120" w:line="264" w:lineRule="auto"/>
              <w:ind w:left="1080" w:hanging="360"/>
              <w:rPr>
                <w:lang w:val="fr-FR"/>
              </w:rPr>
            </w:pPr>
            <w:r w:rsidRPr="00465226">
              <w:rPr>
                <w:lang w:val="fr-FR"/>
              </w:rPr>
              <w:t xml:space="preserve">BDL        </w:t>
            </w:r>
          </w:p>
        </w:tc>
        <w:tc>
          <w:tcPr>
            <w:tcW w:w="6158" w:type="dxa"/>
          </w:tcPr>
          <w:p w14:paraId="321C0C12" w14:textId="77777777" w:rsidR="004031E4" w:rsidRPr="00465226" w:rsidRDefault="004031E4" w:rsidP="00CC641B">
            <w:pPr>
              <w:widowControl w:val="0"/>
              <w:tabs>
                <w:tab w:val="num" w:pos="1080"/>
                <w:tab w:val="left" w:pos="1260"/>
              </w:tabs>
              <w:spacing w:before="120" w:after="120" w:line="264" w:lineRule="auto"/>
              <w:ind w:left="34"/>
              <w:rPr>
                <w:lang w:val="fr-FR"/>
              </w:rPr>
            </w:pPr>
            <w:r w:rsidRPr="00465226">
              <w:rPr>
                <w:lang w:val="fr-FR"/>
              </w:rPr>
              <w:t>Bảng dữ liệu đấu thầu</w:t>
            </w:r>
          </w:p>
        </w:tc>
      </w:tr>
      <w:tr w:rsidR="004031E4" w:rsidRPr="00465226" w14:paraId="11E2276A" w14:textId="77777777" w:rsidTr="00B83956">
        <w:tc>
          <w:tcPr>
            <w:tcW w:w="2802" w:type="dxa"/>
          </w:tcPr>
          <w:p w14:paraId="3F1466CA" w14:textId="77777777" w:rsidR="004031E4" w:rsidRPr="00465226" w:rsidRDefault="004031E4" w:rsidP="00CC641B">
            <w:pPr>
              <w:widowControl w:val="0"/>
              <w:tabs>
                <w:tab w:val="num" w:pos="1080"/>
                <w:tab w:val="left" w:pos="1260"/>
              </w:tabs>
              <w:spacing w:before="120" w:after="120" w:line="264" w:lineRule="auto"/>
              <w:ind w:left="1080" w:hanging="360"/>
              <w:rPr>
                <w:lang w:val="fr-FR"/>
              </w:rPr>
            </w:pPr>
            <w:r w:rsidRPr="00465226">
              <w:rPr>
                <w:lang w:val="fr-FR"/>
              </w:rPr>
              <w:t>HSMT</w:t>
            </w:r>
            <w:r w:rsidRPr="00465226">
              <w:rPr>
                <w:lang w:val="fr-FR"/>
              </w:rPr>
              <w:tab/>
            </w:r>
          </w:p>
        </w:tc>
        <w:tc>
          <w:tcPr>
            <w:tcW w:w="6158" w:type="dxa"/>
          </w:tcPr>
          <w:p w14:paraId="0CB83551" w14:textId="77777777" w:rsidR="004031E4" w:rsidRPr="00465226" w:rsidRDefault="004031E4" w:rsidP="00CC641B">
            <w:pPr>
              <w:widowControl w:val="0"/>
              <w:tabs>
                <w:tab w:val="num" w:pos="1080"/>
                <w:tab w:val="left" w:pos="1260"/>
              </w:tabs>
              <w:spacing w:before="120" w:after="120" w:line="264" w:lineRule="auto"/>
              <w:ind w:left="34"/>
              <w:rPr>
                <w:lang w:val="fr-FR"/>
              </w:rPr>
            </w:pPr>
            <w:r w:rsidRPr="00465226">
              <w:rPr>
                <w:lang w:val="fr-FR"/>
              </w:rPr>
              <w:t>Hồ sơ mời thầu</w:t>
            </w:r>
          </w:p>
        </w:tc>
      </w:tr>
      <w:tr w:rsidR="004031E4" w:rsidRPr="00465226" w14:paraId="045E0517" w14:textId="77777777" w:rsidTr="00B83956">
        <w:tc>
          <w:tcPr>
            <w:tcW w:w="2802" w:type="dxa"/>
          </w:tcPr>
          <w:p w14:paraId="2C0ECFD2" w14:textId="77777777" w:rsidR="004031E4" w:rsidRPr="00465226" w:rsidRDefault="004031E4" w:rsidP="00CC641B">
            <w:pPr>
              <w:widowControl w:val="0"/>
              <w:tabs>
                <w:tab w:val="num" w:pos="1080"/>
                <w:tab w:val="left" w:pos="1260"/>
              </w:tabs>
              <w:spacing w:before="120" w:after="120" w:line="264" w:lineRule="auto"/>
              <w:ind w:left="1080" w:hanging="360"/>
              <w:rPr>
                <w:lang w:val="fr-FR"/>
              </w:rPr>
            </w:pPr>
            <w:r w:rsidRPr="00465226">
              <w:rPr>
                <w:lang w:val="fr-FR"/>
              </w:rPr>
              <w:t>HSDT</w:t>
            </w:r>
          </w:p>
        </w:tc>
        <w:tc>
          <w:tcPr>
            <w:tcW w:w="6158" w:type="dxa"/>
          </w:tcPr>
          <w:p w14:paraId="4F477B9D" w14:textId="77777777" w:rsidR="004031E4" w:rsidRPr="00465226" w:rsidRDefault="004031E4" w:rsidP="00CC641B">
            <w:pPr>
              <w:widowControl w:val="0"/>
              <w:tabs>
                <w:tab w:val="num" w:pos="1080"/>
                <w:tab w:val="left" w:pos="1260"/>
              </w:tabs>
              <w:spacing w:before="120" w:after="120" w:line="264" w:lineRule="auto"/>
              <w:ind w:left="34"/>
              <w:rPr>
                <w:lang w:val="fr-FR"/>
              </w:rPr>
            </w:pPr>
            <w:r w:rsidRPr="00465226">
              <w:rPr>
                <w:lang w:val="fr-FR"/>
              </w:rPr>
              <w:t>Hồ sơ dự thầu</w:t>
            </w:r>
          </w:p>
        </w:tc>
      </w:tr>
      <w:tr w:rsidR="004031E4" w:rsidRPr="00465226" w14:paraId="231D6DC7" w14:textId="77777777" w:rsidTr="00B83956">
        <w:tc>
          <w:tcPr>
            <w:tcW w:w="2802" w:type="dxa"/>
          </w:tcPr>
          <w:p w14:paraId="25F5E8AC" w14:textId="77777777" w:rsidR="004031E4" w:rsidRPr="00465226" w:rsidRDefault="004031E4" w:rsidP="00CC641B">
            <w:pPr>
              <w:widowControl w:val="0"/>
              <w:tabs>
                <w:tab w:val="num" w:pos="1080"/>
                <w:tab w:val="left" w:pos="1260"/>
              </w:tabs>
              <w:spacing w:before="120" w:after="120" w:line="264" w:lineRule="auto"/>
              <w:ind w:left="1080" w:hanging="360"/>
              <w:rPr>
                <w:lang w:val="fr-FR"/>
              </w:rPr>
            </w:pPr>
            <w:r w:rsidRPr="00465226">
              <w:rPr>
                <w:lang w:val="fr-FR"/>
              </w:rPr>
              <w:t>ĐKC</w:t>
            </w:r>
          </w:p>
        </w:tc>
        <w:tc>
          <w:tcPr>
            <w:tcW w:w="6158" w:type="dxa"/>
          </w:tcPr>
          <w:p w14:paraId="65EBD37E" w14:textId="77777777" w:rsidR="004031E4" w:rsidRPr="00465226" w:rsidRDefault="004031E4" w:rsidP="00CC641B">
            <w:pPr>
              <w:widowControl w:val="0"/>
              <w:tabs>
                <w:tab w:val="num" w:pos="1080"/>
                <w:tab w:val="left" w:pos="1260"/>
              </w:tabs>
              <w:spacing w:before="120" w:after="120" w:line="264" w:lineRule="auto"/>
              <w:ind w:left="34"/>
              <w:rPr>
                <w:lang w:val="fr-FR"/>
              </w:rPr>
            </w:pPr>
            <w:r w:rsidRPr="00465226">
              <w:rPr>
                <w:lang w:val="fr-FR"/>
              </w:rPr>
              <w:t>Điều kiện chung của hợp đồng</w:t>
            </w:r>
          </w:p>
        </w:tc>
      </w:tr>
      <w:tr w:rsidR="004031E4" w:rsidRPr="00465226" w14:paraId="099C7EE2" w14:textId="77777777" w:rsidTr="00B83956">
        <w:tc>
          <w:tcPr>
            <w:tcW w:w="2802" w:type="dxa"/>
          </w:tcPr>
          <w:p w14:paraId="3B093F70" w14:textId="77777777" w:rsidR="004031E4" w:rsidRPr="00465226" w:rsidRDefault="004031E4" w:rsidP="00CC641B">
            <w:pPr>
              <w:widowControl w:val="0"/>
              <w:tabs>
                <w:tab w:val="num" w:pos="1080"/>
                <w:tab w:val="left" w:pos="1260"/>
              </w:tabs>
              <w:spacing w:before="120" w:after="120" w:line="264" w:lineRule="auto"/>
              <w:ind w:left="1080" w:hanging="360"/>
              <w:rPr>
                <w:lang w:val="de-DE"/>
              </w:rPr>
            </w:pPr>
            <w:r w:rsidRPr="00465226">
              <w:rPr>
                <w:lang w:val="de-DE"/>
              </w:rPr>
              <w:t>ĐKCT</w:t>
            </w:r>
          </w:p>
        </w:tc>
        <w:tc>
          <w:tcPr>
            <w:tcW w:w="6158" w:type="dxa"/>
          </w:tcPr>
          <w:p w14:paraId="6CD384DA" w14:textId="77777777" w:rsidR="004031E4" w:rsidRPr="00465226" w:rsidRDefault="004031E4" w:rsidP="00CC641B">
            <w:pPr>
              <w:widowControl w:val="0"/>
              <w:tabs>
                <w:tab w:val="num" w:pos="1080"/>
                <w:tab w:val="left" w:pos="1260"/>
              </w:tabs>
              <w:spacing w:before="120" w:after="120" w:line="264" w:lineRule="auto"/>
              <w:ind w:left="34"/>
              <w:rPr>
                <w:lang w:val="de-DE"/>
              </w:rPr>
            </w:pPr>
            <w:r w:rsidRPr="00465226">
              <w:rPr>
                <w:lang w:val="de-DE"/>
              </w:rPr>
              <w:t>Điều kiện cụ thể của hợp đồng</w:t>
            </w:r>
          </w:p>
        </w:tc>
      </w:tr>
      <w:tr w:rsidR="004031E4" w:rsidRPr="00465226" w14:paraId="62BC7A7B" w14:textId="77777777" w:rsidTr="00B83956">
        <w:tc>
          <w:tcPr>
            <w:tcW w:w="2802" w:type="dxa"/>
          </w:tcPr>
          <w:p w14:paraId="53BC55EE" w14:textId="77777777" w:rsidR="004031E4" w:rsidRPr="00465226" w:rsidRDefault="004031E4" w:rsidP="00CC641B">
            <w:pPr>
              <w:widowControl w:val="0"/>
              <w:tabs>
                <w:tab w:val="num" w:pos="1080"/>
                <w:tab w:val="left" w:pos="1260"/>
              </w:tabs>
              <w:spacing w:before="120" w:after="120" w:line="264" w:lineRule="auto"/>
              <w:ind w:left="1080" w:hanging="360"/>
              <w:rPr>
                <w:spacing w:val="-8"/>
                <w:lang w:val="pl-PL"/>
              </w:rPr>
            </w:pPr>
            <w:r w:rsidRPr="00465226">
              <w:rPr>
                <w:lang w:val="pl-PL"/>
              </w:rPr>
              <w:t>VND</w:t>
            </w:r>
          </w:p>
        </w:tc>
        <w:tc>
          <w:tcPr>
            <w:tcW w:w="6158" w:type="dxa"/>
          </w:tcPr>
          <w:p w14:paraId="7B395D48" w14:textId="77777777" w:rsidR="004031E4" w:rsidRPr="00465226" w:rsidRDefault="004031E4" w:rsidP="00CC641B">
            <w:pPr>
              <w:widowControl w:val="0"/>
              <w:tabs>
                <w:tab w:val="left" w:pos="1260"/>
              </w:tabs>
              <w:spacing w:before="120" w:after="120" w:line="264" w:lineRule="auto"/>
              <w:ind w:left="34"/>
              <w:rPr>
                <w:spacing w:val="-6"/>
                <w:lang w:val="pl-PL"/>
              </w:rPr>
            </w:pPr>
            <w:r w:rsidRPr="00465226">
              <w:rPr>
                <w:lang w:val="pl-PL"/>
              </w:rPr>
              <w:t>đồng Việt Nam</w:t>
            </w:r>
          </w:p>
        </w:tc>
      </w:tr>
      <w:tr w:rsidR="004031E4" w:rsidRPr="00465226" w14:paraId="031E6320" w14:textId="77777777" w:rsidTr="00B83956">
        <w:tc>
          <w:tcPr>
            <w:tcW w:w="2802" w:type="dxa"/>
          </w:tcPr>
          <w:p w14:paraId="73B3AD1A" w14:textId="77777777" w:rsidR="004031E4" w:rsidRPr="00465226" w:rsidRDefault="004031E4" w:rsidP="00CC641B">
            <w:pPr>
              <w:widowControl w:val="0"/>
              <w:tabs>
                <w:tab w:val="num" w:pos="1080"/>
                <w:tab w:val="left" w:pos="1260"/>
              </w:tabs>
              <w:spacing w:before="120" w:after="120" w:line="264" w:lineRule="auto"/>
              <w:ind w:left="1080" w:hanging="360"/>
              <w:rPr>
                <w:lang w:val="pl-PL"/>
              </w:rPr>
            </w:pPr>
            <w:r w:rsidRPr="00465226">
              <w:rPr>
                <w:lang w:val="pl-PL"/>
              </w:rPr>
              <w:t>USD</w:t>
            </w:r>
          </w:p>
        </w:tc>
        <w:tc>
          <w:tcPr>
            <w:tcW w:w="6158" w:type="dxa"/>
          </w:tcPr>
          <w:p w14:paraId="4F04B847" w14:textId="77777777" w:rsidR="004031E4" w:rsidRPr="00465226" w:rsidRDefault="004031E4" w:rsidP="00CC641B">
            <w:pPr>
              <w:widowControl w:val="0"/>
              <w:tabs>
                <w:tab w:val="left" w:pos="1260"/>
              </w:tabs>
              <w:spacing w:before="120" w:after="120" w:line="264" w:lineRule="auto"/>
              <w:ind w:left="34"/>
              <w:rPr>
                <w:lang w:val="pl-PL"/>
              </w:rPr>
            </w:pPr>
            <w:r w:rsidRPr="00465226">
              <w:rPr>
                <w:lang w:val="pl-PL"/>
              </w:rPr>
              <w:t>đô la Mỹ</w:t>
            </w:r>
          </w:p>
        </w:tc>
      </w:tr>
      <w:tr w:rsidR="004031E4" w:rsidRPr="00465226" w14:paraId="16D9F345" w14:textId="77777777" w:rsidTr="00B83956">
        <w:tc>
          <w:tcPr>
            <w:tcW w:w="2802" w:type="dxa"/>
          </w:tcPr>
          <w:p w14:paraId="3FCD623F" w14:textId="77777777" w:rsidR="004031E4" w:rsidRPr="00465226" w:rsidRDefault="004031E4" w:rsidP="00CC641B">
            <w:pPr>
              <w:widowControl w:val="0"/>
              <w:tabs>
                <w:tab w:val="num" w:pos="1080"/>
                <w:tab w:val="left" w:pos="1260"/>
              </w:tabs>
              <w:spacing w:before="120" w:after="120" w:line="264" w:lineRule="auto"/>
              <w:ind w:left="1080" w:hanging="360"/>
              <w:rPr>
                <w:lang w:val="pl-PL"/>
              </w:rPr>
            </w:pPr>
            <w:r w:rsidRPr="00465226">
              <w:rPr>
                <w:lang w:val="pl-PL"/>
              </w:rPr>
              <w:t>EUR</w:t>
            </w:r>
          </w:p>
        </w:tc>
        <w:tc>
          <w:tcPr>
            <w:tcW w:w="6158" w:type="dxa"/>
          </w:tcPr>
          <w:p w14:paraId="453ED764" w14:textId="77777777" w:rsidR="004031E4" w:rsidRPr="00465226" w:rsidRDefault="004031E4" w:rsidP="00CC641B">
            <w:pPr>
              <w:widowControl w:val="0"/>
              <w:tabs>
                <w:tab w:val="left" w:pos="1260"/>
              </w:tabs>
              <w:spacing w:before="120" w:after="120" w:line="264" w:lineRule="auto"/>
              <w:ind w:left="34"/>
              <w:rPr>
                <w:lang w:val="pl-PL"/>
              </w:rPr>
            </w:pPr>
            <w:r w:rsidRPr="00465226">
              <w:rPr>
                <w:lang w:val="pl-PL"/>
              </w:rPr>
              <w:t>đồng tiền chung Châu Âu</w:t>
            </w:r>
          </w:p>
        </w:tc>
      </w:tr>
      <w:tr w:rsidR="00356F7E" w:rsidRPr="00465226" w14:paraId="49079378" w14:textId="77777777" w:rsidTr="00B83956">
        <w:tc>
          <w:tcPr>
            <w:tcW w:w="2802" w:type="dxa"/>
          </w:tcPr>
          <w:p w14:paraId="0D06020E" w14:textId="3FAAAD55" w:rsidR="00356F7E" w:rsidRPr="00465226" w:rsidRDefault="00356F7E" w:rsidP="00B83956">
            <w:pPr>
              <w:widowControl w:val="0"/>
              <w:tabs>
                <w:tab w:val="num" w:pos="741"/>
                <w:tab w:val="left" w:pos="1260"/>
              </w:tabs>
              <w:spacing w:before="120" w:after="120" w:line="264" w:lineRule="auto"/>
              <w:ind w:left="1080" w:hanging="360"/>
              <w:jc w:val="left"/>
              <w:rPr>
                <w:lang w:val="pl-PL"/>
              </w:rPr>
            </w:pPr>
            <w:r w:rsidRPr="00465226">
              <w:rPr>
                <w:lang w:val="pl-PL"/>
              </w:rPr>
              <w:t xml:space="preserve">Hệ thống </w:t>
            </w:r>
            <w:r w:rsidR="00887A21" w:rsidRPr="00465226">
              <w:rPr>
                <w:lang w:val="pl-PL"/>
              </w:rPr>
              <w:t>mạng</w:t>
            </w:r>
          </w:p>
        </w:tc>
        <w:tc>
          <w:tcPr>
            <w:tcW w:w="6158" w:type="dxa"/>
          </w:tcPr>
          <w:p w14:paraId="3A8986DD" w14:textId="685D4864" w:rsidR="00356F7E" w:rsidRPr="00465226" w:rsidRDefault="00356F7E" w:rsidP="00CC641B">
            <w:pPr>
              <w:widowControl w:val="0"/>
              <w:tabs>
                <w:tab w:val="left" w:pos="1260"/>
              </w:tabs>
              <w:spacing w:before="120" w:after="120" w:line="264" w:lineRule="auto"/>
              <w:ind w:left="34"/>
              <w:rPr>
                <w:lang w:val="pl-PL"/>
              </w:rPr>
            </w:pPr>
            <w:r w:rsidRPr="00465226">
              <w:rPr>
                <w:lang w:val="pl-PL"/>
              </w:rPr>
              <w:t>Hệ thống</w:t>
            </w:r>
            <w:r w:rsidR="00480522" w:rsidRPr="00465226">
              <w:rPr>
                <w:lang w:val="pl-PL"/>
              </w:rPr>
              <w:t xml:space="preserve"> mạng đấu thầu quốc gia</w:t>
            </w:r>
          </w:p>
        </w:tc>
      </w:tr>
    </w:tbl>
    <w:p w14:paraId="39D7B7B9" w14:textId="77777777" w:rsidR="000A53E3" w:rsidRPr="00465226" w:rsidRDefault="000A53E3" w:rsidP="000A53E3">
      <w:pPr>
        <w:spacing w:before="240" w:after="240"/>
        <w:jc w:val="center"/>
        <w:rPr>
          <w:bCs/>
          <w:sz w:val="32"/>
          <w:szCs w:val="32"/>
        </w:rPr>
      </w:pPr>
    </w:p>
    <w:p w14:paraId="757F4327" w14:textId="17A36AD5" w:rsidR="00CC641B" w:rsidRPr="00465226" w:rsidRDefault="00CC641B">
      <w:pPr>
        <w:spacing w:after="200" w:line="276" w:lineRule="auto"/>
        <w:jc w:val="left"/>
      </w:pPr>
      <w:r w:rsidRPr="00465226">
        <w:br w:type="page"/>
      </w:r>
    </w:p>
    <w:p w14:paraId="49A75506" w14:textId="77777777" w:rsidR="00CC641B" w:rsidRPr="00465226" w:rsidRDefault="00CC641B" w:rsidP="00CC641B">
      <w:pPr>
        <w:widowControl w:val="0"/>
        <w:spacing w:before="120" w:after="120" w:line="264" w:lineRule="auto"/>
        <w:jc w:val="center"/>
        <w:rPr>
          <w:b/>
          <w:bCs/>
          <w:lang w:val="vi-VN"/>
        </w:rPr>
      </w:pPr>
      <w:r w:rsidRPr="00465226">
        <w:rPr>
          <w:b/>
          <w:bCs/>
          <w:lang w:val="vi-VN"/>
        </w:rPr>
        <w:lastRenderedPageBreak/>
        <w:t>Phần 1. THỦ TỤC ĐẤU THẦU</w:t>
      </w:r>
    </w:p>
    <w:p w14:paraId="3375B4CD" w14:textId="77777777" w:rsidR="00CC641B" w:rsidRPr="00465226" w:rsidRDefault="00CC641B" w:rsidP="00CC641B">
      <w:pPr>
        <w:widowControl w:val="0"/>
        <w:spacing w:before="120" w:after="120" w:line="264" w:lineRule="auto"/>
        <w:jc w:val="center"/>
        <w:rPr>
          <w:b/>
          <w:bCs/>
          <w:lang w:val="vi-VN"/>
        </w:rPr>
      </w:pPr>
      <w:r w:rsidRPr="00465226">
        <w:rPr>
          <w:b/>
          <w:bCs/>
          <w:lang w:val="vi-VN"/>
        </w:rPr>
        <w:t>Chương I. CHỈ DẪN NHÀ THẦU</w:t>
      </w:r>
    </w:p>
    <w:p w14:paraId="45A5EC59" w14:textId="77777777" w:rsidR="00CC641B" w:rsidRPr="00465226" w:rsidRDefault="00CC641B" w:rsidP="00CC641B">
      <w:pPr>
        <w:jc w:val="center"/>
        <w:rPr>
          <w:b/>
          <w:sz w:val="36"/>
          <w:szCs w:val="36"/>
          <w:lang w:val="vi-VN"/>
        </w:rPr>
      </w:pPr>
    </w:p>
    <w:p w14:paraId="0968DDF0" w14:textId="77777777" w:rsidR="00CC641B" w:rsidRPr="00465226" w:rsidRDefault="00CC641B" w:rsidP="00CC641B">
      <w:pPr>
        <w:jc w:val="center"/>
        <w:rPr>
          <w:lang w:val="vi-VN"/>
        </w:rPr>
      </w:pPr>
      <w:r w:rsidRPr="00465226" w:rsidDel="001A23BE">
        <w:rPr>
          <w:b/>
          <w:sz w:val="36"/>
          <w:szCs w:val="36"/>
          <w:lang w:val="vi-VN"/>
        </w:rPr>
        <w:t xml:space="preserve"> </w:t>
      </w:r>
    </w:p>
    <w:tbl>
      <w:tblPr>
        <w:tblW w:w="9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357"/>
      </w:tblGrid>
      <w:tr w:rsidR="000E080D" w:rsidRPr="00465226" w14:paraId="39B62D18" w14:textId="77777777" w:rsidTr="00AC183F">
        <w:trPr>
          <w:trHeight w:val="620"/>
        </w:trPr>
        <w:tc>
          <w:tcPr>
            <w:tcW w:w="9342" w:type="dxa"/>
            <w:gridSpan w:val="2"/>
          </w:tcPr>
          <w:p w14:paraId="65DBBB88" w14:textId="3A657792" w:rsidR="000E080D" w:rsidRPr="00465226" w:rsidRDefault="000E080D" w:rsidP="00AC183F">
            <w:pPr>
              <w:pStyle w:val="Sub-ClauseText"/>
              <w:widowControl w:val="0"/>
              <w:numPr>
                <w:ilvl w:val="0"/>
                <w:numId w:val="30"/>
              </w:numPr>
              <w:spacing w:line="264" w:lineRule="auto"/>
              <w:jc w:val="center"/>
              <w:outlineLvl w:val="3"/>
              <w:rPr>
                <w:b/>
                <w:spacing w:val="0"/>
              </w:rPr>
            </w:pPr>
            <w:r w:rsidRPr="00465226">
              <w:rPr>
                <w:b/>
                <w:spacing w:val="0"/>
              </w:rPr>
              <w:t>Hướng dẫn chung</w:t>
            </w:r>
          </w:p>
        </w:tc>
      </w:tr>
      <w:tr w:rsidR="00CC641B" w:rsidRPr="00465226" w14:paraId="5622FA82" w14:textId="77777777" w:rsidTr="00CC641B">
        <w:trPr>
          <w:trHeight w:val="1859"/>
        </w:trPr>
        <w:tc>
          <w:tcPr>
            <w:tcW w:w="1985" w:type="dxa"/>
          </w:tcPr>
          <w:p w14:paraId="1716FE3B" w14:textId="1EC1B96C" w:rsidR="00CC641B" w:rsidRPr="00465226" w:rsidRDefault="00CC641B" w:rsidP="00A3001D">
            <w:pPr>
              <w:pStyle w:val="HAStyle1"/>
              <w:tabs>
                <w:tab w:val="left" w:pos="342"/>
              </w:tabs>
              <w:ind w:left="0" w:firstLine="0"/>
            </w:pPr>
            <w:bookmarkStart w:id="8" w:name="_Toc399947441"/>
            <w:bookmarkStart w:id="9" w:name="_Toc400551667"/>
            <w:r w:rsidRPr="00465226">
              <w:t xml:space="preserve">Phạm vi gói </w:t>
            </w:r>
            <w:r w:rsidRPr="00465226">
              <w:rPr>
                <w:spacing w:val="-18"/>
              </w:rPr>
              <w:t xml:space="preserve">thầu </w:t>
            </w:r>
            <w:bookmarkEnd w:id="8"/>
            <w:bookmarkEnd w:id="9"/>
          </w:p>
        </w:tc>
        <w:tc>
          <w:tcPr>
            <w:tcW w:w="7357" w:type="dxa"/>
          </w:tcPr>
          <w:p w14:paraId="6823E031" w14:textId="401B878B" w:rsidR="00CC641B" w:rsidRPr="00465226" w:rsidRDefault="00CC641B" w:rsidP="00CC641B">
            <w:pPr>
              <w:pStyle w:val="Sub-ClauseText"/>
              <w:widowControl w:val="0"/>
              <w:spacing w:line="264" w:lineRule="auto"/>
              <w:ind w:left="170"/>
              <w:outlineLvl w:val="3"/>
              <w:rPr>
                <w:spacing w:val="0"/>
              </w:rPr>
            </w:pPr>
            <w:bookmarkStart w:id="10" w:name="CDNT_1_1"/>
            <w:bookmarkStart w:id="11" w:name="_Toc399941772"/>
            <w:bookmarkStart w:id="12" w:name="_Toc399947442"/>
            <w:r w:rsidRPr="00465226">
              <w:rPr>
                <w:spacing w:val="0"/>
              </w:rPr>
              <w:t>1.1.</w:t>
            </w:r>
            <w:bookmarkEnd w:id="10"/>
            <w:r w:rsidRPr="00465226">
              <w:rPr>
                <w:spacing w:val="0"/>
              </w:rPr>
              <w:t xml:space="preserve"> Bên mời thầu </w:t>
            </w:r>
            <w:r w:rsidRPr="00465226">
              <w:rPr>
                <w:bCs/>
                <w:spacing w:val="0"/>
              </w:rPr>
              <w:t>quy định tại</w:t>
            </w:r>
            <w:r w:rsidRPr="00465226">
              <w:rPr>
                <w:b/>
                <w:bCs/>
                <w:spacing w:val="0"/>
              </w:rPr>
              <w:t xml:space="preserve"> </w:t>
            </w:r>
            <w:hyperlink w:anchor="BDL_1_1" w:history="1">
              <w:r w:rsidRPr="00465226">
                <w:rPr>
                  <w:rStyle w:val="Hyperlink"/>
                  <w:b/>
                  <w:bCs/>
                  <w:color w:val="auto"/>
                  <w:spacing w:val="0"/>
                  <w:u w:val="none"/>
                </w:rPr>
                <w:t>BDL</w:t>
              </w:r>
            </w:hyperlink>
            <w:r w:rsidRPr="00465226">
              <w:rPr>
                <w:spacing w:val="0"/>
              </w:rPr>
              <w:t xml:space="preserve"> phát hành bộ HSMT này để lựa chọn nhà thầu thực hiện gói thầu mua sắm hàng hoá được mô tả trong Phần 2 - Yêu cầu về phạm vi cung cấp. </w:t>
            </w:r>
          </w:p>
          <w:p w14:paraId="435CB1EF" w14:textId="70872232" w:rsidR="00CC641B" w:rsidRPr="00465226" w:rsidRDefault="00CC641B" w:rsidP="00CC641B">
            <w:pPr>
              <w:pStyle w:val="Sub-ClauseText"/>
              <w:widowControl w:val="0"/>
              <w:spacing w:line="264" w:lineRule="auto"/>
              <w:ind w:left="170"/>
              <w:outlineLvl w:val="3"/>
              <w:rPr>
                <w:strike/>
              </w:rPr>
            </w:pPr>
            <w:bookmarkStart w:id="13" w:name="CDNT_1_2"/>
            <w:r w:rsidRPr="00465226">
              <w:rPr>
                <w:spacing w:val="0"/>
              </w:rPr>
              <w:t>1.2</w:t>
            </w:r>
            <w:bookmarkEnd w:id="13"/>
            <w:r w:rsidRPr="00465226">
              <w:rPr>
                <w:spacing w:val="0"/>
              </w:rPr>
              <w:t xml:space="preserve">. Tên gói thầu; số hiệu, số lượng các phần (trường hợp gói thầu chia thành nhiều phần độc lập) thuộc gói thầu quy định </w:t>
            </w:r>
            <w:r w:rsidRPr="00465226">
              <w:rPr>
                <w:bCs/>
                <w:spacing w:val="0"/>
              </w:rPr>
              <w:t xml:space="preserve">tại </w:t>
            </w:r>
            <w:hyperlink w:anchor="BDL_1_2" w:history="1">
              <w:r w:rsidRPr="00465226">
                <w:rPr>
                  <w:rStyle w:val="Hyperlink"/>
                  <w:b/>
                  <w:bCs/>
                  <w:color w:val="auto"/>
                  <w:spacing w:val="0"/>
                  <w:u w:val="none"/>
                </w:rPr>
                <w:t>BDL</w:t>
              </w:r>
            </w:hyperlink>
            <w:r w:rsidRPr="00465226">
              <w:rPr>
                <w:bCs/>
                <w:spacing w:val="0"/>
              </w:rPr>
              <w:t>.</w:t>
            </w:r>
            <w:bookmarkEnd w:id="11"/>
            <w:bookmarkEnd w:id="12"/>
          </w:p>
        </w:tc>
      </w:tr>
      <w:tr w:rsidR="00CC641B" w:rsidRPr="00465226" w14:paraId="6CCAC9A0" w14:textId="77777777" w:rsidTr="00CC641B">
        <w:trPr>
          <w:trHeight w:val="836"/>
        </w:trPr>
        <w:tc>
          <w:tcPr>
            <w:tcW w:w="1985" w:type="dxa"/>
          </w:tcPr>
          <w:p w14:paraId="16F14185" w14:textId="1D92770C" w:rsidR="00CC641B" w:rsidRPr="00465226" w:rsidRDefault="00CC641B" w:rsidP="00A3001D">
            <w:pPr>
              <w:pStyle w:val="HAStyle1"/>
              <w:tabs>
                <w:tab w:val="left" w:pos="342"/>
              </w:tabs>
              <w:ind w:left="0" w:firstLine="0"/>
            </w:pPr>
            <w:bookmarkStart w:id="14" w:name="_Toc438438821"/>
            <w:bookmarkStart w:id="15" w:name="_Toc438532556"/>
            <w:bookmarkStart w:id="16" w:name="_Toc438733965"/>
            <w:bookmarkStart w:id="17" w:name="_Toc438907006"/>
            <w:bookmarkStart w:id="18" w:name="_Toc438907205"/>
            <w:bookmarkStart w:id="19" w:name="_Toc399947444"/>
            <w:bookmarkStart w:id="20" w:name="_Toc400551668"/>
            <w:bookmarkStart w:id="21" w:name="CDNT_2"/>
            <w:r w:rsidRPr="00465226">
              <w:t>Nguồn vốn</w:t>
            </w:r>
            <w:bookmarkEnd w:id="14"/>
            <w:bookmarkEnd w:id="15"/>
            <w:bookmarkEnd w:id="16"/>
            <w:bookmarkEnd w:id="17"/>
            <w:bookmarkEnd w:id="18"/>
            <w:bookmarkEnd w:id="19"/>
            <w:bookmarkEnd w:id="20"/>
            <w:bookmarkEnd w:id="21"/>
          </w:p>
        </w:tc>
        <w:tc>
          <w:tcPr>
            <w:tcW w:w="7357" w:type="dxa"/>
          </w:tcPr>
          <w:p w14:paraId="406B3B32" w14:textId="1421D552" w:rsidR="00CC641B" w:rsidRPr="00465226" w:rsidRDefault="00CC641B" w:rsidP="00CC641B">
            <w:pPr>
              <w:pStyle w:val="Sub-ClauseText"/>
              <w:widowControl w:val="0"/>
              <w:spacing w:line="264" w:lineRule="auto"/>
              <w:ind w:left="170"/>
              <w:outlineLvl w:val="3"/>
              <w:rPr>
                <w:spacing w:val="0"/>
              </w:rPr>
            </w:pPr>
            <w:bookmarkStart w:id="22" w:name="_Toc399941775"/>
            <w:bookmarkStart w:id="23" w:name="_Toc399947445"/>
            <w:r w:rsidRPr="00465226">
              <w:t xml:space="preserve">Nguồn vốn (hoặc phương thức thu xếp vốn) để sử dụng cho gói thầu được quy định tại </w:t>
            </w:r>
            <w:hyperlink w:anchor="BDL_2" w:history="1">
              <w:r w:rsidRPr="00465226">
                <w:rPr>
                  <w:rStyle w:val="Hyperlink"/>
                  <w:b/>
                  <w:color w:val="auto"/>
                  <w:u w:val="none"/>
                </w:rPr>
                <w:t>BDL</w:t>
              </w:r>
            </w:hyperlink>
            <w:r w:rsidRPr="00465226">
              <w:t>.</w:t>
            </w:r>
            <w:bookmarkEnd w:id="22"/>
            <w:bookmarkEnd w:id="23"/>
          </w:p>
        </w:tc>
      </w:tr>
      <w:tr w:rsidR="009E0817" w:rsidRPr="00465226" w14:paraId="07BB5802" w14:textId="77777777" w:rsidTr="00CC641B">
        <w:trPr>
          <w:trHeight w:val="836"/>
        </w:trPr>
        <w:tc>
          <w:tcPr>
            <w:tcW w:w="1985" w:type="dxa"/>
          </w:tcPr>
          <w:p w14:paraId="2A152114" w14:textId="29AE2D4B" w:rsidR="009E0817" w:rsidRPr="00465226" w:rsidRDefault="009E0817" w:rsidP="00A3001D">
            <w:pPr>
              <w:pStyle w:val="HAStyle1"/>
              <w:tabs>
                <w:tab w:val="left" w:pos="342"/>
              </w:tabs>
              <w:ind w:left="0" w:firstLine="0"/>
            </w:pPr>
            <w:bookmarkStart w:id="24" w:name="CDNT_3"/>
            <w:r w:rsidRPr="00465226">
              <w:t xml:space="preserve">Hành vi </w:t>
            </w:r>
            <w:r w:rsidRPr="00465226">
              <w:rPr>
                <w:spacing w:val="-6"/>
              </w:rPr>
              <w:t>bị cấm</w:t>
            </w:r>
            <w:bookmarkEnd w:id="24"/>
          </w:p>
        </w:tc>
        <w:tc>
          <w:tcPr>
            <w:tcW w:w="7357" w:type="dxa"/>
          </w:tcPr>
          <w:p w14:paraId="5A60DC01" w14:textId="77777777" w:rsidR="009E0817" w:rsidRPr="00465226" w:rsidRDefault="009E0817" w:rsidP="009E0817">
            <w:pPr>
              <w:widowControl w:val="0"/>
              <w:spacing w:before="120" w:after="120" w:line="274" w:lineRule="auto"/>
              <w:ind w:left="170"/>
              <w:rPr>
                <w:lang w:val="vi-VN"/>
              </w:rPr>
            </w:pPr>
            <w:r w:rsidRPr="00465226">
              <w:t>3.</w:t>
            </w:r>
            <w:r w:rsidRPr="00465226">
              <w:rPr>
                <w:lang w:val="vi-VN"/>
              </w:rPr>
              <w:t>1. Đưa, nhận, môi giới hối lộ.</w:t>
            </w:r>
          </w:p>
          <w:p w14:paraId="50E4FC03" w14:textId="77777777" w:rsidR="009E0817" w:rsidRPr="00465226" w:rsidRDefault="009E0817" w:rsidP="009E0817">
            <w:pPr>
              <w:widowControl w:val="0"/>
              <w:spacing w:before="120" w:after="120" w:line="274" w:lineRule="auto"/>
              <w:ind w:left="170"/>
              <w:rPr>
                <w:spacing w:val="-4"/>
                <w:lang w:val="vi-VN"/>
              </w:rPr>
            </w:pPr>
            <w:r w:rsidRPr="00465226">
              <w:rPr>
                <w:spacing w:val="-4"/>
                <w:lang w:val="vi-VN"/>
              </w:rPr>
              <w:t>3.2. Lợi dụng chức vụ quyền hạn để can thiệp bất hợp pháp vào hoạt động đấu thầu.</w:t>
            </w:r>
          </w:p>
          <w:p w14:paraId="7BA4DD45" w14:textId="77777777" w:rsidR="009E0817" w:rsidRPr="00465226" w:rsidRDefault="009E0817" w:rsidP="009E0817">
            <w:pPr>
              <w:pStyle w:val="ListParagraph"/>
              <w:widowControl w:val="0"/>
              <w:tabs>
                <w:tab w:val="left" w:pos="434"/>
              </w:tabs>
              <w:spacing w:before="120" w:after="120" w:line="274" w:lineRule="auto"/>
              <w:ind w:left="170"/>
              <w:contextualSpacing w:val="0"/>
              <w:rPr>
                <w:lang w:val="vi-VN"/>
              </w:rPr>
            </w:pPr>
            <w:r w:rsidRPr="00465226">
              <w:rPr>
                <w:lang w:val="vi-VN"/>
              </w:rPr>
              <w:t>3.3. Thông thầu, bao gồm các hành vi sau đây:</w:t>
            </w:r>
          </w:p>
          <w:p w14:paraId="7EC9ACA1" w14:textId="77777777" w:rsidR="009E0817" w:rsidRPr="00465226"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65226">
              <w:rPr>
                <w:rFonts w:ascii="Times New Roman" w:eastAsia="Calibri" w:hAnsi="Times New Roman" w:cs="Times New Roman"/>
                <w:szCs w:val="28"/>
                <w:lang w:val="vi-VN"/>
              </w:rPr>
              <w:t>a) Thỏa thuận về việc rút khỏi việc dự thầu hoặc rút đơn dự thầu được nộp trước đó để một hoặc các bên tham gia thỏa thuận thắng thầu;</w:t>
            </w:r>
          </w:p>
          <w:p w14:paraId="19F09367" w14:textId="77777777" w:rsidR="009E0817" w:rsidRPr="00465226"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65226">
              <w:rPr>
                <w:rFonts w:ascii="Times New Roman" w:eastAsia="Calibri" w:hAnsi="Times New Roman" w:cs="Times New Roman"/>
                <w:szCs w:val="28"/>
                <w:lang w:val="vi-VN"/>
              </w:rPr>
              <w:t>b) Thỏa thuận để một hoặc nhiều bên chuẩn bị HSDT cho các bên tham dự thầu để một bên thắng thầu;</w:t>
            </w:r>
          </w:p>
          <w:p w14:paraId="3D539416" w14:textId="77777777" w:rsidR="009E0817" w:rsidRPr="00465226"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65226">
              <w:rPr>
                <w:rFonts w:ascii="Times New Roman" w:eastAsia="Calibri" w:hAnsi="Times New Roman" w:cs="Times New Roman"/>
                <w:szCs w:val="28"/>
                <w:lang w:val="vi-VN"/>
              </w:rPr>
              <w:t>c) Thỏa thuận về việc từ chối cung cấp hàng hóa, không ký hợp đồng thầu phụ hoặc các hình thức gây khó khăn khác cho các bên không tham gia thỏa thuận.</w:t>
            </w:r>
          </w:p>
          <w:p w14:paraId="4A64D646" w14:textId="77777777" w:rsidR="009E0817" w:rsidRPr="00465226" w:rsidRDefault="009E0817" w:rsidP="009E0817">
            <w:pPr>
              <w:widowControl w:val="0"/>
              <w:spacing w:before="120" w:after="120" w:line="274" w:lineRule="auto"/>
              <w:ind w:left="170"/>
              <w:rPr>
                <w:lang w:val="vi-VN"/>
              </w:rPr>
            </w:pPr>
            <w:r w:rsidRPr="00465226">
              <w:rPr>
                <w:lang w:val="vi-VN"/>
              </w:rPr>
              <w:t>3.4. Gian lận, bao gồm các hành vi sau đây:</w:t>
            </w:r>
          </w:p>
          <w:p w14:paraId="197D23CF" w14:textId="77777777" w:rsidR="009E0817" w:rsidRPr="00465226" w:rsidRDefault="009E0817" w:rsidP="009E0817">
            <w:pPr>
              <w:pStyle w:val="ListParagraph"/>
              <w:widowControl w:val="0"/>
              <w:tabs>
                <w:tab w:val="left" w:pos="434"/>
              </w:tabs>
              <w:spacing w:before="120" w:after="120" w:line="274" w:lineRule="auto"/>
              <w:ind w:left="170"/>
              <w:contextualSpacing w:val="0"/>
              <w:rPr>
                <w:lang w:val="vi-VN"/>
              </w:rPr>
            </w:pPr>
            <w:r w:rsidRPr="00465226">
              <w:rPr>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0D370A5" w14:textId="77777777" w:rsidR="009E0817" w:rsidRPr="00465226" w:rsidRDefault="009E0817" w:rsidP="009E0817">
            <w:pPr>
              <w:pStyle w:val="ListParagraph"/>
              <w:widowControl w:val="0"/>
              <w:tabs>
                <w:tab w:val="left" w:pos="434"/>
              </w:tabs>
              <w:spacing w:before="120" w:after="120" w:line="274" w:lineRule="auto"/>
              <w:ind w:left="170"/>
              <w:contextualSpacing w:val="0"/>
              <w:rPr>
                <w:lang w:val="vi-VN"/>
              </w:rPr>
            </w:pPr>
            <w:r w:rsidRPr="00465226">
              <w:rPr>
                <w:lang w:val="vi-VN"/>
              </w:rPr>
              <w:t xml:space="preserve">b) Cá nhân trực tiếp đánh giá HSDT, thẩm định kết quả lựa chọn nhà thầu cố ý báo cáo sai hoặc cung cấp thông tin không trung thực làm sai lệch kết quả lựa chọn nhà thầu; </w:t>
            </w:r>
          </w:p>
          <w:p w14:paraId="7A956FD6" w14:textId="77777777" w:rsidR="009E0817" w:rsidRPr="00465226" w:rsidRDefault="009E0817" w:rsidP="009E0817">
            <w:pPr>
              <w:pStyle w:val="ListParagraph"/>
              <w:widowControl w:val="0"/>
              <w:tabs>
                <w:tab w:val="left" w:pos="434"/>
              </w:tabs>
              <w:spacing w:before="120" w:after="120" w:line="274" w:lineRule="auto"/>
              <w:ind w:left="170"/>
              <w:contextualSpacing w:val="0"/>
              <w:rPr>
                <w:lang w:val="vi-VN"/>
              </w:rPr>
            </w:pPr>
            <w:r w:rsidRPr="00465226">
              <w:rPr>
                <w:lang w:val="vi-VN"/>
              </w:rPr>
              <w:lastRenderedPageBreak/>
              <w:t>c) Nhà thầu cố ý cung cấp các thông tin không trung thực trong HSDT làm sai lệch kết quả lựa chọn nhà thầu.</w:t>
            </w:r>
          </w:p>
          <w:p w14:paraId="51F0555C" w14:textId="77777777" w:rsidR="009E0817" w:rsidRPr="00465226" w:rsidRDefault="009E0817" w:rsidP="009E0817">
            <w:pPr>
              <w:pStyle w:val="ListParagraph"/>
              <w:widowControl w:val="0"/>
              <w:tabs>
                <w:tab w:val="left" w:pos="434"/>
              </w:tabs>
              <w:spacing w:before="120" w:after="120" w:line="264" w:lineRule="auto"/>
              <w:ind w:left="170"/>
              <w:contextualSpacing w:val="0"/>
              <w:rPr>
                <w:lang w:val="vi-VN"/>
              </w:rPr>
            </w:pPr>
            <w:r w:rsidRPr="00465226">
              <w:rPr>
                <w:lang w:val="vi-VN"/>
              </w:rPr>
              <w:t>3.5. Cản trở, bao gồm các hành vi sau đây:</w:t>
            </w:r>
          </w:p>
          <w:p w14:paraId="0C078490" w14:textId="77777777" w:rsidR="009E0817" w:rsidRPr="00465226" w:rsidRDefault="009E0817" w:rsidP="009E0817">
            <w:pPr>
              <w:pStyle w:val="ListParagraph"/>
              <w:widowControl w:val="0"/>
              <w:tabs>
                <w:tab w:val="left" w:pos="434"/>
              </w:tabs>
              <w:spacing w:before="120" w:after="120" w:line="264" w:lineRule="auto"/>
              <w:ind w:left="170"/>
              <w:contextualSpacing w:val="0"/>
              <w:rPr>
                <w:lang w:val="vi-VN"/>
              </w:rPr>
            </w:pPr>
            <w:r w:rsidRPr="00465226">
              <w:rPr>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17754F7F" w14:textId="77777777" w:rsidR="009E0817" w:rsidRPr="00465226" w:rsidRDefault="009E0817" w:rsidP="009E0817">
            <w:pPr>
              <w:pStyle w:val="ListParagraph"/>
              <w:widowControl w:val="0"/>
              <w:tabs>
                <w:tab w:val="left" w:pos="434"/>
              </w:tabs>
              <w:spacing w:before="120" w:after="120" w:line="264" w:lineRule="auto"/>
              <w:ind w:left="170"/>
              <w:contextualSpacing w:val="0"/>
              <w:rPr>
                <w:lang w:val="vi-VN"/>
              </w:rPr>
            </w:pPr>
            <w:r w:rsidRPr="00465226">
              <w:rPr>
                <w:lang w:val="vi-VN"/>
              </w:rPr>
              <w:t>b) Các hành vi cản trở đối với nhà thầu, cơ quan có thẩm quyền về giám sát, kiểm tra, thanh tra, kiểm toán.</w:t>
            </w:r>
          </w:p>
          <w:p w14:paraId="0A77840C" w14:textId="77777777" w:rsidR="009E0817" w:rsidRPr="00465226" w:rsidRDefault="009E0817" w:rsidP="009E0817">
            <w:pPr>
              <w:pStyle w:val="ListParagraph"/>
              <w:widowControl w:val="0"/>
              <w:tabs>
                <w:tab w:val="left" w:pos="434"/>
              </w:tabs>
              <w:spacing w:before="120" w:after="120" w:line="264" w:lineRule="auto"/>
              <w:ind w:left="170"/>
              <w:contextualSpacing w:val="0"/>
              <w:rPr>
                <w:lang w:val="vi-VN"/>
              </w:rPr>
            </w:pPr>
            <w:r w:rsidRPr="00465226">
              <w:rPr>
                <w:lang w:val="vi-VN"/>
              </w:rPr>
              <w:t>3.6. Không bảo đảm công bằng, minh bạch, bao gồm các hành vi sau đây:</w:t>
            </w:r>
          </w:p>
          <w:p w14:paraId="261169B9"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65226">
              <w:rPr>
                <w:lang w:val="vi-VN"/>
              </w:rPr>
              <w:t>a) Tham dự thầu với tư cách là nhà thầu đối với gói thầu do mình làm Bên mời thầu, Chủ đầu tư hoặc thực hiện các nhiệm vụ của Bên mời thầu, Chủ đầu tư;</w:t>
            </w:r>
          </w:p>
          <w:p w14:paraId="05119BE0"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spacing w:val="-2"/>
                <w:lang w:val="vi-VN"/>
              </w:rPr>
            </w:pPr>
            <w:r w:rsidRPr="00465226">
              <w:rPr>
                <w:spacing w:val="-2"/>
                <w:lang w:val="vi-VN"/>
              </w:rPr>
              <w:t>b) Tham gia lập, đồng thời tham gia thẩm định HSMT đối với cùng một gói thầu;</w:t>
            </w:r>
          </w:p>
          <w:p w14:paraId="0F95A6A9"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65226">
              <w:rPr>
                <w:lang w:val="vi-VN"/>
              </w:rPr>
              <w:t>c) Tham gia đánh giá HSDT đồng thời tham gia thẩm định kết quả lựa chọn nhà thầu đối với cùng một gói thầu;</w:t>
            </w:r>
          </w:p>
          <w:p w14:paraId="7B276367"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65226">
              <w:rPr>
                <w:lang w:val="vi-VN"/>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311D6798"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65226">
              <w:rPr>
                <w:lang w:val="vi-VN"/>
              </w:rPr>
              <w:t>đ) Nhà thầu tham dự thầu gói thầu mua sắm hàng hoá do mình cung cấp dịch vụ tư vấn trước đó;</w:t>
            </w:r>
          </w:p>
          <w:p w14:paraId="501C11C0" w14:textId="77777777" w:rsidR="009E0817" w:rsidRPr="00465226"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65226">
              <w:rPr>
                <w:spacing w:val="2"/>
                <w:lang w:val="vi-VN"/>
              </w:rPr>
              <w:t xml:space="preserve">e) </w:t>
            </w:r>
            <w:r w:rsidRPr="00465226">
              <w:rPr>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5FE1E34A" w14:textId="4A58CC4C" w:rsidR="009E0817" w:rsidRPr="00465226" w:rsidRDefault="009E0817" w:rsidP="009E0817">
            <w:pPr>
              <w:pStyle w:val="ListParagraph"/>
              <w:widowControl w:val="0"/>
              <w:tabs>
                <w:tab w:val="left" w:pos="434"/>
                <w:tab w:val="left" w:pos="993"/>
              </w:tabs>
              <w:spacing w:before="120" w:after="120" w:line="264" w:lineRule="auto"/>
              <w:ind w:left="170"/>
              <w:contextualSpacing w:val="0"/>
              <w:rPr>
                <w:rFonts w:eastAsia="Calibri"/>
                <w:vanish/>
                <w:lang w:val="vi-VN"/>
              </w:rPr>
            </w:pPr>
            <w:r w:rsidRPr="00465226">
              <w:rPr>
                <w:vanish/>
                <w:lang w:val="vi-VN"/>
              </w:rPr>
              <w:t xml:space="preserve">g) </w:t>
            </w:r>
          </w:p>
          <w:p w14:paraId="77D98757" w14:textId="1C0B1BB7" w:rsidR="009E0817" w:rsidRPr="00465226" w:rsidRDefault="00272E23" w:rsidP="009E0817">
            <w:pPr>
              <w:pStyle w:val="ListParagraph"/>
              <w:widowControl w:val="0"/>
              <w:tabs>
                <w:tab w:val="left" w:pos="434"/>
              </w:tabs>
              <w:spacing w:before="120" w:after="120" w:line="264" w:lineRule="auto"/>
              <w:ind w:left="170"/>
              <w:contextualSpacing w:val="0"/>
              <w:rPr>
                <w:rFonts w:eastAsia="Calibri"/>
              </w:rPr>
            </w:pPr>
            <w:r w:rsidRPr="00465226">
              <w:rPr>
                <w:rFonts w:eastAsia="Calibri"/>
              </w:rPr>
              <w:t>g</w:t>
            </w:r>
            <w:r w:rsidR="009E0817" w:rsidRPr="00465226">
              <w:rPr>
                <w:rFonts w:eastAsia="Calibri"/>
                <w:lang w:val="vi-VN"/>
              </w:rPr>
              <w:t>) Nêu yêu cầu cụ thể về nhãn hiệu, xuất xứ hàng hóa trong HSMT;</w:t>
            </w:r>
            <w:r w:rsidR="000E080D" w:rsidRPr="00465226">
              <w:rPr>
                <w:rFonts w:eastAsia="Calibri"/>
              </w:rPr>
              <w:t xml:space="preserve"> đối với đấu thầu nội khối, việc quy định về xuất xứ của hàng hóa thực hiện theo hướng dẫn tại </w:t>
            </w:r>
            <w:hyperlink w:anchor="CDNT_16" w:history="1">
              <w:r w:rsidR="000E080D" w:rsidRPr="00465226">
                <w:rPr>
                  <w:rStyle w:val="Hyperlink"/>
                  <w:color w:val="auto"/>
                  <w:u w:val="none"/>
                </w:rPr>
                <w:t>Mục 1</w:t>
              </w:r>
              <w:r w:rsidR="009D4BFC" w:rsidRPr="00465226">
                <w:rPr>
                  <w:rStyle w:val="Hyperlink"/>
                  <w:color w:val="auto"/>
                  <w:u w:val="none"/>
                </w:rPr>
                <w:t>5</w:t>
              </w:r>
              <w:r w:rsidR="000E080D" w:rsidRPr="00465226">
                <w:rPr>
                  <w:rStyle w:val="Hyperlink"/>
                  <w:color w:val="auto"/>
                  <w:u w:val="none"/>
                </w:rPr>
                <w:t xml:space="preserve"> CDNT</w:t>
              </w:r>
            </w:hyperlink>
            <w:r w:rsidR="000E080D" w:rsidRPr="00465226">
              <w:rPr>
                <w:rFonts w:eastAsia="Calibri"/>
              </w:rPr>
              <w:t>.</w:t>
            </w:r>
          </w:p>
          <w:p w14:paraId="6F29FF4D" w14:textId="7132F420" w:rsidR="009E0817" w:rsidRPr="00465226" w:rsidRDefault="00272E23" w:rsidP="009E0817">
            <w:pPr>
              <w:pStyle w:val="ListParagraph"/>
              <w:widowControl w:val="0"/>
              <w:tabs>
                <w:tab w:val="left" w:pos="434"/>
              </w:tabs>
              <w:spacing w:before="120" w:after="120" w:line="276" w:lineRule="auto"/>
              <w:ind w:left="170"/>
              <w:contextualSpacing w:val="0"/>
              <w:rPr>
                <w:lang w:val="vi-VN"/>
              </w:rPr>
            </w:pPr>
            <w:r w:rsidRPr="00465226">
              <w:rPr>
                <w:spacing w:val="-6"/>
              </w:rPr>
              <w:t>h</w:t>
            </w:r>
            <w:r w:rsidR="009E0817" w:rsidRPr="00465226">
              <w:rPr>
                <w:spacing w:val="-6"/>
                <w:lang w:val="vi-VN"/>
              </w:rPr>
              <w:t xml:space="preserve">) Chia dự án, dự toán mua sắm thành các gói thầu trái với quy định của </w:t>
            </w:r>
            <w:r w:rsidR="00EE3D59" w:rsidRPr="00465226">
              <w:rPr>
                <w:spacing w:val="-6"/>
              </w:rPr>
              <w:t>N</w:t>
            </w:r>
            <w:r w:rsidR="00024DE4" w:rsidRPr="00465226">
              <w:rPr>
                <w:spacing w:val="-6"/>
              </w:rPr>
              <w:t xml:space="preserve">ghị </w:t>
            </w:r>
            <w:r w:rsidR="00417A9B" w:rsidRPr="00465226">
              <w:rPr>
                <w:spacing w:val="-6"/>
              </w:rPr>
              <w:t>đ</w:t>
            </w:r>
            <w:r w:rsidR="00024DE4" w:rsidRPr="00465226">
              <w:rPr>
                <w:spacing w:val="-6"/>
              </w:rPr>
              <w:t>ịnh</w:t>
            </w:r>
            <w:r w:rsidR="009D4BFC" w:rsidRPr="00465226">
              <w:rPr>
                <w:spacing w:val="-6"/>
              </w:rPr>
              <w:t xml:space="preserve"> số 95/2020/NĐ-CP ngày 24</w:t>
            </w:r>
            <w:r w:rsidR="002F4469" w:rsidRPr="00465226">
              <w:rPr>
                <w:spacing w:val="-6"/>
              </w:rPr>
              <w:t xml:space="preserve"> tháng </w:t>
            </w:r>
            <w:r w:rsidR="009D4BFC" w:rsidRPr="00465226">
              <w:rPr>
                <w:spacing w:val="-6"/>
              </w:rPr>
              <w:t>8</w:t>
            </w:r>
            <w:r w:rsidR="002F4469" w:rsidRPr="00465226">
              <w:rPr>
                <w:spacing w:val="-6"/>
              </w:rPr>
              <w:t xml:space="preserve"> năm </w:t>
            </w:r>
            <w:r w:rsidR="009D4BFC" w:rsidRPr="00465226">
              <w:rPr>
                <w:spacing w:val="-6"/>
              </w:rPr>
              <w:t>2020</w:t>
            </w:r>
            <w:r w:rsidR="009E0817" w:rsidRPr="00465226">
              <w:rPr>
                <w:lang w:val="vi-VN"/>
              </w:rPr>
              <w:t xml:space="preserve"> </w:t>
            </w:r>
            <w:r w:rsidR="009E0817" w:rsidRPr="00465226">
              <w:rPr>
                <w:lang w:val="vi-VN"/>
              </w:rPr>
              <w:lastRenderedPageBreak/>
              <w:t xml:space="preserve">nhằm mục đích chỉ định thầu hoặc hạn chế sự tham gia của các nhà thầu. </w:t>
            </w:r>
          </w:p>
          <w:p w14:paraId="39341FFD" w14:textId="3FA6CC2F" w:rsidR="009E0817" w:rsidRPr="00465226" w:rsidRDefault="009E0817" w:rsidP="009E0817">
            <w:pPr>
              <w:pStyle w:val="ListParagraph"/>
              <w:widowControl w:val="0"/>
              <w:tabs>
                <w:tab w:val="left" w:pos="434"/>
                <w:tab w:val="left" w:pos="900"/>
              </w:tabs>
              <w:spacing w:before="120" w:after="120" w:line="276" w:lineRule="auto"/>
              <w:ind w:left="170"/>
              <w:contextualSpacing w:val="0"/>
              <w:rPr>
                <w:lang w:val="vi-VN"/>
              </w:rPr>
            </w:pPr>
            <w:r w:rsidRPr="00465226">
              <w:rPr>
                <w:lang w:val="vi-VN"/>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B92CB5" w:rsidRPr="00465226">
              <w:rPr>
                <w:rFonts w:eastAsia="Calibri"/>
              </w:rPr>
              <w:t>Đ</w:t>
            </w:r>
            <w:r w:rsidRPr="00465226">
              <w:rPr>
                <w:rFonts w:eastAsia="Calibri"/>
                <w:lang w:val="vi-VN"/>
              </w:rPr>
              <w:t>ấu thầu số 43/2013/QH13</w:t>
            </w:r>
            <w:r w:rsidRPr="00465226">
              <w:rPr>
                <w:lang w:val="vi-VN"/>
              </w:rPr>
              <w:t>:</w:t>
            </w:r>
          </w:p>
          <w:p w14:paraId="1FBBFFDC"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a) Nội dung HSMT trước thời điểm phát hành theo quy định;</w:t>
            </w:r>
          </w:p>
          <w:p w14:paraId="0A535153"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b) Nội dung HSDT, sổ tay ghi chép, biên bản cuộc họp xét thầu, các ý kiến nhận xét, đánh giá đối với từng HSDT trước khi công khai kết quả lựa chọn nhà thầu;</w:t>
            </w:r>
          </w:p>
          <w:p w14:paraId="39638BAF"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c) Nội dung yêu cầu làm rõ HSDT của Bên mời thầu và trả lời của nhà thầu trong quá trình đánh giá HSDT trước khi công khai kết quả lựa chọn nhà thầu;</w:t>
            </w:r>
          </w:p>
          <w:p w14:paraId="3AF28AB2"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05BFAB81"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đ) Kết quả lựa chọn nhà thầu trước khi được công khai theo quy định;</w:t>
            </w:r>
          </w:p>
          <w:p w14:paraId="2523295D" w14:textId="77777777" w:rsidR="009E0817" w:rsidRPr="00465226" w:rsidRDefault="009E0817" w:rsidP="009E0817">
            <w:pPr>
              <w:widowControl w:val="0"/>
              <w:tabs>
                <w:tab w:val="left" w:pos="0"/>
                <w:tab w:val="left" w:pos="1134"/>
              </w:tabs>
              <w:spacing w:before="120" w:after="120" w:line="276" w:lineRule="auto"/>
              <w:ind w:left="170"/>
              <w:rPr>
                <w:lang w:val="vi-VN"/>
              </w:rPr>
            </w:pPr>
            <w:r w:rsidRPr="00465226">
              <w:rPr>
                <w:lang w:val="vi-VN"/>
              </w:rPr>
              <w:t>e) Các tài liệu khác trong quá trình lựa chọn nhà thầu được đóng dấu mật theo quy định của pháp luật.</w:t>
            </w:r>
          </w:p>
          <w:p w14:paraId="50F6A2C9" w14:textId="77777777" w:rsidR="009E0817" w:rsidRPr="00465226" w:rsidRDefault="009E0817" w:rsidP="009E0817">
            <w:pPr>
              <w:pStyle w:val="ListParagraph"/>
              <w:widowControl w:val="0"/>
              <w:spacing w:before="120" w:after="120" w:line="276" w:lineRule="auto"/>
              <w:ind w:left="170"/>
              <w:contextualSpacing w:val="0"/>
              <w:rPr>
                <w:lang w:val="vi-VN"/>
              </w:rPr>
            </w:pPr>
            <w:r w:rsidRPr="00465226">
              <w:rPr>
                <w:lang w:val="vi-VN"/>
              </w:rPr>
              <w:t>3.8. Chuyển nhượng thầu, bao gồm các hành vi sau đây:</w:t>
            </w:r>
          </w:p>
          <w:p w14:paraId="20CFD63C" w14:textId="77777777" w:rsidR="009E0817" w:rsidRPr="00465226" w:rsidRDefault="009E0817" w:rsidP="009E0817">
            <w:pPr>
              <w:pStyle w:val="ListParagraph"/>
              <w:widowControl w:val="0"/>
              <w:spacing w:before="120" w:after="120" w:line="276" w:lineRule="auto"/>
              <w:ind w:left="170"/>
              <w:contextualSpacing w:val="0"/>
              <w:rPr>
                <w:lang w:val="vi-VN"/>
              </w:rPr>
            </w:pPr>
            <w:r w:rsidRPr="00465226">
              <w:rPr>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07A2B30B" w14:textId="356A6C39" w:rsidR="009E0817" w:rsidRPr="00465226" w:rsidRDefault="009E0817" w:rsidP="009E0817">
            <w:pPr>
              <w:pStyle w:val="Sub-ClauseText"/>
              <w:widowControl w:val="0"/>
              <w:spacing w:line="264" w:lineRule="auto"/>
              <w:ind w:left="170"/>
              <w:outlineLvl w:val="3"/>
            </w:pPr>
            <w:r w:rsidRPr="00465226">
              <w:rPr>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CC641B" w:rsidRPr="00465226" w14:paraId="5A78239E" w14:textId="77777777" w:rsidTr="00CC641B">
        <w:tc>
          <w:tcPr>
            <w:tcW w:w="1985" w:type="dxa"/>
          </w:tcPr>
          <w:p w14:paraId="3AA5DE82" w14:textId="4BA258A0" w:rsidR="00CC641B" w:rsidRPr="00465226" w:rsidRDefault="00CC641B" w:rsidP="00627D92">
            <w:pPr>
              <w:pStyle w:val="HAStyle1"/>
              <w:tabs>
                <w:tab w:val="left" w:pos="342"/>
              </w:tabs>
              <w:ind w:left="0" w:firstLine="0"/>
              <w:rPr>
                <w:lang w:val="vi-VN"/>
              </w:rPr>
            </w:pPr>
            <w:bookmarkStart w:id="25" w:name="_Toc438532558"/>
            <w:bookmarkStart w:id="26" w:name="CDNT_4"/>
            <w:bookmarkStart w:id="27" w:name="_Toc399947448"/>
            <w:bookmarkStart w:id="28" w:name="_Toc400551670"/>
            <w:bookmarkStart w:id="29" w:name="_Toc438438823"/>
            <w:bookmarkStart w:id="30" w:name="_Toc438532560"/>
            <w:bookmarkStart w:id="31" w:name="_Toc438733967"/>
            <w:bookmarkStart w:id="32" w:name="_Toc438907008"/>
            <w:bookmarkStart w:id="33" w:name="_Toc438907207"/>
            <w:bookmarkEnd w:id="25"/>
            <w:r w:rsidRPr="00465226">
              <w:rPr>
                <w:lang w:val="vi-VN"/>
              </w:rPr>
              <w:lastRenderedPageBreak/>
              <w:t>Tư cách hợp lệ của nhà thầu</w:t>
            </w:r>
            <w:bookmarkEnd w:id="26"/>
            <w:bookmarkEnd w:id="27"/>
            <w:bookmarkEnd w:id="28"/>
            <w:bookmarkEnd w:id="29"/>
            <w:bookmarkEnd w:id="30"/>
            <w:bookmarkEnd w:id="31"/>
            <w:bookmarkEnd w:id="32"/>
            <w:bookmarkEnd w:id="33"/>
          </w:p>
        </w:tc>
        <w:tc>
          <w:tcPr>
            <w:tcW w:w="7357" w:type="dxa"/>
          </w:tcPr>
          <w:p w14:paraId="085603E9" w14:textId="77777777" w:rsidR="00CC641B" w:rsidRPr="00465226" w:rsidRDefault="00CC641B" w:rsidP="00CC641B">
            <w:pPr>
              <w:widowControl w:val="0"/>
              <w:spacing w:before="120" w:after="120" w:line="252" w:lineRule="auto"/>
              <w:ind w:left="170"/>
              <w:rPr>
                <w:lang w:val="pl-PL"/>
              </w:rPr>
            </w:pPr>
            <w:r w:rsidRPr="00465226">
              <w:rPr>
                <w:lang w:val="pl-PL"/>
              </w:rPr>
              <w:t xml:space="preserve">4.1. </w:t>
            </w:r>
            <w:r w:rsidRPr="00465226">
              <w:rPr>
                <w:lang w:val="vi-VN"/>
              </w:rPr>
              <w:t xml:space="preserve">Có </w:t>
            </w:r>
            <w:r w:rsidRPr="00465226">
              <w:rPr>
                <w:lang w:val="nl-NL"/>
              </w:rPr>
              <w:t xml:space="preserve">Quyết định thành lập hoặc Giấy chứng nhận đăng ký doanh nghiệp hoặc Giấy chứng nhận đăng ký hộ kinh doanh (đối với hộ kinh doanh cá thể) hoặc các tài liệu tương đương </w:t>
            </w:r>
            <w:r w:rsidRPr="00465226">
              <w:rPr>
                <w:lang w:val="nl-NL"/>
              </w:rPr>
              <w:lastRenderedPageBreak/>
              <w:t>khác</w:t>
            </w:r>
            <w:r w:rsidRPr="00465226">
              <w:rPr>
                <w:rStyle w:val="FootnoteReference"/>
                <w:lang w:val="pl-PL"/>
              </w:rPr>
              <w:t xml:space="preserve"> </w:t>
            </w:r>
            <w:r w:rsidRPr="00465226">
              <w:rPr>
                <w:rStyle w:val="FootnoteReference"/>
                <w:lang w:val="pl-PL"/>
              </w:rPr>
              <w:footnoteReference w:id="1"/>
            </w:r>
            <w:r w:rsidRPr="00465226">
              <w:rPr>
                <w:lang w:val="pl-PL"/>
              </w:rPr>
              <w:t>.</w:t>
            </w:r>
          </w:p>
          <w:p w14:paraId="66E0BD96" w14:textId="77777777" w:rsidR="00CC641B" w:rsidRPr="00465226" w:rsidRDefault="00CC641B" w:rsidP="00CC641B">
            <w:pPr>
              <w:widowControl w:val="0"/>
              <w:spacing w:before="120" w:after="120" w:line="252" w:lineRule="auto"/>
              <w:ind w:left="170"/>
              <w:rPr>
                <w:lang w:val="pl-PL"/>
              </w:rPr>
            </w:pPr>
            <w:r w:rsidRPr="00465226">
              <w:rPr>
                <w:lang w:val="pl-PL"/>
              </w:rPr>
              <w:t>4.2. Hạch toán tài chính độc lập.</w:t>
            </w:r>
          </w:p>
          <w:p w14:paraId="4D645630" w14:textId="6DE974FF" w:rsidR="009648A9" w:rsidRPr="00465226" w:rsidRDefault="00CC641B" w:rsidP="006C22E0">
            <w:pPr>
              <w:widowControl w:val="0"/>
              <w:spacing w:before="120" w:after="120" w:line="252" w:lineRule="auto"/>
              <w:ind w:left="170"/>
              <w:rPr>
                <w:lang w:val="pl-PL"/>
              </w:rPr>
            </w:pPr>
            <w:r w:rsidRPr="00465226">
              <w:rPr>
                <w:lang w:val="pl-PL"/>
              </w:rPr>
              <w:t xml:space="preserve">4.3. Không đang trong quá trình thực hiện thủ tục giải thể hoặc bị thu hồi Giấy chứng nhận đăng ký doanh nghiệp; không thuộc trường hợp mất khả năng thanh toán theo quy định pháp luật của nước mà nhà thầu được cấp </w:t>
            </w:r>
            <w:r w:rsidRPr="00465226">
              <w:rPr>
                <w:lang w:val="nl-NL"/>
              </w:rPr>
              <w:t>Quyết định thành lập hoặc Giấy chứng nhận đăng ký doanh nghiệp hoặc Giấy chứng nhận đăng ký hộ kinh doanh hoặc các tài liệu tương đương khác</w:t>
            </w:r>
            <w:r w:rsidRPr="00465226">
              <w:rPr>
                <w:lang w:val="pl-PL"/>
              </w:rPr>
              <w:t>.</w:t>
            </w:r>
          </w:p>
          <w:p w14:paraId="6C3062DB" w14:textId="431CDE2B" w:rsidR="00CC641B" w:rsidRPr="00465226" w:rsidRDefault="00CC641B" w:rsidP="00CC641B">
            <w:pPr>
              <w:widowControl w:val="0"/>
              <w:spacing w:before="120" w:after="120" w:line="252" w:lineRule="auto"/>
              <w:ind w:left="170"/>
              <w:rPr>
                <w:lang w:val="pl-PL"/>
              </w:rPr>
            </w:pPr>
            <w:bookmarkStart w:id="34" w:name="CDNT_4_4"/>
            <w:r w:rsidRPr="00465226">
              <w:rPr>
                <w:lang w:val="pl-PL"/>
              </w:rPr>
              <w:t>4.4</w:t>
            </w:r>
            <w:bookmarkEnd w:id="34"/>
            <w:r w:rsidRPr="00465226">
              <w:rPr>
                <w:lang w:val="pl-PL"/>
              </w:rPr>
              <w:t xml:space="preserve">. Bảo đảm cạnh tranh trong đấu thầu theo quy định tại </w:t>
            </w:r>
            <w:hyperlink w:anchor="BDL_4_4" w:history="1">
              <w:r w:rsidRPr="00465226">
                <w:rPr>
                  <w:rStyle w:val="Hyperlink"/>
                  <w:b/>
                  <w:color w:val="auto"/>
                  <w:u w:val="none"/>
                  <w:lang w:val="pl-PL"/>
                </w:rPr>
                <w:t>BDL</w:t>
              </w:r>
            </w:hyperlink>
            <w:r w:rsidRPr="00465226">
              <w:rPr>
                <w:lang w:val="pl-PL"/>
              </w:rPr>
              <w:t>.</w:t>
            </w:r>
          </w:p>
          <w:p w14:paraId="174D641F" w14:textId="77777777" w:rsidR="00CC641B" w:rsidRPr="00465226" w:rsidRDefault="00CC641B" w:rsidP="00CC641B">
            <w:pPr>
              <w:widowControl w:val="0"/>
              <w:spacing w:before="120" w:after="120" w:line="252" w:lineRule="auto"/>
              <w:ind w:left="170"/>
              <w:rPr>
                <w:lang w:val="pl-PL"/>
              </w:rPr>
            </w:pPr>
            <w:r w:rsidRPr="00465226">
              <w:rPr>
                <w:lang w:val="pl-PL"/>
              </w:rPr>
              <w:t>4.5. Không đang trong thời gian bị cấm tham dự thầu ở bất kỳ quốc gia, vùng lãnh thổ nào.</w:t>
            </w:r>
          </w:p>
          <w:p w14:paraId="0F06B6C8" w14:textId="1665C711" w:rsidR="00CC641B" w:rsidRPr="00465226" w:rsidRDefault="00CC641B" w:rsidP="00CC641B">
            <w:pPr>
              <w:widowControl w:val="0"/>
              <w:spacing w:before="120" w:after="120" w:line="252" w:lineRule="auto"/>
              <w:ind w:left="170"/>
              <w:rPr>
                <w:lang w:val="pl-PL"/>
              </w:rPr>
            </w:pPr>
            <w:r w:rsidRPr="00465226">
              <w:rPr>
                <w:lang w:val="pl-PL"/>
              </w:rPr>
              <w:t>4.6. Đăng ký trên Hệ thống mạng cho đến trước thời điểm xét duyệt trúng thầu.</w:t>
            </w:r>
            <w:r w:rsidR="00BB3BE3" w:rsidRPr="00465226">
              <w:rPr>
                <w:lang w:val="pl-PL"/>
              </w:rPr>
              <w:t xml:space="preserve"> Việc đăng ký được thực hiện theo hướng dẫn tại </w:t>
            </w:r>
            <w:r w:rsidR="00C269E8" w:rsidRPr="00465226">
              <w:rPr>
                <w:lang w:val="pl-PL"/>
              </w:rPr>
              <w:t>http://muasamcong.mpi.gov.vn.</w:t>
            </w:r>
            <w:r w:rsidR="00BB3BE3" w:rsidRPr="00465226">
              <w:rPr>
                <w:lang w:val="pl-PL"/>
              </w:rPr>
              <w:t xml:space="preserve"> </w:t>
            </w:r>
          </w:p>
          <w:p w14:paraId="0F9ECF01" w14:textId="77777777" w:rsidR="00CC641B" w:rsidRPr="00465226" w:rsidRDefault="00CC641B" w:rsidP="00CC641B">
            <w:pPr>
              <w:widowControl w:val="0"/>
              <w:spacing w:before="120" w:after="120" w:line="252" w:lineRule="auto"/>
              <w:ind w:left="170"/>
              <w:rPr>
                <w:lang w:val="pl-PL"/>
              </w:rPr>
            </w:pPr>
            <w:r w:rsidRPr="00465226">
              <w:rPr>
                <w:lang w:val="pl-PL"/>
              </w:rPr>
              <w:t>4.7. Không bị kết luận vi phạm nghiêm trọng hoặc thường xuyên các nghĩa vụ quan trọng trong một hoặc nhiều hợp đồng trước đó.</w:t>
            </w:r>
          </w:p>
        </w:tc>
      </w:tr>
      <w:tr w:rsidR="00CC641B" w:rsidRPr="00465226" w14:paraId="68C8652F" w14:textId="77777777" w:rsidTr="00CC641B">
        <w:trPr>
          <w:trHeight w:val="2240"/>
        </w:trPr>
        <w:tc>
          <w:tcPr>
            <w:tcW w:w="1985" w:type="dxa"/>
          </w:tcPr>
          <w:p w14:paraId="0FBC7263" w14:textId="2A4A036E" w:rsidR="00CC641B" w:rsidRPr="00465226" w:rsidRDefault="00CC641B" w:rsidP="00627D92">
            <w:pPr>
              <w:pStyle w:val="HAStyle1"/>
              <w:tabs>
                <w:tab w:val="left" w:pos="342"/>
              </w:tabs>
              <w:ind w:left="0" w:firstLine="0"/>
            </w:pPr>
            <w:bookmarkStart w:id="35" w:name="_Toc438532572"/>
            <w:bookmarkStart w:id="36" w:name="_Toc399947456"/>
            <w:bookmarkStart w:id="37" w:name="_Toc400551674"/>
            <w:bookmarkStart w:id="38" w:name="_Toc438438826"/>
            <w:bookmarkStart w:id="39" w:name="_Toc438532574"/>
            <w:bookmarkStart w:id="40" w:name="_Toc438733970"/>
            <w:bookmarkStart w:id="41" w:name="_Toc438907010"/>
            <w:bookmarkStart w:id="42" w:name="_Toc438907209"/>
            <w:bookmarkEnd w:id="35"/>
            <w:r w:rsidRPr="00465226">
              <w:rPr>
                <w:lang w:val="vi-VN"/>
              </w:rPr>
              <w:lastRenderedPageBreak/>
              <w:t>Nội</w:t>
            </w:r>
            <w:r w:rsidRPr="00465226">
              <w:t xml:space="preserve"> dung của HSMT</w:t>
            </w:r>
            <w:bookmarkEnd w:id="36"/>
            <w:bookmarkEnd w:id="37"/>
            <w:r w:rsidRPr="00465226">
              <w:t xml:space="preserve"> </w:t>
            </w:r>
          </w:p>
          <w:bookmarkEnd w:id="38"/>
          <w:bookmarkEnd w:id="39"/>
          <w:bookmarkEnd w:id="40"/>
          <w:bookmarkEnd w:id="41"/>
          <w:bookmarkEnd w:id="42"/>
          <w:p w14:paraId="4B7CE98D" w14:textId="77777777" w:rsidR="00CC641B" w:rsidRPr="00465226" w:rsidRDefault="00CC641B" w:rsidP="00CC641B">
            <w:pPr>
              <w:pStyle w:val="i"/>
              <w:widowControl w:val="0"/>
              <w:suppressAutoHyphens w:val="0"/>
              <w:spacing w:before="120" w:after="120" w:line="264" w:lineRule="auto"/>
              <w:outlineLvl w:val="3"/>
              <w:rPr>
                <w:rFonts w:ascii="Times New Roman" w:hAnsi="Times New Roman"/>
                <w:lang w:val="en-US" w:eastAsia="en-US"/>
              </w:rPr>
            </w:pPr>
          </w:p>
        </w:tc>
        <w:tc>
          <w:tcPr>
            <w:tcW w:w="7357" w:type="dxa"/>
          </w:tcPr>
          <w:p w14:paraId="121898CC" w14:textId="1E7D2D04" w:rsidR="00CC641B" w:rsidRPr="00465226" w:rsidRDefault="00DB3421" w:rsidP="00CC641B">
            <w:pPr>
              <w:pStyle w:val="Sub-ClauseText"/>
              <w:widowControl w:val="0"/>
              <w:spacing w:line="264" w:lineRule="auto"/>
              <w:ind w:left="170"/>
              <w:outlineLvl w:val="3"/>
              <w:rPr>
                <w:spacing w:val="0"/>
              </w:rPr>
            </w:pPr>
            <w:bookmarkStart w:id="43" w:name="_Toc399947457"/>
            <w:r w:rsidRPr="00465226">
              <w:rPr>
                <w:spacing w:val="0"/>
              </w:rPr>
              <w:t>5</w:t>
            </w:r>
            <w:r w:rsidR="00CC641B" w:rsidRPr="00465226">
              <w:rPr>
                <w:spacing w:val="0"/>
              </w:rPr>
              <w:t xml:space="preserve">.1. HSMT gồm có các Phần 1, 2, 3 và </w:t>
            </w:r>
            <w:r w:rsidR="00924603" w:rsidRPr="00465226">
              <w:rPr>
                <w:spacing w:val="0"/>
              </w:rPr>
              <w:t>các</w:t>
            </w:r>
            <w:r w:rsidR="00CC641B" w:rsidRPr="00465226">
              <w:rPr>
                <w:spacing w:val="0"/>
              </w:rPr>
              <w:t xml:space="preserve"> tài liệu sửa đổi HSMT theo quy định tại </w:t>
            </w:r>
            <w:hyperlink w:anchor="CDNT_8" w:history="1">
              <w:r w:rsidR="00CC641B" w:rsidRPr="00465226">
                <w:rPr>
                  <w:rStyle w:val="Hyperlink"/>
                  <w:color w:val="auto"/>
                  <w:spacing w:val="0"/>
                  <w:u w:val="none"/>
                </w:rPr>
                <w:t xml:space="preserve">Mục </w:t>
              </w:r>
              <w:r w:rsidR="007F46A5" w:rsidRPr="00465226">
                <w:rPr>
                  <w:rStyle w:val="Hyperlink"/>
                  <w:color w:val="auto"/>
                  <w:spacing w:val="0"/>
                  <w:u w:val="none"/>
                </w:rPr>
                <w:t>7</w:t>
              </w:r>
              <w:r w:rsidR="00CC641B" w:rsidRPr="00465226">
                <w:rPr>
                  <w:rStyle w:val="Hyperlink"/>
                  <w:color w:val="auto"/>
                  <w:spacing w:val="0"/>
                  <w:u w:val="none"/>
                </w:rPr>
                <w:t xml:space="preserve"> CDNT</w:t>
              </w:r>
            </w:hyperlink>
            <w:r w:rsidR="00CC641B" w:rsidRPr="00465226">
              <w:rPr>
                <w:b/>
                <w:spacing w:val="0"/>
              </w:rPr>
              <w:t xml:space="preserve"> </w:t>
            </w:r>
            <w:r w:rsidR="00CC641B" w:rsidRPr="00465226">
              <w:rPr>
                <w:spacing w:val="0"/>
              </w:rPr>
              <w:t>(nếu có), trong đó:</w:t>
            </w:r>
            <w:bookmarkEnd w:id="43"/>
          </w:p>
          <w:p w14:paraId="54AA8407" w14:textId="77777777" w:rsidR="00CC641B" w:rsidRPr="00465226" w:rsidRDefault="00CC641B" w:rsidP="00CC641B">
            <w:pPr>
              <w:widowControl w:val="0"/>
              <w:tabs>
                <w:tab w:val="left" w:pos="1152"/>
                <w:tab w:val="left" w:pos="2502"/>
              </w:tabs>
              <w:spacing w:before="120" w:after="120" w:line="264" w:lineRule="auto"/>
              <w:ind w:left="170"/>
              <w:outlineLvl w:val="3"/>
              <w:rPr>
                <w:b/>
              </w:rPr>
            </w:pPr>
            <w:bookmarkStart w:id="44" w:name="_Toc399947458"/>
            <w:r w:rsidRPr="00465226">
              <w:rPr>
                <w:b/>
              </w:rPr>
              <w:t>Phần 1. Thủ tục đấu thầu</w:t>
            </w:r>
            <w:bookmarkEnd w:id="44"/>
            <w:r w:rsidRPr="00465226">
              <w:rPr>
                <w:b/>
              </w:rPr>
              <w:t>:</w:t>
            </w:r>
          </w:p>
          <w:p w14:paraId="2C97EA0B" w14:textId="4334B73D" w:rsidR="00CC641B" w:rsidRPr="00465226" w:rsidRDefault="00CC641B" w:rsidP="00CC641B">
            <w:pPr>
              <w:widowControl w:val="0"/>
              <w:tabs>
                <w:tab w:val="left" w:pos="1602"/>
                <w:tab w:val="left" w:pos="2502"/>
              </w:tabs>
              <w:spacing w:before="120" w:after="120" w:line="264" w:lineRule="auto"/>
              <w:ind w:left="170"/>
              <w:outlineLvl w:val="3"/>
            </w:pPr>
            <w:r w:rsidRPr="00465226">
              <w:t xml:space="preserve">- </w:t>
            </w:r>
            <w:bookmarkStart w:id="45" w:name="_Toc399947459"/>
            <w:r w:rsidRPr="00465226">
              <w:t>Chương I. Chỉ dẫn nhà thầu</w:t>
            </w:r>
            <w:bookmarkEnd w:id="45"/>
          </w:p>
          <w:p w14:paraId="5AFA783E" w14:textId="58666F42" w:rsidR="00CC641B" w:rsidRPr="00465226" w:rsidRDefault="00CC641B" w:rsidP="00CC641B">
            <w:pPr>
              <w:widowControl w:val="0"/>
              <w:tabs>
                <w:tab w:val="left" w:pos="1602"/>
                <w:tab w:val="left" w:pos="2502"/>
              </w:tabs>
              <w:spacing w:before="120" w:after="120" w:line="264" w:lineRule="auto"/>
              <w:ind w:left="170"/>
              <w:outlineLvl w:val="3"/>
            </w:pPr>
            <w:bookmarkStart w:id="46" w:name="_Toc399947460"/>
            <w:r w:rsidRPr="00465226">
              <w:t>- Chương II. Bảng dữ liệu đấu thầu</w:t>
            </w:r>
            <w:bookmarkEnd w:id="46"/>
          </w:p>
          <w:p w14:paraId="55E3D0F7" w14:textId="6CC7177B" w:rsidR="00CC641B" w:rsidRPr="00465226" w:rsidRDefault="00CC641B" w:rsidP="00CC641B">
            <w:pPr>
              <w:widowControl w:val="0"/>
              <w:tabs>
                <w:tab w:val="left" w:pos="1152"/>
                <w:tab w:val="left" w:pos="1692"/>
                <w:tab w:val="left" w:pos="2502"/>
              </w:tabs>
              <w:spacing w:before="120" w:after="120" w:line="264" w:lineRule="auto"/>
              <w:ind w:left="170"/>
              <w:outlineLvl w:val="3"/>
            </w:pPr>
            <w:bookmarkStart w:id="47" w:name="_Toc399947461"/>
            <w:r w:rsidRPr="00465226">
              <w:t xml:space="preserve">- Chương III. Tiêu chuẩn đánh giá </w:t>
            </w:r>
            <w:bookmarkEnd w:id="47"/>
            <w:r w:rsidRPr="00465226">
              <w:t>HSDT</w:t>
            </w:r>
            <w:bookmarkStart w:id="48" w:name="_Toc399947462"/>
          </w:p>
          <w:p w14:paraId="1FD489E5" w14:textId="2CDCC817" w:rsidR="00CC641B" w:rsidRPr="00465226" w:rsidRDefault="00CC641B" w:rsidP="00CC641B">
            <w:pPr>
              <w:widowControl w:val="0"/>
              <w:tabs>
                <w:tab w:val="left" w:pos="1152"/>
                <w:tab w:val="left" w:pos="1692"/>
                <w:tab w:val="left" w:pos="2502"/>
              </w:tabs>
              <w:spacing w:before="120" w:after="120" w:line="264" w:lineRule="auto"/>
              <w:ind w:left="170"/>
              <w:outlineLvl w:val="3"/>
              <w:rPr>
                <w:b/>
              </w:rPr>
            </w:pPr>
            <w:r w:rsidRPr="00465226">
              <w:t>- Chương IV. Biểu mẫu dự thầu</w:t>
            </w:r>
            <w:bookmarkStart w:id="49" w:name="_Toc399947464"/>
            <w:bookmarkEnd w:id="48"/>
          </w:p>
          <w:bookmarkEnd w:id="49"/>
          <w:p w14:paraId="37BADAD4" w14:textId="77777777" w:rsidR="00CC641B" w:rsidRPr="00465226" w:rsidRDefault="00CC641B" w:rsidP="00CC641B">
            <w:pPr>
              <w:widowControl w:val="0"/>
              <w:tabs>
                <w:tab w:val="left" w:pos="1152"/>
                <w:tab w:val="left" w:pos="1692"/>
                <w:tab w:val="left" w:pos="2502"/>
              </w:tabs>
              <w:spacing w:before="120" w:after="120" w:line="264" w:lineRule="auto"/>
              <w:ind w:left="170"/>
              <w:outlineLvl w:val="3"/>
              <w:rPr>
                <w:b/>
              </w:rPr>
            </w:pPr>
            <w:r w:rsidRPr="00465226">
              <w:rPr>
                <w:b/>
              </w:rPr>
              <w:t>Phần 2. Yêu cầu về phạm vi cung cấp:</w:t>
            </w:r>
          </w:p>
          <w:p w14:paraId="1669B92E" w14:textId="2CF4DE51" w:rsidR="00CC641B" w:rsidRPr="00465226" w:rsidRDefault="00CC641B" w:rsidP="00CC641B">
            <w:pPr>
              <w:widowControl w:val="0"/>
              <w:tabs>
                <w:tab w:val="left" w:pos="1602"/>
              </w:tabs>
              <w:spacing w:before="120" w:after="120" w:line="264" w:lineRule="auto"/>
              <w:ind w:left="170"/>
            </w:pPr>
            <w:r w:rsidRPr="00465226">
              <w:t>- Chương V. Phạm vi cung cấp</w:t>
            </w:r>
          </w:p>
          <w:p w14:paraId="70F1DC18" w14:textId="77777777" w:rsidR="00CC641B" w:rsidRPr="00465226" w:rsidRDefault="00CC641B" w:rsidP="00CC641B">
            <w:pPr>
              <w:widowControl w:val="0"/>
              <w:tabs>
                <w:tab w:val="left" w:pos="1152"/>
                <w:tab w:val="left" w:pos="1692"/>
                <w:tab w:val="left" w:pos="2502"/>
              </w:tabs>
              <w:spacing w:before="120" w:after="120" w:line="264" w:lineRule="auto"/>
              <w:ind w:left="170"/>
              <w:rPr>
                <w:b/>
              </w:rPr>
            </w:pPr>
            <w:r w:rsidRPr="00465226">
              <w:rPr>
                <w:b/>
              </w:rPr>
              <w:t>Phần 3. Điều kiện hợp đồng và Biểu mẫu hợp đồng:</w:t>
            </w:r>
          </w:p>
          <w:p w14:paraId="09958261" w14:textId="49019999" w:rsidR="00CC641B" w:rsidRPr="00465226" w:rsidRDefault="00CC641B" w:rsidP="00CC641B">
            <w:pPr>
              <w:widowControl w:val="0"/>
              <w:tabs>
                <w:tab w:val="left" w:pos="1602"/>
              </w:tabs>
              <w:spacing w:before="120" w:after="120" w:line="264" w:lineRule="auto"/>
              <w:ind w:left="170"/>
            </w:pPr>
            <w:r w:rsidRPr="00465226">
              <w:t>- Chương VI. Điều kiện chung của hợp đồng</w:t>
            </w:r>
          </w:p>
          <w:p w14:paraId="47B767E1" w14:textId="5D6E6A0E" w:rsidR="00CC641B" w:rsidRPr="00465226" w:rsidRDefault="00CC641B" w:rsidP="00CC641B">
            <w:pPr>
              <w:widowControl w:val="0"/>
              <w:tabs>
                <w:tab w:val="left" w:pos="1602"/>
              </w:tabs>
              <w:spacing w:before="120" w:after="120" w:line="264" w:lineRule="auto"/>
              <w:ind w:left="170"/>
            </w:pPr>
            <w:r w:rsidRPr="00465226">
              <w:t>- Chương VII. Điều kiện cụ thể của hợp đồng</w:t>
            </w:r>
          </w:p>
          <w:p w14:paraId="6218F5C2" w14:textId="6FE7955E" w:rsidR="00CC641B" w:rsidRPr="00465226" w:rsidRDefault="00CC641B" w:rsidP="00CC641B">
            <w:pPr>
              <w:widowControl w:val="0"/>
              <w:tabs>
                <w:tab w:val="left" w:pos="1602"/>
              </w:tabs>
              <w:spacing w:before="120" w:after="120" w:line="264" w:lineRule="auto"/>
              <w:ind w:left="170"/>
            </w:pPr>
            <w:r w:rsidRPr="00465226">
              <w:t>- Chương VIII. Biểu mẫu hợp đồng</w:t>
            </w:r>
          </w:p>
          <w:p w14:paraId="4BA3C895" w14:textId="6C220192" w:rsidR="00950559" w:rsidRPr="00465226" w:rsidRDefault="001D441E" w:rsidP="00CC641B">
            <w:pPr>
              <w:widowControl w:val="0"/>
              <w:tabs>
                <w:tab w:val="left" w:pos="1602"/>
              </w:tabs>
              <w:spacing w:before="120" w:after="120" w:line="264" w:lineRule="auto"/>
              <w:ind w:left="170"/>
            </w:pPr>
            <w:r w:rsidRPr="00465226">
              <w:t xml:space="preserve">HSMT </w:t>
            </w:r>
            <w:r w:rsidR="005C66CE" w:rsidRPr="00465226">
              <w:t xml:space="preserve">phải bao gồm đầy đủ các thông tin cần thiết để làm cơ </w:t>
            </w:r>
            <w:r w:rsidR="005C66CE" w:rsidRPr="00465226">
              <w:lastRenderedPageBreak/>
              <w:t>sở cho nhà th</w:t>
            </w:r>
            <w:r w:rsidR="00C16873" w:rsidRPr="00465226">
              <w:t>ầ</w:t>
            </w:r>
            <w:r w:rsidR="005C66CE" w:rsidRPr="00465226">
              <w:t xml:space="preserve">u chuẩn bị </w:t>
            </w:r>
            <w:r w:rsidR="00950559" w:rsidRPr="00465226">
              <w:t>HSDT. Tr</w:t>
            </w:r>
            <w:r w:rsidRPr="00465226">
              <w:t xml:space="preserve">ường hợp Chủ đầu tư, Bên mời thầu </w:t>
            </w:r>
            <w:r w:rsidR="00950559" w:rsidRPr="00465226">
              <w:t>đăng tải HSMT k</w:t>
            </w:r>
            <w:r w:rsidR="00C16873" w:rsidRPr="00465226">
              <w:t>hông</w:t>
            </w:r>
            <w:r w:rsidR="00950559" w:rsidRPr="00465226">
              <w:t xml:space="preserve"> </w:t>
            </w:r>
            <w:r w:rsidRPr="00465226">
              <w:t>đầy đủ</w:t>
            </w:r>
            <w:r w:rsidR="00C16873" w:rsidRPr="00465226">
              <w:t xml:space="preserve"> thông tin</w:t>
            </w:r>
            <w:r w:rsidR="00492274" w:rsidRPr="00465226">
              <w:t xml:space="preserve"> hoặc thông tin không rõ ràng</w:t>
            </w:r>
            <w:r w:rsidR="00C16873" w:rsidRPr="00465226">
              <w:t>,</w:t>
            </w:r>
            <w:r w:rsidR="00492274" w:rsidRPr="00465226">
              <w:t xml:space="preserve"> </w:t>
            </w:r>
            <w:r w:rsidR="00C16873" w:rsidRPr="00465226">
              <w:t xml:space="preserve"> </w:t>
            </w:r>
            <w:r w:rsidR="00492274" w:rsidRPr="00465226">
              <w:t xml:space="preserve">gây khó khăn cho </w:t>
            </w:r>
            <w:r w:rsidR="00950559" w:rsidRPr="00465226">
              <w:t>nhà thầ</w:t>
            </w:r>
            <w:r w:rsidRPr="00465226">
              <w:t xml:space="preserve">u </w:t>
            </w:r>
            <w:r w:rsidR="00492274" w:rsidRPr="00465226">
              <w:t xml:space="preserve">trong việc chuẩn bị </w:t>
            </w:r>
            <w:r w:rsidRPr="00465226">
              <w:t xml:space="preserve">HSDT thì </w:t>
            </w:r>
            <w:r w:rsidR="00492274" w:rsidRPr="00465226">
              <w:t xml:space="preserve">Chủ đầu tư, Bên mời thầu </w:t>
            </w:r>
            <w:r w:rsidRPr="00465226">
              <w:t xml:space="preserve">phải </w:t>
            </w:r>
            <w:r w:rsidR="00492274" w:rsidRPr="00465226">
              <w:t xml:space="preserve">sửa đổi, </w:t>
            </w:r>
            <w:r w:rsidRPr="00465226">
              <w:t>bổ sung</w:t>
            </w:r>
            <w:r w:rsidR="00492274" w:rsidRPr="00465226">
              <w:t xml:space="preserve"> HSMT</w:t>
            </w:r>
            <w:r w:rsidR="00950559" w:rsidRPr="00465226">
              <w:t xml:space="preserve"> </w:t>
            </w:r>
            <w:r w:rsidR="00492274" w:rsidRPr="00465226">
              <w:t xml:space="preserve">cho phù hợp. Việc sửa đổi, bổ sung HSMT </w:t>
            </w:r>
            <w:r w:rsidR="00945BD1" w:rsidRPr="00465226">
              <w:t xml:space="preserve">thực hiện </w:t>
            </w:r>
            <w:r w:rsidR="00950559" w:rsidRPr="00465226">
              <w:t xml:space="preserve">theo </w:t>
            </w:r>
            <w:r w:rsidR="00012B37" w:rsidRPr="00465226">
              <w:t xml:space="preserve">quy định tại </w:t>
            </w:r>
            <w:hyperlink w:anchor="CDNT_8" w:history="1">
              <w:r w:rsidR="00945BD1" w:rsidRPr="00465226">
                <w:rPr>
                  <w:rStyle w:val="Hyperlink"/>
                  <w:color w:val="auto"/>
                  <w:u w:val="none"/>
                </w:rPr>
                <w:t xml:space="preserve">Mục </w:t>
              </w:r>
            </w:hyperlink>
            <w:r w:rsidR="007F46A5" w:rsidRPr="00465226">
              <w:t>7</w:t>
            </w:r>
            <w:r w:rsidR="00945BD1" w:rsidRPr="00465226">
              <w:t xml:space="preserve"> và </w:t>
            </w:r>
            <w:hyperlink w:anchor="CDNT_22_2" w:history="1">
              <w:r w:rsidR="00945BD1" w:rsidRPr="00465226">
                <w:rPr>
                  <w:rStyle w:val="Hyperlink"/>
                  <w:color w:val="auto"/>
                  <w:u w:val="none"/>
                </w:rPr>
                <w:t xml:space="preserve">Mục </w:t>
              </w:r>
              <w:r w:rsidR="001C0D23" w:rsidRPr="00465226">
                <w:rPr>
                  <w:rStyle w:val="Hyperlink"/>
                  <w:color w:val="auto"/>
                  <w:u w:val="none"/>
                </w:rPr>
                <w:t>20</w:t>
              </w:r>
              <w:r w:rsidR="00945BD1" w:rsidRPr="00465226">
                <w:rPr>
                  <w:rStyle w:val="Hyperlink"/>
                  <w:color w:val="auto"/>
                  <w:u w:val="none"/>
                </w:rPr>
                <w:t>.2</w:t>
              </w:r>
            </w:hyperlink>
            <w:r w:rsidR="00945BD1" w:rsidRPr="00465226">
              <w:t xml:space="preserve"> CDNT và theo </w:t>
            </w:r>
            <w:r w:rsidR="00950559" w:rsidRPr="00465226">
              <w:t>thời gian quy định tại Mục</w:t>
            </w:r>
            <w:r w:rsidR="007F46A5" w:rsidRPr="00465226">
              <w:t xml:space="preserve"> 7.3</w:t>
            </w:r>
            <w:r w:rsidR="00950559" w:rsidRPr="00465226">
              <w:t xml:space="preserve"> CDNT.</w:t>
            </w:r>
          </w:p>
          <w:p w14:paraId="7298F734" w14:textId="6E9DF078" w:rsidR="00CC641B" w:rsidRPr="00465226" w:rsidRDefault="00CC641B" w:rsidP="00CC641B">
            <w:pPr>
              <w:widowControl w:val="0"/>
              <w:tabs>
                <w:tab w:val="left" w:pos="1602"/>
              </w:tabs>
              <w:spacing w:before="120" w:after="120" w:line="264" w:lineRule="auto"/>
              <w:ind w:left="170"/>
              <w:rPr>
                <w:vanish/>
                <w:lang w:val="pl-PL"/>
              </w:rPr>
            </w:pPr>
            <w:r w:rsidRPr="00465226">
              <w:rPr>
                <w:vanish/>
                <w:lang w:val="pl-PL"/>
              </w:rPr>
              <w:t>.</w:t>
            </w:r>
            <w:r w:rsidR="001A0461" w:rsidRPr="00465226">
              <w:rPr>
                <w:vanish/>
                <w:lang w:val="pl-PL"/>
              </w:rPr>
              <w:t xml:space="preserve"> </w:t>
            </w:r>
          </w:p>
          <w:p w14:paraId="71507D06" w14:textId="3E8EBE72" w:rsidR="00CC641B" w:rsidRPr="00465226" w:rsidRDefault="00DB3421" w:rsidP="00CC641B">
            <w:pPr>
              <w:widowControl w:val="0"/>
              <w:tabs>
                <w:tab w:val="left" w:pos="1602"/>
              </w:tabs>
              <w:spacing w:before="120" w:after="120" w:line="264" w:lineRule="auto"/>
              <w:ind w:left="170"/>
              <w:rPr>
                <w:lang w:val="pl-PL"/>
              </w:rPr>
            </w:pPr>
            <w:r w:rsidRPr="00465226">
              <w:rPr>
                <w:lang w:val="pl-PL"/>
              </w:rPr>
              <w:t>5</w:t>
            </w:r>
            <w:r w:rsidR="00CC641B" w:rsidRPr="00465226">
              <w:rPr>
                <w:lang w:val="pl-PL"/>
              </w:rPr>
              <w:t>.</w:t>
            </w:r>
            <w:r w:rsidR="00272E23" w:rsidRPr="00465226">
              <w:rPr>
                <w:lang w:val="pl-PL"/>
              </w:rPr>
              <w:t>2</w:t>
            </w:r>
            <w:r w:rsidR="00CC641B" w:rsidRPr="00465226">
              <w:rPr>
                <w:lang w:val="pl-PL"/>
              </w:rPr>
              <w:t xml:space="preserve">. Bên mời thầu sẽ không chịu trách nhiệm về tính chính xác, hoàn chỉnh của HSMT, tài liệu giải thích làm rõ HSMT, biên bản hội nghị tiền đấu thầu (nếu có) hay các tài liệu sửa đổi HSMT theo quy định tại </w:t>
            </w:r>
            <w:hyperlink w:anchor="CDNT_8" w:history="1">
              <w:r w:rsidR="00CC641B" w:rsidRPr="00465226">
                <w:rPr>
                  <w:rStyle w:val="Hyperlink"/>
                  <w:color w:val="auto"/>
                  <w:u w:val="none"/>
                  <w:lang w:val="pl-PL"/>
                </w:rPr>
                <w:t xml:space="preserve">Mục </w:t>
              </w:r>
              <w:r w:rsidR="007F46A5" w:rsidRPr="00465226">
                <w:rPr>
                  <w:rStyle w:val="Hyperlink"/>
                  <w:color w:val="auto"/>
                  <w:u w:val="none"/>
                  <w:lang w:val="pl-PL"/>
                </w:rPr>
                <w:t>7</w:t>
              </w:r>
              <w:r w:rsidR="00CC641B" w:rsidRPr="00465226">
                <w:rPr>
                  <w:rStyle w:val="Hyperlink"/>
                  <w:color w:val="auto"/>
                  <w:u w:val="none"/>
                  <w:lang w:val="pl-PL"/>
                </w:rPr>
                <w:t xml:space="preserve"> CDNT</w:t>
              </w:r>
            </w:hyperlink>
            <w:r w:rsidR="00CC641B" w:rsidRPr="00465226">
              <w:rPr>
                <w:lang w:val="pl-PL"/>
              </w:rPr>
              <w:t xml:space="preserve"> nếu các tài liệu này không được cung cấp bởi Bên mời thầu</w:t>
            </w:r>
            <w:r w:rsidR="00AA5F4C" w:rsidRPr="00465226">
              <w:rPr>
                <w:lang w:val="pl-PL"/>
              </w:rPr>
              <w:t xml:space="preserve"> trên Hệ thống</w:t>
            </w:r>
            <w:r w:rsidR="00887A21" w:rsidRPr="00465226">
              <w:rPr>
                <w:lang w:val="pl-PL"/>
              </w:rPr>
              <w:t xml:space="preserve"> mạng</w:t>
            </w:r>
            <w:r w:rsidR="00CC641B" w:rsidRPr="00465226">
              <w:rPr>
                <w:lang w:val="pl-PL"/>
              </w:rPr>
              <w:t xml:space="preserve">. </w:t>
            </w:r>
            <w:r w:rsidR="007B5868" w:rsidRPr="00465226">
              <w:rPr>
                <w:lang w:val="pl-PL"/>
              </w:rPr>
              <w:t>T</w:t>
            </w:r>
            <w:r w:rsidR="00CC641B" w:rsidRPr="00465226">
              <w:rPr>
                <w:lang w:val="pl-PL"/>
              </w:rPr>
              <w:t xml:space="preserve">ài liệu do Bên mời thầu phát hành </w:t>
            </w:r>
            <w:r w:rsidR="007B5868" w:rsidRPr="00465226">
              <w:rPr>
                <w:lang w:val="pl-PL"/>
              </w:rPr>
              <w:t>trên Hệ thống</w:t>
            </w:r>
            <w:r w:rsidR="00887A21" w:rsidRPr="00465226">
              <w:rPr>
                <w:lang w:val="pl-PL"/>
              </w:rPr>
              <w:t xml:space="preserve"> mạng</w:t>
            </w:r>
            <w:r w:rsidR="007B5868" w:rsidRPr="00465226">
              <w:rPr>
                <w:lang w:val="pl-PL"/>
              </w:rPr>
              <w:t xml:space="preserve"> </w:t>
            </w:r>
            <w:r w:rsidR="00CC641B" w:rsidRPr="00465226">
              <w:rPr>
                <w:lang w:val="pl-PL"/>
              </w:rPr>
              <w:t xml:space="preserve">sẽ </w:t>
            </w:r>
            <w:r w:rsidR="007B5868" w:rsidRPr="00465226">
              <w:rPr>
                <w:lang w:val="pl-PL"/>
              </w:rPr>
              <w:t>là cơ sở để xem xét, đánh giá</w:t>
            </w:r>
            <w:r w:rsidR="00CC641B" w:rsidRPr="00465226">
              <w:rPr>
                <w:lang w:val="pl-PL"/>
              </w:rPr>
              <w:t>.</w:t>
            </w:r>
          </w:p>
          <w:p w14:paraId="25B340C4" w14:textId="3C1F15EB" w:rsidR="00CC641B" w:rsidRPr="00465226" w:rsidRDefault="00DB3421" w:rsidP="00CC641B">
            <w:pPr>
              <w:widowControl w:val="0"/>
              <w:spacing w:before="120" w:after="120" w:line="264" w:lineRule="auto"/>
              <w:ind w:left="170"/>
              <w:outlineLvl w:val="3"/>
              <w:rPr>
                <w:strike/>
                <w:lang w:val="pl-PL"/>
              </w:rPr>
            </w:pPr>
            <w:r w:rsidRPr="00465226">
              <w:rPr>
                <w:lang w:val="pl-PL"/>
              </w:rPr>
              <w:t>5</w:t>
            </w:r>
            <w:r w:rsidR="00CC641B" w:rsidRPr="00465226">
              <w:rPr>
                <w:lang w:val="pl-PL"/>
              </w:rPr>
              <w:t>.</w:t>
            </w:r>
            <w:r w:rsidRPr="00465226">
              <w:rPr>
                <w:lang w:val="pl-PL"/>
              </w:rPr>
              <w:t>3</w:t>
            </w:r>
            <w:r w:rsidR="00CC641B" w:rsidRPr="00465226">
              <w:rPr>
                <w:lang w:val="pl-PL"/>
              </w:rPr>
              <w:t xml:space="preserve">. Nhà thầu phải nghiên cứu </w:t>
            </w:r>
            <w:r w:rsidR="00676622" w:rsidRPr="00465226">
              <w:rPr>
                <w:lang w:val="pl-PL"/>
              </w:rPr>
              <w:t>t</w:t>
            </w:r>
            <w:r w:rsidR="007E6185" w:rsidRPr="00465226">
              <w:rPr>
                <w:lang w:val="pl-PL"/>
              </w:rPr>
              <w:t>ấ</w:t>
            </w:r>
            <w:r w:rsidR="00676622" w:rsidRPr="00465226">
              <w:rPr>
                <w:lang w:val="pl-PL"/>
              </w:rPr>
              <w:t>t cả các</w:t>
            </w:r>
            <w:r w:rsidR="00CC641B" w:rsidRPr="00465226">
              <w:rPr>
                <w:lang w:val="pl-PL"/>
              </w:rPr>
              <w:t xml:space="preserve"> thông tin chỉ dẫn, biểu mẫu, yêu cầu về phạm vi cung cấp và các yêu cầu khác trong HSMT để chuẩn bị HSDT theo yêu cầu của HSMT.</w:t>
            </w:r>
          </w:p>
        </w:tc>
      </w:tr>
      <w:tr w:rsidR="00CC641B" w:rsidRPr="00465226" w14:paraId="27139CF9" w14:textId="77777777" w:rsidTr="00CC641B">
        <w:tc>
          <w:tcPr>
            <w:tcW w:w="1985" w:type="dxa"/>
          </w:tcPr>
          <w:p w14:paraId="6ADEAEF0" w14:textId="19C9C600" w:rsidR="00CC641B" w:rsidRPr="00465226" w:rsidRDefault="00CC641B" w:rsidP="00627D92">
            <w:pPr>
              <w:pStyle w:val="HAStyle1"/>
              <w:tabs>
                <w:tab w:val="left" w:pos="342"/>
              </w:tabs>
              <w:ind w:left="0" w:firstLine="0"/>
            </w:pPr>
            <w:r w:rsidRPr="00465226">
              <w:lastRenderedPageBreak/>
              <w:t>Làm rõ HSMT</w:t>
            </w:r>
          </w:p>
        </w:tc>
        <w:tc>
          <w:tcPr>
            <w:tcW w:w="7357" w:type="dxa"/>
          </w:tcPr>
          <w:p w14:paraId="7BEA187B" w14:textId="0F98BF8D" w:rsidR="00CC641B" w:rsidRPr="00465226" w:rsidRDefault="00DB3421" w:rsidP="00CC641B">
            <w:pPr>
              <w:pStyle w:val="Sub-ClauseText"/>
              <w:widowControl w:val="0"/>
              <w:spacing w:line="276" w:lineRule="auto"/>
              <w:ind w:left="170"/>
              <w:outlineLvl w:val="3"/>
              <w:rPr>
                <w:spacing w:val="0"/>
                <w:lang w:val="pl-PL"/>
              </w:rPr>
            </w:pPr>
            <w:bookmarkStart w:id="50" w:name="_Toc399947466"/>
            <w:r w:rsidRPr="00465226">
              <w:rPr>
                <w:spacing w:val="0"/>
                <w:lang w:val="pl-PL"/>
              </w:rPr>
              <w:t>6</w:t>
            </w:r>
            <w:r w:rsidR="00CC641B" w:rsidRPr="00465226">
              <w:rPr>
                <w:spacing w:val="0"/>
                <w:lang w:val="pl-PL"/>
              </w:rPr>
              <w:t xml:space="preserve">.1. Trong trường hợp cần làm rõ HSMT, </w:t>
            </w:r>
            <w:r w:rsidR="00CC641B" w:rsidRPr="00465226">
              <w:rPr>
                <w:lang w:val="vi-VN"/>
              </w:rPr>
              <w:t xml:space="preserve">nhà thầu phải gửi đề nghị làm rõ đến </w:t>
            </w:r>
            <w:r w:rsidR="00024DE4" w:rsidRPr="00465226">
              <w:t>B</w:t>
            </w:r>
            <w:r w:rsidR="00CC641B" w:rsidRPr="00465226">
              <w:rPr>
                <w:lang w:val="vi-VN"/>
              </w:rPr>
              <w:t>ên mời thầu bằng văn bản hoặc thông qua Hệ thống mạng trong khoảng thời gian tối thiểu 05 ngày làm việc trước ngày có thời điểm đóng thầu để xem xét, xử lý</w:t>
            </w:r>
            <w:r w:rsidR="00CC641B" w:rsidRPr="00465226">
              <w:rPr>
                <w:spacing w:val="0"/>
                <w:lang w:val="pl-PL"/>
              </w:rPr>
              <w:t xml:space="preserve">. </w:t>
            </w:r>
            <w:r w:rsidR="00CC641B" w:rsidRPr="00465226">
              <w:rPr>
                <w:lang w:val="nl-NL"/>
              </w:rPr>
              <w:t xml:space="preserve">Bên mời thầu tiếp nhận nội dung </w:t>
            </w:r>
            <w:r w:rsidR="00AD60AA" w:rsidRPr="00465226">
              <w:rPr>
                <w:lang w:val="nl-NL"/>
              </w:rPr>
              <w:t xml:space="preserve"> </w:t>
            </w:r>
            <w:r w:rsidR="00CC641B" w:rsidRPr="00465226">
              <w:rPr>
                <w:lang w:val="nl-NL"/>
              </w:rPr>
              <w:t>làm rõ để xem xét, làm rõ theo đề nghị của nhà thầu và</w:t>
            </w:r>
            <w:r w:rsidR="00CC641B" w:rsidRPr="00465226">
              <w:rPr>
                <w:lang w:val="vi-VN"/>
              </w:rPr>
              <w:t xml:space="preserve"> đăng tải văn bản làm rõ </w:t>
            </w:r>
            <w:r w:rsidR="009F697C" w:rsidRPr="00465226">
              <w:rPr>
                <w:lang w:val="vi-VN"/>
              </w:rPr>
              <w:t>HSMT</w:t>
            </w:r>
            <w:r w:rsidR="00CC641B" w:rsidRPr="00465226">
              <w:rPr>
                <w:lang w:val="vi-VN"/>
              </w:rPr>
              <w:t xml:space="preserve"> trên Hệ thống mạng trong khoảng thời gian tối thiểu 02 ngày làm việc trước ngày có thời điểm đóng thầu</w:t>
            </w:r>
            <w:r w:rsidR="00CC641B" w:rsidRPr="00465226">
              <w:rPr>
                <w:lang w:val="pl-PL"/>
              </w:rPr>
              <w:t>, trong đó mô tả nội dung yêu cầu làm rõ nhưng không nêu tên nhà thầu đề nghị làm rõ</w:t>
            </w:r>
            <w:r w:rsidR="00CC641B" w:rsidRPr="00465226">
              <w:rPr>
                <w:spacing w:val="0"/>
                <w:lang w:val="pl-PL"/>
              </w:rPr>
              <w:t xml:space="preserve">. Trường hợp việc làm rõ dẫn đến phải sửa đổi HSMT thì Bên mời thầu phải tiến hành sửa đổi HSMT theo quy định tại </w:t>
            </w:r>
            <w:hyperlink w:anchor="CDNT_8" w:history="1">
              <w:r w:rsidR="00CC641B" w:rsidRPr="00465226">
                <w:rPr>
                  <w:rStyle w:val="Hyperlink"/>
                  <w:color w:val="auto"/>
                  <w:spacing w:val="0"/>
                  <w:u w:val="none"/>
                  <w:lang w:val="pl-PL"/>
                </w:rPr>
                <w:t xml:space="preserve">Mục </w:t>
              </w:r>
            </w:hyperlink>
            <w:r w:rsidR="007F46A5" w:rsidRPr="00465226">
              <w:rPr>
                <w:rStyle w:val="Hyperlink"/>
                <w:color w:val="auto"/>
                <w:spacing w:val="0"/>
                <w:u w:val="none"/>
                <w:lang w:val="pl-PL"/>
              </w:rPr>
              <w:t>7</w:t>
            </w:r>
            <w:r w:rsidR="00CC641B" w:rsidRPr="00465226">
              <w:rPr>
                <w:spacing w:val="0"/>
                <w:lang w:val="pl-PL"/>
              </w:rPr>
              <w:t xml:space="preserve"> và </w:t>
            </w:r>
            <w:hyperlink w:anchor="CDNT_22_2" w:history="1">
              <w:r w:rsidR="00CC641B" w:rsidRPr="00465226">
                <w:rPr>
                  <w:rStyle w:val="Hyperlink"/>
                  <w:color w:val="auto"/>
                  <w:spacing w:val="0"/>
                  <w:u w:val="none"/>
                  <w:lang w:val="pl-PL"/>
                </w:rPr>
                <w:t>Mục 2</w:t>
              </w:r>
              <w:r w:rsidR="001C0D23" w:rsidRPr="00465226">
                <w:rPr>
                  <w:rStyle w:val="Hyperlink"/>
                  <w:color w:val="auto"/>
                  <w:spacing w:val="0"/>
                  <w:u w:val="none"/>
                  <w:lang w:val="pl-PL"/>
                </w:rPr>
                <w:t>1</w:t>
              </w:r>
              <w:r w:rsidR="00CC641B" w:rsidRPr="00465226">
                <w:rPr>
                  <w:rStyle w:val="Hyperlink"/>
                  <w:color w:val="auto"/>
                  <w:spacing w:val="0"/>
                  <w:u w:val="none"/>
                  <w:lang w:val="pl-PL"/>
                </w:rPr>
                <w:t>.2 CDNT</w:t>
              </w:r>
            </w:hyperlink>
            <w:r w:rsidR="00CC641B" w:rsidRPr="00465226">
              <w:rPr>
                <w:spacing w:val="0"/>
                <w:lang w:val="pl-PL"/>
              </w:rPr>
              <w:t>.</w:t>
            </w:r>
            <w:bookmarkEnd w:id="50"/>
          </w:p>
          <w:p w14:paraId="00C7EBD3" w14:textId="33C31385" w:rsidR="00F924D2" w:rsidRPr="00465226" w:rsidRDefault="00DB3421" w:rsidP="00F54E29">
            <w:pPr>
              <w:pStyle w:val="Sub-ClauseText"/>
              <w:widowControl w:val="0"/>
              <w:spacing w:line="276" w:lineRule="auto"/>
              <w:ind w:left="170"/>
              <w:outlineLvl w:val="3"/>
              <w:rPr>
                <w:lang w:val="pl-PL"/>
              </w:rPr>
            </w:pPr>
            <w:r w:rsidRPr="00465226">
              <w:rPr>
                <w:lang w:val="pl-PL"/>
              </w:rPr>
              <w:t>6</w:t>
            </w:r>
            <w:r w:rsidR="00CC641B" w:rsidRPr="00465226">
              <w:rPr>
                <w:lang w:val="nl-NL"/>
              </w:rPr>
              <w:t xml:space="preserve">.2. </w:t>
            </w:r>
            <w:r w:rsidR="00CC641B" w:rsidRPr="00465226">
              <w:rPr>
                <w:lang w:val="vi-VN"/>
              </w:rPr>
              <w:t xml:space="preserve">Trong trường hợp cần thiết, </w:t>
            </w:r>
            <w:r w:rsidR="00F54E29" w:rsidRPr="00465226">
              <w:t>B</w:t>
            </w:r>
            <w:r w:rsidR="00F54E29" w:rsidRPr="00465226">
              <w:rPr>
                <w:lang w:val="vi-VN"/>
              </w:rPr>
              <w:t xml:space="preserve">ên </w:t>
            </w:r>
            <w:r w:rsidR="00CC641B" w:rsidRPr="00465226">
              <w:rPr>
                <w:lang w:val="vi-VN"/>
              </w:rPr>
              <w:t xml:space="preserve">mời thầu tổ chức hội nghị tiền đấu thầu để trao đổi về những nội dung trong </w:t>
            </w:r>
            <w:r w:rsidR="009F697C" w:rsidRPr="00465226">
              <w:rPr>
                <w:lang w:val="vi-VN"/>
              </w:rPr>
              <w:t>HSMT</w:t>
            </w:r>
            <w:r w:rsidR="00CC641B" w:rsidRPr="00465226">
              <w:rPr>
                <w:lang w:val="vi-VN"/>
              </w:rPr>
              <w:t xml:space="preserve"> mà các nhà thầu chưa rõ, bên mời thầu đăng tải giấy mời tham dự hội nghị tiền đấu thầu trên Hệ thống mạng. Nội dung trao đổi giữa bên mời thầu và nhà thầu phải được bên mời thầu ghi lại thành biên bản và lập thành văn bản làm rõ </w:t>
            </w:r>
            <w:r w:rsidR="009F697C" w:rsidRPr="00465226">
              <w:rPr>
                <w:lang w:val="vi-VN"/>
              </w:rPr>
              <w:t>HSMT</w:t>
            </w:r>
            <w:r w:rsidR="00CC641B" w:rsidRPr="00465226">
              <w:rPr>
                <w:lang w:val="vi-VN"/>
              </w:rPr>
              <w:t xml:space="preserve"> đăng tải trên Hệ thống mạng</w:t>
            </w:r>
            <w:r w:rsidR="00CC641B" w:rsidRPr="00465226">
              <w:rPr>
                <w:lang w:val="pl-PL"/>
              </w:rPr>
              <w:t xml:space="preserve">. </w:t>
            </w:r>
          </w:p>
          <w:p w14:paraId="5EBA2B15" w14:textId="5B65FB2F" w:rsidR="00CC641B" w:rsidRPr="00465226" w:rsidRDefault="00DB3421" w:rsidP="00C35646">
            <w:pPr>
              <w:pStyle w:val="Sub-ClauseText"/>
              <w:widowControl w:val="0"/>
              <w:spacing w:line="276" w:lineRule="auto"/>
              <w:ind w:left="170"/>
              <w:outlineLvl w:val="3"/>
              <w:rPr>
                <w:spacing w:val="0"/>
                <w:lang w:val="nl-NL"/>
              </w:rPr>
            </w:pPr>
            <w:r w:rsidRPr="00465226">
              <w:rPr>
                <w:lang w:val="pl-PL"/>
              </w:rPr>
              <w:t>6</w:t>
            </w:r>
            <w:r w:rsidR="00F924D2" w:rsidRPr="00465226">
              <w:rPr>
                <w:lang w:val="pl-PL"/>
              </w:rPr>
              <w:t xml:space="preserve">.3. </w:t>
            </w:r>
            <w:r w:rsidR="00CC641B" w:rsidRPr="00465226">
              <w:rPr>
                <w:spacing w:val="0"/>
                <w:lang w:val="nl-NL"/>
              </w:rPr>
              <w:t xml:space="preserve">Trong trường hợp HSMT cần phải được sửa đổi sau khi tổ chức hội nghị tiền đấu thầu, Bên mời thầu sẽ </w:t>
            </w:r>
            <w:r w:rsidR="009E799F" w:rsidRPr="00465226">
              <w:rPr>
                <w:spacing w:val="0"/>
                <w:lang w:val="nl-NL"/>
              </w:rPr>
              <w:t>đăng tải</w:t>
            </w:r>
            <w:r w:rsidR="00CC641B" w:rsidRPr="00465226">
              <w:rPr>
                <w:spacing w:val="0"/>
                <w:lang w:val="nl-NL"/>
              </w:rPr>
              <w:t xml:space="preserve"> văn bản </w:t>
            </w:r>
            <w:r w:rsidR="00CC641B" w:rsidRPr="00465226">
              <w:rPr>
                <w:spacing w:val="0"/>
                <w:lang w:val="nl-NL"/>
              </w:rPr>
              <w:lastRenderedPageBreak/>
              <w:t xml:space="preserve">sửa đổi HSMT </w:t>
            </w:r>
            <w:r w:rsidR="00F54E29" w:rsidRPr="00465226">
              <w:rPr>
                <w:spacing w:val="0"/>
                <w:lang w:val="nl-NL"/>
              </w:rPr>
              <w:t xml:space="preserve">theo </w:t>
            </w:r>
            <w:r w:rsidR="00CC641B" w:rsidRPr="00465226">
              <w:rPr>
                <w:spacing w:val="0"/>
                <w:lang w:val="nl-NL"/>
              </w:rPr>
              <w:t xml:space="preserve">quy định tại </w:t>
            </w:r>
            <w:hyperlink w:anchor="CDNT_8" w:history="1">
              <w:r w:rsidR="00CC641B" w:rsidRPr="00465226">
                <w:rPr>
                  <w:rStyle w:val="Hyperlink"/>
                  <w:color w:val="auto"/>
                  <w:spacing w:val="0"/>
                  <w:u w:val="none"/>
                  <w:lang w:val="nl-NL"/>
                </w:rPr>
                <w:t xml:space="preserve">Mục </w:t>
              </w:r>
              <w:r w:rsidR="007F46A5" w:rsidRPr="00465226">
                <w:rPr>
                  <w:rStyle w:val="Hyperlink"/>
                  <w:color w:val="auto"/>
                  <w:spacing w:val="0"/>
                  <w:u w:val="none"/>
                  <w:lang w:val="nl-NL"/>
                </w:rPr>
                <w:t>7</w:t>
              </w:r>
              <w:r w:rsidR="00CC641B" w:rsidRPr="00465226">
                <w:rPr>
                  <w:rStyle w:val="Hyperlink"/>
                  <w:color w:val="auto"/>
                  <w:spacing w:val="0"/>
                  <w:u w:val="none"/>
                  <w:lang w:val="nl-NL"/>
                </w:rPr>
                <w:t xml:space="preserve"> CDNT</w:t>
              </w:r>
            </w:hyperlink>
            <w:r w:rsidR="00F924D2" w:rsidRPr="00465226">
              <w:rPr>
                <w:spacing w:val="0"/>
                <w:lang w:val="nl-NL"/>
              </w:rPr>
              <w:t>. B</w:t>
            </w:r>
            <w:r w:rsidR="00CC641B" w:rsidRPr="00465226">
              <w:rPr>
                <w:spacing w:val="0"/>
                <w:lang w:val="nl-NL"/>
              </w:rPr>
              <w:t>iên bản hội nghị tiền đấu thầu không phải là văn bản sửa đổi HSMT. Việc không tham gia hội nghị tiền đấu thầu không phải là lý do để loại nhà thầu.</w:t>
            </w:r>
          </w:p>
        </w:tc>
      </w:tr>
      <w:tr w:rsidR="00CC641B" w:rsidRPr="00465226" w14:paraId="78788FF7" w14:textId="77777777" w:rsidTr="00CC641B">
        <w:tc>
          <w:tcPr>
            <w:tcW w:w="1985" w:type="dxa"/>
          </w:tcPr>
          <w:p w14:paraId="3679B5DA" w14:textId="774ED22D" w:rsidR="00CC641B" w:rsidRPr="00465226" w:rsidRDefault="00CC641B" w:rsidP="00627D92">
            <w:pPr>
              <w:pStyle w:val="HAStyle1"/>
              <w:tabs>
                <w:tab w:val="left" w:pos="342"/>
              </w:tabs>
              <w:ind w:left="0" w:firstLine="0"/>
            </w:pPr>
            <w:bookmarkStart w:id="51" w:name="_Toc399947473"/>
            <w:bookmarkStart w:id="52" w:name="_Toc400551676"/>
            <w:bookmarkStart w:id="53" w:name="CDNT_8"/>
            <w:r w:rsidRPr="00465226">
              <w:lastRenderedPageBreak/>
              <w:t>Sửa</w:t>
            </w:r>
            <w:r w:rsidRPr="00465226">
              <w:rPr>
                <w:lang w:val="nl-NL"/>
              </w:rPr>
              <w:t xml:space="preserve"> đổi HSMT</w:t>
            </w:r>
            <w:bookmarkEnd w:id="51"/>
            <w:bookmarkEnd w:id="52"/>
            <w:bookmarkEnd w:id="53"/>
            <w:r w:rsidRPr="00465226">
              <w:rPr>
                <w:lang w:val="nl-NL"/>
              </w:rPr>
              <w:t xml:space="preserve"> </w:t>
            </w:r>
          </w:p>
        </w:tc>
        <w:tc>
          <w:tcPr>
            <w:tcW w:w="7357" w:type="dxa"/>
          </w:tcPr>
          <w:p w14:paraId="76424B47" w14:textId="72621569" w:rsidR="00CC641B" w:rsidRPr="00465226" w:rsidRDefault="00DB3421" w:rsidP="00CC641B">
            <w:pPr>
              <w:pStyle w:val="Sub-ClauseText"/>
              <w:widowControl w:val="0"/>
              <w:spacing w:line="276" w:lineRule="auto"/>
              <w:ind w:left="170"/>
              <w:outlineLvl w:val="3"/>
              <w:rPr>
                <w:spacing w:val="0"/>
                <w:lang w:val="nl-NL"/>
              </w:rPr>
            </w:pPr>
            <w:bookmarkStart w:id="54" w:name="_Toc399947474"/>
            <w:r w:rsidRPr="00465226">
              <w:rPr>
                <w:spacing w:val="0"/>
                <w:lang w:val="nl-NL"/>
              </w:rPr>
              <w:t>7</w:t>
            </w:r>
            <w:r w:rsidR="00CC641B" w:rsidRPr="00465226">
              <w:rPr>
                <w:spacing w:val="0"/>
                <w:lang w:val="nl-NL"/>
              </w:rPr>
              <w:t>.1. Việc sửa đổi HSMT được thực hiện trước thời điểm đóng thầu thông qua việc phát hành văn bản sửa đổi HSMT</w:t>
            </w:r>
            <w:r w:rsidR="001160D0" w:rsidRPr="00465226">
              <w:rPr>
                <w:spacing w:val="0"/>
                <w:lang w:val="nl-NL"/>
              </w:rPr>
              <w:t xml:space="preserve"> và đăng tải thông báo sửa đổi HSMT</w:t>
            </w:r>
            <w:r w:rsidR="00CC641B" w:rsidRPr="00465226">
              <w:rPr>
                <w:spacing w:val="0"/>
                <w:lang w:val="nl-NL"/>
              </w:rPr>
              <w:t>.</w:t>
            </w:r>
            <w:bookmarkEnd w:id="54"/>
          </w:p>
          <w:p w14:paraId="4301D702" w14:textId="461D1E20" w:rsidR="00F924D2" w:rsidRPr="00465226" w:rsidRDefault="00DB3421" w:rsidP="00CC641B">
            <w:pPr>
              <w:pStyle w:val="Sub-ClauseText"/>
              <w:widowControl w:val="0"/>
              <w:spacing w:line="276" w:lineRule="auto"/>
              <w:ind w:left="170"/>
              <w:outlineLvl w:val="3"/>
              <w:rPr>
                <w:spacing w:val="0"/>
                <w:lang w:val="nl-NL"/>
              </w:rPr>
            </w:pPr>
            <w:bookmarkStart w:id="55" w:name="_Toc399947475"/>
            <w:r w:rsidRPr="00465226">
              <w:rPr>
                <w:spacing w:val="0"/>
                <w:lang w:val="nl-NL"/>
              </w:rPr>
              <w:t>7</w:t>
            </w:r>
            <w:r w:rsidR="00CC641B" w:rsidRPr="00465226">
              <w:rPr>
                <w:spacing w:val="0"/>
                <w:lang w:val="nl-NL"/>
              </w:rPr>
              <w:t xml:space="preserve">.2. Văn bản sửa đổi HSMT được coi là một phần của HSMT và phải được </w:t>
            </w:r>
            <w:r w:rsidR="00F924D2" w:rsidRPr="00465226">
              <w:rPr>
                <w:spacing w:val="0"/>
                <w:lang w:val="nl-NL"/>
              </w:rPr>
              <w:t>đăng tải trên Hệ thống mạng theo một trong hai cách sau đây:</w:t>
            </w:r>
          </w:p>
          <w:p w14:paraId="047E8DAA" w14:textId="0A3A2016" w:rsidR="00F924D2" w:rsidRPr="00465226" w:rsidRDefault="00F924D2" w:rsidP="00F924D2">
            <w:pPr>
              <w:pStyle w:val="Sub-ClauseText"/>
              <w:widowControl w:val="0"/>
              <w:spacing w:line="276" w:lineRule="auto"/>
              <w:ind w:left="170"/>
              <w:outlineLvl w:val="3"/>
              <w:rPr>
                <w:spacing w:val="0"/>
                <w:lang w:val="nl-NL"/>
              </w:rPr>
            </w:pPr>
            <w:r w:rsidRPr="00465226">
              <w:rPr>
                <w:spacing w:val="0"/>
                <w:lang w:val="nl-NL"/>
              </w:rPr>
              <w:t>- Quyết định sửa đổi HSMT kèm theo những nội dung sửa đổi HSMT;</w:t>
            </w:r>
          </w:p>
          <w:p w14:paraId="684ECFE3" w14:textId="2FB8FB6C" w:rsidR="00CC641B" w:rsidRPr="00465226" w:rsidRDefault="00F924D2" w:rsidP="00F924D2">
            <w:pPr>
              <w:pStyle w:val="Sub-ClauseText"/>
              <w:widowControl w:val="0"/>
              <w:spacing w:line="276" w:lineRule="auto"/>
              <w:ind w:left="170"/>
              <w:outlineLvl w:val="3"/>
              <w:rPr>
                <w:spacing w:val="0"/>
                <w:lang w:val="nl-NL"/>
              </w:rPr>
            </w:pPr>
            <w:r w:rsidRPr="00465226">
              <w:rPr>
                <w:spacing w:val="0"/>
                <w:lang w:val="nl-NL"/>
              </w:rPr>
              <w:t xml:space="preserve">- Quyết định sửa đổi và </w:t>
            </w:r>
            <w:r w:rsidR="00660A9F" w:rsidRPr="00465226">
              <w:rPr>
                <w:spacing w:val="0"/>
                <w:lang w:val="nl-NL"/>
              </w:rPr>
              <w:t>HSMT</w:t>
            </w:r>
            <w:r w:rsidRPr="00465226">
              <w:rPr>
                <w:spacing w:val="0"/>
                <w:lang w:val="nl-NL"/>
              </w:rPr>
              <w:t xml:space="preserve"> đã được sửa đổi. Trong </w:t>
            </w:r>
            <w:r w:rsidR="00660A9F" w:rsidRPr="00465226">
              <w:rPr>
                <w:spacing w:val="0"/>
                <w:lang w:val="nl-NL"/>
              </w:rPr>
              <w:t>HSMT</w:t>
            </w:r>
            <w:r w:rsidRPr="00465226">
              <w:rPr>
                <w:spacing w:val="0"/>
                <w:lang w:val="nl-NL"/>
              </w:rPr>
              <w:t xml:space="preserve"> phải thể hiện rõ nội dung sửa đổi</w:t>
            </w:r>
            <w:r w:rsidR="00CC641B" w:rsidRPr="00465226">
              <w:rPr>
                <w:spacing w:val="0"/>
                <w:lang w:val="nl-NL"/>
              </w:rPr>
              <w:t>.</w:t>
            </w:r>
            <w:bookmarkEnd w:id="55"/>
          </w:p>
          <w:p w14:paraId="328A234A" w14:textId="5914EB3A" w:rsidR="00281470" w:rsidRPr="00465226" w:rsidRDefault="00DB3421">
            <w:pPr>
              <w:pStyle w:val="Sub-ClauseText"/>
              <w:widowControl w:val="0"/>
              <w:spacing w:line="276" w:lineRule="auto"/>
              <w:ind w:left="170"/>
              <w:outlineLvl w:val="3"/>
              <w:rPr>
                <w:spacing w:val="0"/>
              </w:rPr>
            </w:pPr>
            <w:bookmarkStart w:id="56" w:name="CDNT_8_3"/>
            <w:bookmarkStart w:id="57" w:name="_Toc399947476"/>
            <w:r w:rsidRPr="00465226">
              <w:rPr>
                <w:spacing w:val="0"/>
                <w:lang w:val="nl-NL"/>
              </w:rPr>
              <w:t>7</w:t>
            </w:r>
            <w:r w:rsidR="00CC641B" w:rsidRPr="00465226">
              <w:rPr>
                <w:lang w:val="nl-NL"/>
              </w:rPr>
              <w:t>.3</w:t>
            </w:r>
            <w:bookmarkEnd w:id="56"/>
            <w:r w:rsidR="00CC641B" w:rsidRPr="00465226">
              <w:rPr>
                <w:lang w:val="nl-NL"/>
              </w:rPr>
              <w:t xml:space="preserve">. </w:t>
            </w:r>
            <w:r w:rsidR="00CC641B" w:rsidRPr="00465226">
              <w:rPr>
                <w:lang w:val="vi-VN"/>
              </w:rPr>
              <w:t xml:space="preserve">Thời gian </w:t>
            </w:r>
            <w:r w:rsidR="000057EA" w:rsidRPr="00465226">
              <w:rPr>
                <w:lang w:val="nl-NL"/>
              </w:rPr>
              <w:t>đăng tải thông báo</w:t>
            </w:r>
            <w:r w:rsidR="00CC641B" w:rsidRPr="00465226">
              <w:rPr>
                <w:lang w:val="vi-VN"/>
              </w:rPr>
              <w:t xml:space="preserve"> sửa đổi </w:t>
            </w:r>
            <w:r w:rsidR="00CC641B" w:rsidRPr="00465226">
              <w:rPr>
                <w:lang w:val="nl-NL"/>
              </w:rPr>
              <w:t>HSMT</w:t>
            </w:r>
            <w:r w:rsidR="00CC641B" w:rsidRPr="00465226">
              <w:rPr>
                <w:lang w:val="vi-VN"/>
              </w:rPr>
              <w:t xml:space="preserve"> </w:t>
            </w:r>
            <w:r w:rsidR="00CC641B" w:rsidRPr="00465226">
              <w:rPr>
                <w:lang w:val="nl-NL"/>
              </w:rPr>
              <w:t xml:space="preserve">theo quy định tại </w:t>
            </w:r>
            <w:hyperlink w:anchor="BDL_8_3" w:history="1">
              <w:r w:rsidR="00CC641B" w:rsidRPr="00465226">
                <w:rPr>
                  <w:rStyle w:val="Hyperlink"/>
                  <w:b/>
                  <w:color w:val="auto"/>
                  <w:u w:val="none"/>
                </w:rPr>
                <w:t>BDL</w:t>
              </w:r>
            </w:hyperlink>
            <w:r w:rsidR="00CC641B" w:rsidRPr="00465226">
              <w:rPr>
                <w:lang w:val="nl-NL"/>
              </w:rPr>
              <w:t>.</w:t>
            </w:r>
            <w:r w:rsidR="00CC641B" w:rsidRPr="00465226">
              <w:rPr>
                <w:lang w:val="vi-VN"/>
              </w:rPr>
              <w:t xml:space="preserve"> </w:t>
            </w:r>
            <w:r w:rsidR="000057EA" w:rsidRPr="00465226">
              <w:rPr>
                <w:lang w:val="vi-VN"/>
              </w:rPr>
              <w:t xml:space="preserve">Trường hợp thời gian đăng tải thông báo sửa đổi HSMT không đáp ứng quy định tại BDL, </w:t>
            </w:r>
            <w:r w:rsidR="00291704" w:rsidRPr="00465226">
              <w:t>B</w:t>
            </w:r>
            <w:r w:rsidR="000057EA" w:rsidRPr="00465226">
              <w:rPr>
                <w:lang w:val="vi-VN"/>
              </w:rPr>
              <w:t>ên mời thầu</w:t>
            </w:r>
            <w:r w:rsidR="00B92CB5" w:rsidRPr="00465226">
              <w:t xml:space="preserve"> phải</w:t>
            </w:r>
            <w:r w:rsidR="000057EA" w:rsidRPr="00465226">
              <w:rPr>
                <w:lang w:val="vi-VN"/>
              </w:rPr>
              <w:t xml:space="preserve"> thực hiện gia hạn thời điểm đóng thầu tương ứng </w:t>
            </w:r>
            <w:r w:rsidR="00356F7E" w:rsidRPr="00465226">
              <w:t>cho phù hợp</w:t>
            </w:r>
            <w:r w:rsidR="000057EA" w:rsidRPr="00465226">
              <w:t>.</w:t>
            </w:r>
            <w:r w:rsidR="000057EA" w:rsidRPr="00465226">
              <w:rPr>
                <w:lang w:val="vi-VN"/>
              </w:rPr>
              <w:t xml:space="preserve"> </w:t>
            </w:r>
            <w:bookmarkEnd w:id="57"/>
            <w:r w:rsidRPr="00465226">
              <w:t>7</w:t>
            </w:r>
            <w:r w:rsidR="00B9561E" w:rsidRPr="00465226">
              <w:rPr>
                <w:lang w:val="vi-VN"/>
              </w:rPr>
              <w:t>.4. Nhà thầu chịu trách nhiệm theo dõi thông tin trên Hệ thống</w:t>
            </w:r>
            <w:r w:rsidR="00887A21" w:rsidRPr="00465226">
              <w:t xml:space="preserve"> mạng</w:t>
            </w:r>
            <w:r w:rsidR="00B9561E" w:rsidRPr="00465226">
              <w:rPr>
                <w:lang w:val="vi-VN"/>
              </w:rPr>
              <w:t xml:space="preserve"> để cập nhật thông tin về việc sửa đổi HSMT</w:t>
            </w:r>
            <w:r w:rsidR="00356F7E" w:rsidRPr="00465226">
              <w:t>, thay đổi thời điểm đóng thầu (nếu có) để làm cơ sở chuẩn bị HSDT</w:t>
            </w:r>
            <w:r w:rsidR="00B9561E" w:rsidRPr="00465226">
              <w:t>.</w:t>
            </w:r>
            <w:r w:rsidR="00781F1A" w:rsidRPr="00465226">
              <w:t xml:space="preserve"> </w:t>
            </w:r>
          </w:p>
        </w:tc>
      </w:tr>
      <w:tr w:rsidR="00CC641B" w:rsidRPr="00465226" w14:paraId="478F99CF" w14:textId="77777777" w:rsidTr="00CC641B">
        <w:tc>
          <w:tcPr>
            <w:tcW w:w="1985" w:type="dxa"/>
          </w:tcPr>
          <w:p w14:paraId="4437FEE0" w14:textId="241CC68D" w:rsidR="00CC641B" w:rsidRPr="00465226" w:rsidRDefault="00CC641B" w:rsidP="00627D92">
            <w:pPr>
              <w:pStyle w:val="HAStyle1"/>
              <w:tabs>
                <w:tab w:val="left" w:pos="342"/>
              </w:tabs>
              <w:ind w:left="0" w:firstLine="0"/>
            </w:pPr>
            <w:r w:rsidRPr="00465226">
              <w:t>Chi phí dự thầu</w:t>
            </w:r>
          </w:p>
        </w:tc>
        <w:tc>
          <w:tcPr>
            <w:tcW w:w="7357" w:type="dxa"/>
          </w:tcPr>
          <w:p w14:paraId="3339B2DD" w14:textId="7CA310E3" w:rsidR="00CC641B" w:rsidRPr="00465226" w:rsidRDefault="00CC641B" w:rsidP="00F468B7">
            <w:pPr>
              <w:pStyle w:val="Sub-ClauseText"/>
              <w:widowControl w:val="0"/>
              <w:spacing w:line="276" w:lineRule="auto"/>
              <w:ind w:left="170"/>
              <w:outlineLvl w:val="3"/>
              <w:rPr>
                <w:b/>
                <w:spacing w:val="0"/>
              </w:rPr>
            </w:pPr>
            <w:r w:rsidRPr="00465226">
              <w:rPr>
                <w:spacing w:val="0"/>
              </w:rPr>
              <w:t xml:space="preserve">Nhà thầu phải chịu </w:t>
            </w:r>
            <w:r w:rsidR="00356F7E" w:rsidRPr="00465226">
              <w:rPr>
                <w:spacing w:val="0"/>
              </w:rPr>
              <w:t xml:space="preserve">các </w:t>
            </w:r>
            <w:r w:rsidRPr="00465226">
              <w:rPr>
                <w:spacing w:val="0"/>
              </w:rPr>
              <w:t xml:space="preserve">chi phí liên quan đến </w:t>
            </w:r>
            <w:r w:rsidR="00E25AEB" w:rsidRPr="00465226">
              <w:rPr>
                <w:spacing w:val="0"/>
              </w:rPr>
              <w:t>quá trình tham dự thầu</w:t>
            </w:r>
            <w:r w:rsidRPr="00465226">
              <w:rPr>
                <w:spacing w:val="0"/>
              </w:rPr>
              <w:t xml:space="preserve">. Trong mọi trường hợp, Bên mời thầu không chịu trách nhiệm về </w:t>
            </w:r>
            <w:r w:rsidR="00356F7E" w:rsidRPr="00465226">
              <w:rPr>
                <w:spacing w:val="0"/>
              </w:rPr>
              <w:t xml:space="preserve">bất kỳ </w:t>
            </w:r>
            <w:r w:rsidRPr="00465226">
              <w:rPr>
                <w:spacing w:val="0"/>
              </w:rPr>
              <w:t xml:space="preserve">chi phí </w:t>
            </w:r>
            <w:r w:rsidR="00356F7E" w:rsidRPr="00465226">
              <w:rPr>
                <w:spacing w:val="0"/>
              </w:rPr>
              <w:t xml:space="preserve">nào </w:t>
            </w:r>
            <w:r w:rsidRPr="00465226">
              <w:rPr>
                <w:spacing w:val="0"/>
              </w:rPr>
              <w:t xml:space="preserve">liên quan đến </w:t>
            </w:r>
            <w:r w:rsidR="00E25AEB" w:rsidRPr="00465226">
              <w:rPr>
                <w:spacing w:val="0"/>
              </w:rPr>
              <w:t xml:space="preserve">quá trình </w:t>
            </w:r>
            <w:r w:rsidRPr="00465226">
              <w:rPr>
                <w:spacing w:val="0"/>
              </w:rPr>
              <w:t>tham dự thầu của nhà thầu.</w:t>
            </w:r>
          </w:p>
        </w:tc>
      </w:tr>
      <w:tr w:rsidR="00CC641B" w:rsidRPr="00465226" w14:paraId="24ED9FDF" w14:textId="77777777" w:rsidTr="00CC641B">
        <w:tc>
          <w:tcPr>
            <w:tcW w:w="1985" w:type="dxa"/>
          </w:tcPr>
          <w:p w14:paraId="6B0C65A6" w14:textId="16CBDA5D" w:rsidR="00CC641B" w:rsidRPr="00465226" w:rsidRDefault="00CC641B">
            <w:pPr>
              <w:pStyle w:val="HAStyle1"/>
              <w:tabs>
                <w:tab w:val="left" w:pos="483"/>
              </w:tabs>
              <w:ind w:left="0" w:firstLine="0"/>
            </w:pPr>
            <w:bookmarkStart w:id="58" w:name="CDNT_10"/>
            <w:bookmarkStart w:id="59" w:name="_Toc399947480"/>
            <w:bookmarkStart w:id="60" w:name="_Toc400551679"/>
            <w:r w:rsidRPr="00465226">
              <w:t>Ngôn ngữ của HSDT</w:t>
            </w:r>
            <w:bookmarkEnd w:id="58"/>
            <w:bookmarkEnd w:id="59"/>
            <w:bookmarkEnd w:id="60"/>
          </w:p>
        </w:tc>
        <w:tc>
          <w:tcPr>
            <w:tcW w:w="7357" w:type="dxa"/>
          </w:tcPr>
          <w:p w14:paraId="55A48E22" w14:textId="069824E5" w:rsidR="00CC641B" w:rsidRPr="00465226" w:rsidRDefault="00CC641B" w:rsidP="0095021F">
            <w:pPr>
              <w:pStyle w:val="Sub-ClauseText"/>
              <w:widowControl w:val="0"/>
              <w:spacing w:line="252" w:lineRule="auto"/>
              <w:ind w:left="170"/>
              <w:outlineLvl w:val="3"/>
              <w:rPr>
                <w:spacing w:val="0"/>
              </w:rPr>
            </w:pPr>
            <w:bookmarkStart w:id="61" w:name="_Toc399947481"/>
            <w:r w:rsidRPr="00465226">
              <w:rPr>
                <w:spacing w:val="0"/>
              </w:rPr>
              <w:t xml:space="preserve">HSDT cũng như tất cả thư từ và tài liệu liên quan đến HSDT được trao đổi giữa nhà thầu với Bên mời thầu được viết bằng ngôn ngữ quy định tại </w:t>
            </w:r>
            <w:hyperlink w:anchor="BDL_10" w:history="1">
              <w:r w:rsidRPr="00465226">
                <w:rPr>
                  <w:rStyle w:val="Hyperlink"/>
                  <w:b/>
                  <w:color w:val="auto"/>
                  <w:spacing w:val="0"/>
                  <w:u w:val="none"/>
                </w:rPr>
                <w:t>BDL</w:t>
              </w:r>
            </w:hyperlink>
            <w:r w:rsidRPr="00465226">
              <w:rPr>
                <w:spacing w:val="0"/>
              </w:rPr>
              <w:t>.</w:t>
            </w:r>
            <w:r w:rsidRPr="00465226">
              <w:rPr>
                <w:b/>
                <w:spacing w:val="0"/>
              </w:rPr>
              <w:t xml:space="preserve"> </w:t>
            </w:r>
            <w:r w:rsidRPr="00465226">
              <w:t xml:space="preserve">Các tư liệu bổ trợ trong HSDT </w:t>
            </w:r>
            <w:r w:rsidR="00281470" w:rsidRPr="00465226">
              <w:t>(catalô …)</w:t>
            </w:r>
            <w:r w:rsidRPr="00465226">
              <w:t xml:space="preserve">có thể được viết bằng ngôn ngữ khác, đồng thời kèm theo bản dịch sang ngôn ngữ quy định tại </w:t>
            </w:r>
            <w:hyperlink w:anchor="BDL_10" w:history="1">
              <w:r w:rsidRPr="00465226">
                <w:rPr>
                  <w:rStyle w:val="Hyperlink"/>
                  <w:b/>
                  <w:color w:val="auto"/>
                  <w:u w:val="none"/>
                </w:rPr>
                <w:t>BDL</w:t>
              </w:r>
            </w:hyperlink>
            <w:r w:rsidR="0095021F" w:rsidRPr="00465226">
              <w:rPr>
                <w:rStyle w:val="Hyperlink"/>
                <w:b/>
                <w:color w:val="auto"/>
                <w:u w:val="none"/>
              </w:rPr>
              <w:t>.</w:t>
            </w:r>
            <w:r w:rsidRPr="00465226">
              <w:t xml:space="preserve"> Trường hợp thiếu bản dịch, Bên mời thầu có thể yêu cầu nhà thầu gửi bổ sung</w:t>
            </w:r>
            <w:r w:rsidR="00781F1A" w:rsidRPr="00465226">
              <w:t xml:space="preserve"> </w:t>
            </w:r>
            <w:r w:rsidR="006C22E0" w:rsidRPr="00465226">
              <w:t>(</w:t>
            </w:r>
            <w:r w:rsidR="00781F1A" w:rsidRPr="00465226">
              <w:t>nếu cần thiết</w:t>
            </w:r>
            <w:r w:rsidR="006C22E0" w:rsidRPr="00465226">
              <w:t>)</w:t>
            </w:r>
            <w:r w:rsidRPr="00465226">
              <w:t>.</w:t>
            </w:r>
            <w:bookmarkEnd w:id="61"/>
          </w:p>
        </w:tc>
      </w:tr>
      <w:tr w:rsidR="00CC641B" w:rsidRPr="00465226" w14:paraId="70821B7B" w14:textId="77777777" w:rsidTr="00CC641B">
        <w:tc>
          <w:tcPr>
            <w:tcW w:w="1985" w:type="dxa"/>
          </w:tcPr>
          <w:p w14:paraId="4B1AE89B" w14:textId="52AD30AB" w:rsidR="00CC641B" w:rsidRPr="00465226" w:rsidRDefault="00CC641B" w:rsidP="00627D92">
            <w:pPr>
              <w:pStyle w:val="HAStyle1"/>
              <w:tabs>
                <w:tab w:val="left" w:pos="483"/>
              </w:tabs>
              <w:ind w:left="0" w:firstLine="0"/>
            </w:pPr>
            <w:bookmarkStart w:id="62" w:name="_Toc399947482"/>
            <w:bookmarkStart w:id="63" w:name="_Toc400551680"/>
            <w:bookmarkStart w:id="64" w:name="CDNT_11"/>
            <w:bookmarkStart w:id="65" w:name="_Toc438438832"/>
            <w:bookmarkStart w:id="66" w:name="_Toc438532580"/>
            <w:bookmarkStart w:id="67" w:name="_Toc438733976"/>
            <w:bookmarkStart w:id="68" w:name="_Toc438907015"/>
            <w:bookmarkStart w:id="69" w:name="_Toc438907214"/>
            <w:r w:rsidRPr="00465226">
              <w:t>Thành phần  của HSDT</w:t>
            </w:r>
            <w:bookmarkEnd w:id="62"/>
            <w:bookmarkEnd w:id="63"/>
            <w:bookmarkEnd w:id="64"/>
            <w:r w:rsidRPr="00465226">
              <w:t xml:space="preserve"> </w:t>
            </w:r>
            <w:bookmarkEnd w:id="65"/>
            <w:bookmarkEnd w:id="66"/>
            <w:bookmarkEnd w:id="67"/>
            <w:bookmarkEnd w:id="68"/>
            <w:bookmarkEnd w:id="69"/>
          </w:p>
        </w:tc>
        <w:tc>
          <w:tcPr>
            <w:tcW w:w="7357" w:type="dxa"/>
          </w:tcPr>
          <w:p w14:paraId="625A5DCB" w14:textId="77777777" w:rsidR="00CC641B" w:rsidRPr="00465226" w:rsidRDefault="00CC641B" w:rsidP="00CC641B">
            <w:pPr>
              <w:pStyle w:val="Sub-ClauseText"/>
              <w:widowControl w:val="0"/>
              <w:spacing w:line="252" w:lineRule="auto"/>
              <w:ind w:left="170"/>
              <w:outlineLvl w:val="3"/>
              <w:rPr>
                <w:b/>
                <w:spacing w:val="0"/>
              </w:rPr>
            </w:pPr>
            <w:bookmarkStart w:id="70" w:name="_Toc399947483"/>
            <w:r w:rsidRPr="00465226">
              <w:rPr>
                <w:spacing w:val="0"/>
              </w:rPr>
              <w:t>HSDT phải bao gồm các thành phần sau:</w:t>
            </w:r>
            <w:bookmarkEnd w:id="70"/>
          </w:p>
          <w:p w14:paraId="3FCD2CA2" w14:textId="460CB8B8" w:rsidR="00CC641B" w:rsidRPr="00465226" w:rsidRDefault="007E7A7C" w:rsidP="00CC641B">
            <w:pPr>
              <w:pStyle w:val="Heading3"/>
              <w:widowControl w:val="0"/>
              <w:suppressAutoHyphens w:val="0"/>
              <w:spacing w:before="120" w:after="120" w:line="252" w:lineRule="auto"/>
              <w:ind w:left="170"/>
              <w:jc w:val="both"/>
              <w:rPr>
                <w:b w:val="0"/>
                <w:lang w:val="en-US" w:eastAsia="en-US"/>
              </w:rPr>
            </w:pPr>
            <w:bookmarkStart w:id="71" w:name="_Toc399941786"/>
            <w:bookmarkStart w:id="72" w:name="_Toc399947484"/>
            <w:r w:rsidRPr="00465226">
              <w:rPr>
                <w:b w:val="0"/>
                <w:lang w:val="en-US" w:eastAsia="en-US"/>
              </w:rPr>
              <w:t>10.</w:t>
            </w:r>
            <w:r w:rsidR="00CC641B" w:rsidRPr="00465226">
              <w:rPr>
                <w:b w:val="0"/>
                <w:lang w:val="en-US" w:eastAsia="en-US"/>
              </w:rPr>
              <w:t xml:space="preserve">1. Đơn dự thầu theo quy định tại </w:t>
            </w:r>
            <w:hyperlink w:anchor="CDNT_12" w:history="1">
              <w:r w:rsidR="00CC641B" w:rsidRPr="00465226">
                <w:rPr>
                  <w:rStyle w:val="Hyperlink"/>
                  <w:b w:val="0"/>
                  <w:color w:val="auto"/>
                  <w:u w:val="none"/>
                  <w:lang w:val="en-US" w:eastAsia="en-US"/>
                </w:rPr>
                <w:t>Mục 1</w:t>
              </w:r>
              <w:r w:rsidR="007F46A5" w:rsidRPr="00465226">
                <w:rPr>
                  <w:rStyle w:val="Hyperlink"/>
                  <w:b w:val="0"/>
                  <w:color w:val="auto"/>
                  <w:u w:val="none"/>
                  <w:lang w:val="en-US" w:eastAsia="en-US"/>
                </w:rPr>
                <w:t>1</w:t>
              </w:r>
              <w:r w:rsidR="00CC641B" w:rsidRPr="00465226">
                <w:rPr>
                  <w:rStyle w:val="Hyperlink"/>
                  <w:b w:val="0"/>
                  <w:color w:val="auto"/>
                  <w:u w:val="none"/>
                  <w:lang w:val="en-US" w:eastAsia="en-US"/>
                </w:rPr>
                <w:t xml:space="preserve"> CDNT</w:t>
              </w:r>
            </w:hyperlink>
            <w:r w:rsidR="00CC641B" w:rsidRPr="00465226">
              <w:rPr>
                <w:b w:val="0"/>
                <w:lang w:val="en-US" w:eastAsia="en-US"/>
              </w:rPr>
              <w:t>;</w:t>
            </w:r>
            <w:bookmarkEnd w:id="71"/>
            <w:bookmarkEnd w:id="72"/>
          </w:p>
          <w:p w14:paraId="3D360E4E" w14:textId="4FF567F3" w:rsidR="00CC641B" w:rsidRPr="00465226" w:rsidRDefault="007E7A7C" w:rsidP="00CC641B">
            <w:pPr>
              <w:pStyle w:val="Heading3"/>
              <w:widowControl w:val="0"/>
              <w:suppressAutoHyphens w:val="0"/>
              <w:spacing w:before="120" w:after="120" w:line="252" w:lineRule="auto"/>
              <w:ind w:left="170"/>
              <w:jc w:val="both"/>
              <w:rPr>
                <w:b w:val="0"/>
                <w:lang w:val="en-US" w:eastAsia="en-US"/>
              </w:rPr>
            </w:pPr>
            <w:bookmarkStart w:id="73" w:name="_Toc399941787"/>
            <w:bookmarkStart w:id="74" w:name="_Toc399947485"/>
            <w:r w:rsidRPr="00465226">
              <w:rPr>
                <w:b w:val="0"/>
                <w:lang w:val="en-US" w:eastAsia="en-US"/>
              </w:rPr>
              <w:t>10.</w:t>
            </w:r>
            <w:r w:rsidR="00CC641B" w:rsidRPr="00465226">
              <w:rPr>
                <w:b w:val="0"/>
                <w:lang w:val="en-US" w:eastAsia="en-US"/>
              </w:rPr>
              <w:t xml:space="preserve">2. Thỏa thuận liên danh đối với trường hợp nhà thầu liên </w:t>
            </w:r>
            <w:r w:rsidR="00CC641B" w:rsidRPr="00465226">
              <w:rPr>
                <w:b w:val="0"/>
                <w:lang w:val="en-US" w:eastAsia="en-US"/>
              </w:rPr>
              <w:lastRenderedPageBreak/>
              <w:t xml:space="preserve">danh theo </w:t>
            </w:r>
            <w:hyperlink w:anchor="FORM_03" w:history="1">
              <w:r w:rsidR="00CC641B" w:rsidRPr="00465226">
                <w:rPr>
                  <w:rStyle w:val="Hyperlink"/>
                  <w:b w:val="0"/>
                  <w:color w:val="auto"/>
                  <w:u w:val="none"/>
                  <w:lang w:val="en-US" w:eastAsia="en-US"/>
                </w:rPr>
                <w:t>Mẫu số 03</w:t>
              </w:r>
            </w:hyperlink>
            <w:r w:rsidR="00CC641B" w:rsidRPr="00465226">
              <w:rPr>
                <w:b w:val="0"/>
                <w:lang w:val="en-US" w:eastAsia="en-US"/>
              </w:rPr>
              <w:t xml:space="preserve"> Chương IV – Biểu mẫu dự thầu;</w:t>
            </w:r>
            <w:bookmarkEnd w:id="73"/>
            <w:bookmarkEnd w:id="74"/>
          </w:p>
          <w:p w14:paraId="5DCF9CCD" w14:textId="71174042" w:rsidR="00CC641B" w:rsidRPr="00465226" w:rsidRDefault="007E7A7C" w:rsidP="00CC641B">
            <w:pPr>
              <w:pStyle w:val="Heading3"/>
              <w:widowControl w:val="0"/>
              <w:suppressAutoHyphens w:val="0"/>
              <w:spacing w:before="120" w:after="120" w:line="252" w:lineRule="auto"/>
              <w:ind w:left="170"/>
              <w:jc w:val="both"/>
              <w:rPr>
                <w:b w:val="0"/>
                <w:lang w:val="en-US" w:eastAsia="en-US"/>
              </w:rPr>
            </w:pPr>
            <w:bookmarkStart w:id="75" w:name="_Toc399941788"/>
            <w:bookmarkStart w:id="76" w:name="_Toc399947486"/>
            <w:r w:rsidRPr="00465226">
              <w:rPr>
                <w:b w:val="0"/>
                <w:lang w:val="en-US" w:eastAsia="en-US"/>
              </w:rPr>
              <w:t>10.</w:t>
            </w:r>
            <w:r w:rsidR="00CC641B" w:rsidRPr="00465226">
              <w:rPr>
                <w:b w:val="0"/>
                <w:lang w:val="en-US" w:eastAsia="en-US"/>
              </w:rPr>
              <w:t>3</w:t>
            </w:r>
            <w:bookmarkEnd w:id="75"/>
            <w:bookmarkEnd w:id="76"/>
            <w:r w:rsidR="00CC641B" w:rsidRPr="00465226">
              <w:rPr>
                <w:b w:val="0"/>
                <w:lang w:val="en-US" w:eastAsia="en-US"/>
              </w:rPr>
              <w:t xml:space="preserve">. </w:t>
            </w:r>
            <w:bookmarkStart w:id="77" w:name="_Toc399941789"/>
            <w:bookmarkStart w:id="78" w:name="_Toc399947487"/>
            <w:r w:rsidR="00CC641B" w:rsidRPr="00465226">
              <w:rPr>
                <w:b w:val="0"/>
                <w:lang w:val="en-US" w:eastAsia="en-US"/>
              </w:rPr>
              <w:t xml:space="preserve">Bảo đảm dự thầu theo quy định tại </w:t>
            </w:r>
            <w:hyperlink w:anchor="CDNT_19" w:history="1">
              <w:r w:rsidR="00CC641B" w:rsidRPr="00465226">
                <w:rPr>
                  <w:rStyle w:val="Hyperlink"/>
                  <w:b w:val="0"/>
                  <w:color w:val="auto"/>
                  <w:u w:val="none"/>
                  <w:lang w:val="en-US" w:eastAsia="en-US"/>
                </w:rPr>
                <w:t>Mục 1</w:t>
              </w:r>
              <w:r w:rsidR="00F01EEB" w:rsidRPr="00465226">
                <w:rPr>
                  <w:rStyle w:val="Hyperlink"/>
                  <w:b w:val="0"/>
                  <w:color w:val="auto"/>
                  <w:u w:val="none"/>
                  <w:lang w:val="en-US" w:eastAsia="en-US"/>
                </w:rPr>
                <w:t>8</w:t>
              </w:r>
              <w:r w:rsidR="00CC641B" w:rsidRPr="00465226">
                <w:rPr>
                  <w:rStyle w:val="Hyperlink"/>
                  <w:b w:val="0"/>
                  <w:color w:val="auto"/>
                  <w:u w:val="none"/>
                  <w:lang w:val="en-US" w:eastAsia="en-US"/>
                </w:rPr>
                <w:t xml:space="preserve"> CDNT</w:t>
              </w:r>
            </w:hyperlink>
            <w:r w:rsidR="00CC641B" w:rsidRPr="00465226">
              <w:rPr>
                <w:b w:val="0"/>
                <w:lang w:val="en-US" w:eastAsia="en-US"/>
              </w:rPr>
              <w:t>;</w:t>
            </w:r>
            <w:bookmarkEnd w:id="77"/>
            <w:bookmarkEnd w:id="78"/>
          </w:p>
          <w:p w14:paraId="00BF55D8" w14:textId="5977901C" w:rsidR="00CC641B" w:rsidRPr="00465226" w:rsidRDefault="007E7A7C" w:rsidP="00CC641B">
            <w:pPr>
              <w:pStyle w:val="Heading3"/>
              <w:widowControl w:val="0"/>
              <w:suppressAutoHyphens w:val="0"/>
              <w:spacing w:before="120" w:after="120" w:line="252" w:lineRule="auto"/>
              <w:ind w:left="170"/>
              <w:jc w:val="both"/>
              <w:rPr>
                <w:b w:val="0"/>
                <w:lang w:val="en-US" w:eastAsia="en-US"/>
              </w:rPr>
            </w:pPr>
            <w:r w:rsidRPr="00465226">
              <w:rPr>
                <w:b w:val="0"/>
                <w:lang w:val="en-US" w:eastAsia="en-US"/>
              </w:rPr>
              <w:t>10.</w:t>
            </w:r>
            <w:r w:rsidR="00CC641B" w:rsidRPr="00465226">
              <w:rPr>
                <w:b w:val="0"/>
                <w:lang w:val="en-US" w:eastAsia="en-US"/>
              </w:rPr>
              <w:t xml:space="preserve">4. Tài liệu chứng minh tư cách hợp lệ của nhà thầu theo quy định tại </w:t>
            </w:r>
            <w:hyperlink w:anchor="CDNT_4" w:history="1">
              <w:r w:rsidR="00CC641B" w:rsidRPr="00465226">
                <w:rPr>
                  <w:rStyle w:val="Hyperlink"/>
                  <w:b w:val="0"/>
                  <w:color w:val="auto"/>
                  <w:u w:val="none"/>
                  <w:lang w:val="en-US" w:eastAsia="en-US"/>
                </w:rPr>
                <w:t>Mục 4 CDNT</w:t>
              </w:r>
            </w:hyperlink>
            <w:r w:rsidR="00CC641B" w:rsidRPr="00465226">
              <w:rPr>
                <w:b w:val="0"/>
                <w:lang w:val="en-US" w:eastAsia="en-US"/>
              </w:rPr>
              <w:t>;</w:t>
            </w:r>
          </w:p>
          <w:p w14:paraId="474CEC20" w14:textId="563EC45E" w:rsidR="00CC641B" w:rsidRPr="00465226" w:rsidRDefault="007E7A7C" w:rsidP="00CC641B">
            <w:pPr>
              <w:pStyle w:val="Heading3"/>
              <w:widowControl w:val="0"/>
              <w:suppressAutoHyphens w:val="0"/>
              <w:spacing w:before="120" w:after="120" w:line="252" w:lineRule="auto"/>
              <w:ind w:left="170"/>
              <w:jc w:val="both"/>
              <w:rPr>
                <w:lang w:val="en-US" w:eastAsia="en-US"/>
              </w:rPr>
            </w:pPr>
            <w:r w:rsidRPr="00465226">
              <w:rPr>
                <w:b w:val="0"/>
                <w:lang w:val="en-US" w:eastAsia="en-US"/>
              </w:rPr>
              <w:t>10.</w:t>
            </w:r>
            <w:r w:rsidR="00CC641B" w:rsidRPr="00465226">
              <w:rPr>
                <w:b w:val="0"/>
                <w:lang w:val="en-US" w:eastAsia="en-US"/>
              </w:rPr>
              <w:t xml:space="preserve">5. Tài liệu chứng minh tư cách hợp lệ của người ký đơn dự thầu theo quy định tại </w:t>
            </w:r>
            <w:hyperlink w:anchor="CDNT_20_3" w:history="1">
              <w:r w:rsidR="00CC641B" w:rsidRPr="00465226">
                <w:rPr>
                  <w:rStyle w:val="Hyperlink"/>
                  <w:b w:val="0"/>
                  <w:color w:val="auto"/>
                  <w:u w:val="none"/>
                  <w:lang w:val="en-US" w:eastAsia="en-US"/>
                </w:rPr>
                <w:t xml:space="preserve">Mục </w:t>
              </w:r>
              <w:r w:rsidR="001C0D23" w:rsidRPr="00465226">
                <w:rPr>
                  <w:rStyle w:val="Hyperlink"/>
                  <w:b w:val="0"/>
                  <w:color w:val="auto"/>
                  <w:u w:val="none"/>
                  <w:lang w:val="en-US" w:eastAsia="en-US"/>
                </w:rPr>
                <w:t>19</w:t>
              </w:r>
              <w:r w:rsidR="00CC641B" w:rsidRPr="00465226">
                <w:rPr>
                  <w:rStyle w:val="Hyperlink"/>
                  <w:b w:val="0"/>
                  <w:color w:val="auto"/>
                  <w:u w:val="none"/>
                  <w:lang w:val="en-US" w:eastAsia="en-US"/>
                </w:rPr>
                <w:t>.3 CDNT</w:t>
              </w:r>
            </w:hyperlink>
            <w:r w:rsidR="00CC641B" w:rsidRPr="00465226">
              <w:rPr>
                <w:b w:val="0"/>
                <w:lang w:val="en-US" w:eastAsia="en-US"/>
              </w:rPr>
              <w:t>;</w:t>
            </w:r>
          </w:p>
          <w:p w14:paraId="6D0B6B5A" w14:textId="240926E1" w:rsidR="00CC641B" w:rsidRPr="00465226" w:rsidRDefault="007E7A7C" w:rsidP="00CC641B">
            <w:pPr>
              <w:pStyle w:val="Heading3"/>
              <w:widowControl w:val="0"/>
              <w:suppressAutoHyphens w:val="0"/>
              <w:spacing w:before="120" w:after="120" w:line="252" w:lineRule="auto"/>
              <w:ind w:left="170"/>
              <w:jc w:val="both"/>
              <w:rPr>
                <w:b w:val="0"/>
                <w:lang w:val="en-US" w:eastAsia="en-US"/>
              </w:rPr>
            </w:pPr>
            <w:bookmarkStart w:id="79" w:name="_Toc399941790"/>
            <w:bookmarkStart w:id="80" w:name="_Toc399947488"/>
            <w:r w:rsidRPr="00465226">
              <w:rPr>
                <w:b w:val="0"/>
                <w:lang w:val="en-US" w:eastAsia="en-US"/>
              </w:rPr>
              <w:t>10.</w:t>
            </w:r>
            <w:r w:rsidR="00CC641B" w:rsidRPr="00465226">
              <w:rPr>
                <w:b w:val="0"/>
                <w:lang w:val="en-US" w:eastAsia="en-US"/>
              </w:rPr>
              <w:t xml:space="preserve">6. Tài liệu chứng minh năng lực và kinh nghiệm của nhà thầu theo quy định tại </w:t>
            </w:r>
            <w:hyperlink w:anchor="CDNT_17" w:history="1">
              <w:r w:rsidR="00CC641B" w:rsidRPr="00465226">
                <w:rPr>
                  <w:rStyle w:val="Hyperlink"/>
                  <w:b w:val="0"/>
                  <w:color w:val="auto"/>
                  <w:u w:val="none"/>
                  <w:lang w:val="en-US" w:eastAsia="en-US"/>
                </w:rPr>
                <w:t>Mục 1</w:t>
              </w:r>
              <w:r w:rsidR="00407995" w:rsidRPr="00465226">
                <w:rPr>
                  <w:rStyle w:val="Hyperlink"/>
                  <w:b w:val="0"/>
                  <w:color w:val="auto"/>
                  <w:u w:val="none"/>
                  <w:lang w:val="en-US" w:eastAsia="en-US"/>
                </w:rPr>
                <w:t>6</w:t>
              </w:r>
              <w:r w:rsidR="00CC641B" w:rsidRPr="00465226">
                <w:rPr>
                  <w:rStyle w:val="Hyperlink"/>
                  <w:b w:val="0"/>
                  <w:color w:val="auto"/>
                  <w:u w:val="none"/>
                  <w:lang w:val="en-US" w:eastAsia="en-US"/>
                </w:rPr>
                <w:t xml:space="preserve"> CDNT</w:t>
              </w:r>
            </w:hyperlink>
            <w:r w:rsidR="00CC641B" w:rsidRPr="00465226">
              <w:rPr>
                <w:b w:val="0"/>
                <w:lang w:val="en-US" w:eastAsia="en-US"/>
              </w:rPr>
              <w:t>;</w:t>
            </w:r>
            <w:bookmarkEnd w:id="79"/>
            <w:bookmarkEnd w:id="80"/>
          </w:p>
          <w:p w14:paraId="6A225E4B" w14:textId="0E2545CE" w:rsidR="00CC641B" w:rsidRPr="00465226" w:rsidRDefault="007E7A7C" w:rsidP="00CC641B">
            <w:pPr>
              <w:pStyle w:val="Heading3"/>
              <w:widowControl w:val="0"/>
              <w:suppressAutoHyphens w:val="0"/>
              <w:spacing w:before="120" w:after="120" w:line="252" w:lineRule="auto"/>
              <w:ind w:left="170"/>
              <w:jc w:val="both"/>
              <w:rPr>
                <w:b w:val="0"/>
                <w:spacing w:val="-8"/>
                <w:lang w:val="en-US" w:eastAsia="en-US"/>
              </w:rPr>
            </w:pPr>
            <w:bookmarkStart w:id="81" w:name="_Toc399941791"/>
            <w:bookmarkStart w:id="82" w:name="_Toc399947489"/>
            <w:r w:rsidRPr="00465226">
              <w:rPr>
                <w:b w:val="0"/>
                <w:spacing w:val="-8"/>
                <w:lang w:val="en-US" w:eastAsia="en-US"/>
              </w:rPr>
              <w:t>10.</w:t>
            </w:r>
            <w:r w:rsidR="00CC641B" w:rsidRPr="00465226">
              <w:rPr>
                <w:b w:val="0"/>
                <w:spacing w:val="-8"/>
                <w:lang w:val="en-US" w:eastAsia="en-US"/>
              </w:rPr>
              <w:t>7. Đề xuất về kỹ thuật và các tài liệu chứng minh sự phù hợp của hàng hóa và dịch vụ liên quan</w:t>
            </w:r>
            <w:r w:rsidR="00CC641B" w:rsidRPr="00465226">
              <w:rPr>
                <w:spacing w:val="-8"/>
                <w:lang w:val="en-US" w:eastAsia="en-US"/>
              </w:rPr>
              <w:t xml:space="preserve"> </w:t>
            </w:r>
            <w:r w:rsidR="00CC641B" w:rsidRPr="00465226">
              <w:rPr>
                <w:b w:val="0"/>
                <w:spacing w:val="-8"/>
                <w:lang w:val="en-US" w:eastAsia="en-US"/>
              </w:rPr>
              <w:t xml:space="preserve">theo quy định tại </w:t>
            </w:r>
            <w:hyperlink w:anchor="CDNT_16" w:history="1">
              <w:r w:rsidR="00CC641B" w:rsidRPr="00465226">
                <w:rPr>
                  <w:rStyle w:val="Hyperlink"/>
                  <w:b w:val="0"/>
                  <w:color w:val="auto"/>
                  <w:spacing w:val="-8"/>
                  <w:u w:val="none"/>
                  <w:lang w:val="en-US" w:eastAsia="en-US"/>
                </w:rPr>
                <w:t>Mục 1</w:t>
              </w:r>
              <w:r w:rsidR="00407995" w:rsidRPr="00465226">
                <w:rPr>
                  <w:rStyle w:val="Hyperlink"/>
                  <w:b w:val="0"/>
                  <w:color w:val="auto"/>
                  <w:spacing w:val="-8"/>
                  <w:u w:val="none"/>
                  <w:lang w:val="en-US" w:eastAsia="en-US"/>
                </w:rPr>
                <w:t>5</w:t>
              </w:r>
              <w:r w:rsidR="00CC641B" w:rsidRPr="00465226">
                <w:rPr>
                  <w:rStyle w:val="Hyperlink"/>
                  <w:b w:val="0"/>
                  <w:color w:val="auto"/>
                  <w:spacing w:val="-8"/>
                  <w:u w:val="none"/>
                  <w:lang w:val="en-US" w:eastAsia="en-US"/>
                </w:rPr>
                <w:t xml:space="preserve"> CDNT</w:t>
              </w:r>
            </w:hyperlink>
            <w:r w:rsidR="00CC641B" w:rsidRPr="00465226">
              <w:rPr>
                <w:b w:val="0"/>
                <w:spacing w:val="-8"/>
                <w:lang w:val="en-US" w:eastAsia="en-US"/>
              </w:rPr>
              <w:t>;</w:t>
            </w:r>
          </w:p>
          <w:p w14:paraId="4388542A" w14:textId="0D8A91B1" w:rsidR="00CC641B" w:rsidRPr="00465226" w:rsidRDefault="007E7A7C" w:rsidP="00CC641B">
            <w:pPr>
              <w:pStyle w:val="Heading3"/>
              <w:widowControl w:val="0"/>
              <w:suppressAutoHyphens w:val="0"/>
              <w:spacing w:before="120" w:after="120" w:line="252" w:lineRule="auto"/>
              <w:ind w:left="170"/>
              <w:jc w:val="both"/>
              <w:rPr>
                <w:b w:val="0"/>
                <w:lang w:val="en-US" w:eastAsia="en-US"/>
              </w:rPr>
            </w:pPr>
            <w:r w:rsidRPr="00465226">
              <w:rPr>
                <w:b w:val="0"/>
                <w:lang w:val="en-US" w:eastAsia="en-US"/>
              </w:rPr>
              <w:t>10.</w:t>
            </w:r>
            <w:r w:rsidR="00CC641B" w:rsidRPr="00465226">
              <w:rPr>
                <w:b w:val="0"/>
                <w:lang w:val="en-US" w:eastAsia="en-US"/>
              </w:rPr>
              <w:t xml:space="preserve">8. Đề xuất về giá và các bảng biểu được ghi đầy đủ thông tin theo quy định tại </w:t>
            </w:r>
            <w:hyperlink w:anchor="CDNT_12" w:history="1">
              <w:r w:rsidR="00CC641B" w:rsidRPr="00465226">
                <w:rPr>
                  <w:rStyle w:val="Hyperlink"/>
                  <w:b w:val="0"/>
                  <w:color w:val="auto"/>
                  <w:u w:val="none"/>
                  <w:lang w:val="en-US" w:eastAsia="en-US"/>
                </w:rPr>
                <w:t>Mục 1</w:t>
              </w:r>
            </w:hyperlink>
            <w:r w:rsidR="007F46A5" w:rsidRPr="00465226">
              <w:rPr>
                <w:rStyle w:val="Hyperlink"/>
                <w:b w:val="0"/>
                <w:color w:val="auto"/>
                <w:u w:val="none"/>
                <w:lang w:val="en-US" w:eastAsia="en-US"/>
              </w:rPr>
              <w:t>1</w:t>
            </w:r>
            <w:r w:rsidR="00CC641B" w:rsidRPr="00465226">
              <w:rPr>
                <w:b w:val="0"/>
                <w:lang w:val="en-US" w:eastAsia="en-US"/>
              </w:rPr>
              <w:t xml:space="preserve"> và </w:t>
            </w:r>
            <w:hyperlink w:anchor="CDNT_14" w:history="1">
              <w:r w:rsidR="00CC641B" w:rsidRPr="00465226">
                <w:rPr>
                  <w:rStyle w:val="Hyperlink"/>
                  <w:b w:val="0"/>
                  <w:color w:val="auto"/>
                  <w:u w:val="none"/>
                  <w:lang w:val="en-US" w:eastAsia="en-US"/>
                </w:rPr>
                <w:t>Mục 1</w:t>
              </w:r>
              <w:r w:rsidR="009D1D3F" w:rsidRPr="00465226">
                <w:rPr>
                  <w:rStyle w:val="Hyperlink"/>
                  <w:b w:val="0"/>
                  <w:color w:val="auto"/>
                  <w:u w:val="none"/>
                  <w:lang w:val="en-US" w:eastAsia="en-US"/>
                </w:rPr>
                <w:t>3</w:t>
              </w:r>
              <w:r w:rsidR="00CC641B" w:rsidRPr="00465226">
                <w:rPr>
                  <w:rStyle w:val="Hyperlink"/>
                  <w:b w:val="0"/>
                  <w:color w:val="auto"/>
                  <w:u w:val="none"/>
                  <w:lang w:val="en-US" w:eastAsia="en-US"/>
                </w:rPr>
                <w:t xml:space="preserve"> CDNT</w:t>
              </w:r>
            </w:hyperlink>
            <w:r w:rsidR="00CC641B" w:rsidRPr="00465226">
              <w:rPr>
                <w:b w:val="0"/>
                <w:lang w:val="en-US" w:eastAsia="en-US"/>
              </w:rPr>
              <w:t>;</w:t>
            </w:r>
          </w:p>
          <w:bookmarkEnd w:id="81"/>
          <w:bookmarkEnd w:id="82"/>
          <w:p w14:paraId="60119ED4" w14:textId="1803F3BE" w:rsidR="00CC641B" w:rsidRPr="00465226" w:rsidRDefault="007E7A7C" w:rsidP="00CC641B">
            <w:pPr>
              <w:pStyle w:val="Heading3"/>
              <w:widowControl w:val="0"/>
              <w:suppressAutoHyphens w:val="0"/>
              <w:spacing w:before="120" w:after="120" w:line="252" w:lineRule="auto"/>
              <w:ind w:left="170"/>
              <w:jc w:val="both"/>
              <w:rPr>
                <w:b w:val="0"/>
                <w:lang w:val="en-US" w:eastAsia="en-US"/>
              </w:rPr>
            </w:pPr>
            <w:r w:rsidRPr="00465226">
              <w:rPr>
                <w:b w:val="0"/>
                <w:lang w:val="en-US" w:eastAsia="en-US"/>
              </w:rPr>
              <w:t>10.</w:t>
            </w:r>
            <w:r w:rsidR="00CC641B" w:rsidRPr="00465226">
              <w:rPr>
                <w:b w:val="0"/>
                <w:lang w:val="en-US" w:eastAsia="en-US"/>
              </w:rPr>
              <w:t xml:space="preserve">9. Đề xuất phương án kỹ thuật thay thế theo quy định tại </w:t>
            </w:r>
            <w:hyperlink w:anchor="CDNT_13" w:history="1">
              <w:r w:rsidR="00CC641B" w:rsidRPr="00465226">
                <w:rPr>
                  <w:rStyle w:val="Hyperlink"/>
                  <w:b w:val="0"/>
                  <w:color w:val="auto"/>
                  <w:u w:val="none"/>
                  <w:lang w:val="en-US" w:eastAsia="en-US"/>
                </w:rPr>
                <w:t>Mục 1</w:t>
              </w:r>
              <w:r w:rsidR="007F46A5" w:rsidRPr="00465226">
                <w:rPr>
                  <w:rStyle w:val="Hyperlink"/>
                  <w:b w:val="0"/>
                  <w:color w:val="auto"/>
                  <w:u w:val="none"/>
                  <w:lang w:val="en-US" w:eastAsia="en-US"/>
                </w:rPr>
                <w:t>2</w:t>
              </w:r>
              <w:r w:rsidR="00CC641B" w:rsidRPr="00465226">
                <w:rPr>
                  <w:rStyle w:val="Hyperlink"/>
                  <w:b w:val="0"/>
                  <w:color w:val="auto"/>
                  <w:u w:val="none"/>
                  <w:lang w:val="en-US" w:eastAsia="en-US"/>
                </w:rPr>
                <w:t xml:space="preserve"> CDNT</w:t>
              </w:r>
            </w:hyperlink>
            <w:r w:rsidR="00CC641B" w:rsidRPr="00465226">
              <w:rPr>
                <w:b w:val="0"/>
                <w:lang w:val="en-US" w:eastAsia="en-US"/>
              </w:rPr>
              <w:t>;</w:t>
            </w:r>
          </w:p>
          <w:p w14:paraId="1F072779" w14:textId="7A97B219" w:rsidR="00CC641B" w:rsidRPr="00465226" w:rsidRDefault="007E7A7C" w:rsidP="00CC641B">
            <w:pPr>
              <w:pStyle w:val="Heading3"/>
              <w:widowControl w:val="0"/>
              <w:suppressAutoHyphens w:val="0"/>
              <w:spacing w:before="120" w:after="120" w:line="252" w:lineRule="auto"/>
              <w:ind w:left="170"/>
              <w:jc w:val="both"/>
              <w:rPr>
                <w:lang w:val="en-US" w:eastAsia="en-US"/>
              </w:rPr>
            </w:pPr>
            <w:bookmarkStart w:id="83" w:name="CDNT_11_10"/>
            <w:bookmarkStart w:id="84" w:name="_Toc399941796"/>
            <w:bookmarkStart w:id="85" w:name="_Toc399947494"/>
            <w:r w:rsidRPr="00465226">
              <w:rPr>
                <w:b w:val="0"/>
                <w:lang w:val="en-US" w:eastAsia="en-US"/>
              </w:rPr>
              <w:t>10.</w:t>
            </w:r>
            <w:r w:rsidR="00CC641B" w:rsidRPr="00465226">
              <w:rPr>
                <w:b w:val="0"/>
                <w:lang w:val="en-US" w:eastAsia="en-US"/>
              </w:rPr>
              <w:t>10</w:t>
            </w:r>
            <w:bookmarkEnd w:id="83"/>
            <w:r w:rsidR="00CC641B" w:rsidRPr="00465226">
              <w:rPr>
                <w:b w:val="0"/>
                <w:lang w:val="en-US" w:eastAsia="en-US"/>
              </w:rPr>
              <w:t xml:space="preserve">. Các nội dung khác theo quy định tại </w:t>
            </w:r>
            <w:hyperlink w:anchor="BDL_11_10" w:history="1">
              <w:r w:rsidR="00CC641B" w:rsidRPr="00465226">
                <w:rPr>
                  <w:rStyle w:val="Hyperlink"/>
                  <w:color w:val="auto"/>
                  <w:u w:val="none"/>
                  <w:lang w:val="en-US" w:eastAsia="en-US"/>
                </w:rPr>
                <w:t>BDL</w:t>
              </w:r>
            </w:hyperlink>
            <w:r w:rsidR="00CC641B" w:rsidRPr="00465226">
              <w:rPr>
                <w:b w:val="0"/>
                <w:lang w:val="en-US" w:eastAsia="en-US"/>
              </w:rPr>
              <w:t>.</w:t>
            </w:r>
            <w:bookmarkEnd w:id="84"/>
            <w:bookmarkEnd w:id="85"/>
          </w:p>
        </w:tc>
      </w:tr>
      <w:tr w:rsidR="00CC641B" w:rsidRPr="00465226" w14:paraId="4F2AEED6" w14:textId="77777777" w:rsidTr="00CC641B">
        <w:tc>
          <w:tcPr>
            <w:tcW w:w="1985" w:type="dxa"/>
          </w:tcPr>
          <w:p w14:paraId="4A65254F" w14:textId="76100145" w:rsidR="00CC641B" w:rsidRPr="00465226" w:rsidRDefault="00CC641B" w:rsidP="00627D92">
            <w:pPr>
              <w:pStyle w:val="HAStyle1"/>
              <w:tabs>
                <w:tab w:val="left" w:pos="483"/>
              </w:tabs>
              <w:ind w:left="0" w:firstLine="0"/>
            </w:pPr>
            <w:bookmarkStart w:id="86" w:name="_Toc399947495"/>
            <w:bookmarkStart w:id="87" w:name="_Toc400551681"/>
            <w:bookmarkStart w:id="88" w:name="CDNT_12"/>
            <w:r w:rsidRPr="00465226">
              <w:rPr>
                <w:lang w:val="es-ES_tradnl"/>
              </w:rPr>
              <w:lastRenderedPageBreak/>
              <w:t>Đơn dự thầu và các bảng biểu</w:t>
            </w:r>
            <w:bookmarkEnd w:id="86"/>
            <w:bookmarkEnd w:id="87"/>
            <w:bookmarkEnd w:id="88"/>
            <w:r w:rsidRPr="00465226">
              <w:rPr>
                <w:lang w:val="es-ES_tradnl"/>
              </w:rPr>
              <w:t xml:space="preserve">  </w:t>
            </w:r>
          </w:p>
        </w:tc>
        <w:tc>
          <w:tcPr>
            <w:tcW w:w="7357" w:type="dxa"/>
          </w:tcPr>
          <w:p w14:paraId="255529A2" w14:textId="54663485" w:rsidR="00CC641B" w:rsidRPr="00465226" w:rsidRDefault="00CC641B" w:rsidP="002B392F">
            <w:pPr>
              <w:pStyle w:val="Sub-ClauseText"/>
              <w:widowControl w:val="0"/>
              <w:spacing w:line="252" w:lineRule="auto"/>
              <w:ind w:left="170"/>
              <w:outlineLvl w:val="3"/>
              <w:rPr>
                <w:spacing w:val="0"/>
                <w:lang w:val="es-ES_tradnl"/>
              </w:rPr>
            </w:pPr>
            <w:bookmarkStart w:id="89" w:name="_Toc399947496"/>
            <w:r w:rsidRPr="00465226">
              <w:rPr>
                <w:spacing w:val="0"/>
                <w:lang w:val="es-ES_tradnl"/>
              </w:rPr>
              <w:t>Nhà thầu phải lập đơn dự thầu và các bảng biểu tương ứng theo mẫu quy định tại Chương IV - Biểu mẫu dự thầu.</w:t>
            </w:r>
            <w:bookmarkEnd w:id="89"/>
            <w:r w:rsidR="00AC37C4" w:rsidRPr="00465226">
              <w:rPr>
                <w:spacing w:val="0"/>
                <w:lang w:val="es-ES_tradnl"/>
              </w:rPr>
              <w:t xml:space="preserve"> Các biểu mẫu phải được điền đầy đủ thông tin.</w:t>
            </w:r>
          </w:p>
        </w:tc>
      </w:tr>
      <w:tr w:rsidR="00CC641B" w:rsidRPr="00465226" w14:paraId="4DD67F67" w14:textId="77777777" w:rsidTr="00CC641B">
        <w:tc>
          <w:tcPr>
            <w:tcW w:w="1985" w:type="dxa"/>
          </w:tcPr>
          <w:p w14:paraId="3D19706B" w14:textId="2D3E2683" w:rsidR="00CC641B" w:rsidRPr="00465226" w:rsidRDefault="00CC641B" w:rsidP="00627D92">
            <w:pPr>
              <w:pStyle w:val="HAStyle1"/>
              <w:tabs>
                <w:tab w:val="left" w:pos="483"/>
              </w:tabs>
              <w:ind w:left="0" w:firstLine="0"/>
              <w:rPr>
                <w:lang w:val="es-ES_tradnl"/>
              </w:rPr>
            </w:pPr>
            <w:bookmarkStart w:id="90" w:name="CDNT_13"/>
            <w:bookmarkStart w:id="91" w:name="_Toc399947497"/>
            <w:bookmarkStart w:id="92" w:name="_Toc400551682"/>
            <w:r w:rsidRPr="00465226">
              <w:rPr>
                <w:lang w:val="es-ES_tradnl"/>
              </w:rPr>
              <w:t>Đề xuất phương án kỹ thuật thay thế trong HSDT</w:t>
            </w:r>
            <w:bookmarkEnd w:id="90"/>
          </w:p>
          <w:bookmarkEnd w:id="91"/>
          <w:bookmarkEnd w:id="92"/>
          <w:p w14:paraId="13FA8932" w14:textId="77777777" w:rsidR="00CC641B" w:rsidRPr="00465226" w:rsidRDefault="00CC641B" w:rsidP="0007497A">
            <w:pPr>
              <w:pStyle w:val="HAStyle1"/>
              <w:numPr>
                <w:ilvl w:val="0"/>
                <w:numId w:val="0"/>
              </w:numPr>
              <w:rPr>
                <w:lang w:val="es-ES_tradnl"/>
              </w:rPr>
            </w:pPr>
          </w:p>
        </w:tc>
        <w:tc>
          <w:tcPr>
            <w:tcW w:w="7357" w:type="dxa"/>
          </w:tcPr>
          <w:p w14:paraId="0D6E1238" w14:textId="1904D617" w:rsidR="00CC641B" w:rsidRPr="00465226" w:rsidRDefault="00CC641B" w:rsidP="00CC641B">
            <w:pPr>
              <w:pStyle w:val="Sub-ClauseText"/>
              <w:widowControl w:val="0"/>
              <w:spacing w:line="252" w:lineRule="auto"/>
              <w:ind w:left="170"/>
              <w:outlineLvl w:val="3"/>
              <w:rPr>
                <w:b/>
                <w:spacing w:val="0"/>
                <w:lang w:val="es-ES_tradnl"/>
              </w:rPr>
            </w:pPr>
            <w:bookmarkStart w:id="93" w:name="CDNT_13_1"/>
            <w:bookmarkStart w:id="94" w:name="_Toc399947498"/>
            <w:r w:rsidRPr="00465226">
              <w:rPr>
                <w:lang w:val="es-ES_tradnl"/>
              </w:rPr>
              <w:t>1</w:t>
            </w:r>
            <w:r w:rsidR="007E7A7C" w:rsidRPr="00465226">
              <w:rPr>
                <w:lang w:val="es-ES_tradnl"/>
              </w:rPr>
              <w:t>2</w:t>
            </w:r>
            <w:r w:rsidRPr="00465226">
              <w:rPr>
                <w:lang w:val="es-ES_tradnl"/>
              </w:rPr>
              <w:t>.1</w:t>
            </w:r>
            <w:bookmarkEnd w:id="93"/>
            <w:r w:rsidRPr="00465226">
              <w:rPr>
                <w:lang w:val="es-ES_tradnl"/>
              </w:rPr>
              <w:t xml:space="preserve">. Trường hợp HSMT có quy định tại </w:t>
            </w:r>
            <w:hyperlink w:anchor="BDL_13_1" w:history="1">
              <w:r w:rsidRPr="00465226">
                <w:rPr>
                  <w:rStyle w:val="Hyperlink"/>
                  <w:b/>
                  <w:color w:val="auto"/>
                  <w:u w:val="none"/>
                  <w:lang w:val="es-ES_tradnl"/>
                </w:rPr>
                <w:t>BDL</w:t>
              </w:r>
            </w:hyperlink>
            <w:r w:rsidRPr="00465226">
              <w:rPr>
                <w:lang w:val="es-ES_tradnl"/>
              </w:rPr>
              <w:t xml:space="preserve"> về việc nhà thầu có thể đề xuất phương án kỹ thuật thay thế thì phương án kỹ thuật thay thế đó mới được xem xét</w:t>
            </w:r>
            <w:bookmarkEnd w:id="94"/>
            <w:r w:rsidRPr="00465226">
              <w:rPr>
                <w:spacing w:val="0"/>
                <w:lang w:val="es-ES_tradnl"/>
              </w:rPr>
              <w:t xml:space="preserve">. </w:t>
            </w:r>
          </w:p>
          <w:p w14:paraId="52BD93A8" w14:textId="727997C7" w:rsidR="00CC641B" w:rsidRPr="00465226" w:rsidRDefault="007E7A7C" w:rsidP="00CC641B">
            <w:pPr>
              <w:pStyle w:val="Sub-ClauseText"/>
              <w:widowControl w:val="0"/>
              <w:spacing w:line="252" w:lineRule="auto"/>
              <w:ind w:left="170"/>
              <w:outlineLvl w:val="3"/>
              <w:rPr>
                <w:spacing w:val="0"/>
                <w:lang w:val="es-ES_tradnl"/>
              </w:rPr>
            </w:pPr>
            <w:r w:rsidRPr="00465226">
              <w:rPr>
                <w:lang w:val="es-ES_tradnl"/>
              </w:rPr>
              <w:t>12</w:t>
            </w:r>
            <w:r w:rsidR="00CC641B" w:rsidRPr="00465226">
              <w:rPr>
                <w:lang w:val="es-ES_trad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và các thông tin liên quan khác. Việc đánh giá đề xuất phương án kỹ thuật thay thế trong HSDT thực hiện theo quy định tại </w:t>
            </w:r>
            <w:hyperlink w:anchor="Muc_5_Chuong_III" w:history="1">
              <w:r w:rsidR="00CC641B" w:rsidRPr="00465226">
                <w:rPr>
                  <w:rStyle w:val="Hyperlink"/>
                  <w:color w:val="auto"/>
                  <w:u w:val="none"/>
                  <w:lang w:val="es-ES_tradnl"/>
                </w:rPr>
                <w:t>Mục 5 Chương III</w:t>
              </w:r>
            </w:hyperlink>
            <w:r w:rsidR="00CC641B" w:rsidRPr="00465226">
              <w:rPr>
                <w:lang w:val="es-ES_tradnl"/>
              </w:rPr>
              <w:t xml:space="preserve"> – Tiêu chuẩn đánh giá HSDT.</w:t>
            </w:r>
          </w:p>
        </w:tc>
      </w:tr>
      <w:tr w:rsidR="00671E0D" w:rsidRPr="00465226" w14:paraId="4E3863BD" w14:textId="77777777" w:rsidTr="00CC641B">
        <w:tc>
          <w:tcPr>
            <w:tcW w:w="1985" w:type="dxa"/>
          </w:tcPr>
          <w:p w14:paraId="38E2776C" w14:textId="609ADAD1" w:rsidR="00671E0D" w:rsidRPr="00465226" w:rsidRDefault="00671E0D" w:rsidP="00627D92">
            <w:pPr>
              <w:pStyle w:val="HAStyle1"/>
              <w:tabs>
                <w:tab w:val="left" w:pos="483"/>
              </w:tabs>
              <w:ind w:left="0" w:firstLine="0"/>
              <w:rPr>
                <w:lang w:val="es-ES_tradnl"/>
              </w:rPr>
            </w:pPr>
            <w:bookmarkStart w:id="95" w:name="CDNT_14"/>
            <w:bookmarkStart w:id="96" w:name="_Toc348000797"/>
            <w:r w:rsidRPr="00465226">
              <w:rPr>
                <w:lang w:val="es-ES_tradnl"/>
              </w:rPr>
              <w:t>Giá dự thầu và giảm giá</w:t>
            </w:r>
            <w:bookmarkEnd w:id="95"/>
            <w:r w:rsidRPr="00465226">
              <w:rPr>
                <w:lang w:val="es-ES_tradnl"/>
              </w:rPr>
              <w:t xml:space="preserve"> </w:t>
            </w:r>
            <w:bookmarkEnd w:id="96"/>
          </w:p>
        </w:tc>
        <w:tc>
          <w:tcPr>
            <w:tcW w:w="7357" w:type="dxa"/>
          </w:tcPr>
          <w:p w14:paraId="3EA2D041" w14:textId="56BE7697" w:rsidR="00671E0D" w:rsidRPr="00465226" w:rsidRDefault="00671E0D" w:rsidP="00671E0D">
            <w:pPr>
              <w:pStyle w:val="StyleHeader2-SubClausesAfter6pt"/>
              <w:widowControl w:val="0"/>
              <w:numPr>
                <w:ilvl w:val="0"/>
                <w:numId w:val="0"/>
              </w:numPr>
              <w:spacing w:before="120" w:after="120" w:line="252" w:lineRule="auto"/>
              <w:ind w:left="170"/>
              <w:outlineLvl w:val="3"/>
              <w:rPr>
                <w:spacing w:val="-6"/>
                <w:szCs w:val="28"/>
                <w:lang w:val="es-ES"/>
              </w:rPr>
            </w:pPr>
            <w:r w:rsidRPr="00465226">
              <w:rPr>
                <w:spacing w:val="-6"/>
                <w:szCs w:val="28"/>
                <w:lang w:val="es-ES"/>
              </w:rPr>
              <w:t>1</w:t>
            </w:r>
            <w:r w:rsidR="007E7A7C" w:rsidRPr="00465226">
              <w:rPr>
                <w:spacing w:val="-6"/>
                <w:szCs w:val="28"/>
                <w:lang w:val="es-ES"/>
              </w:rPr>
              <w:t>3</w:t>
            </w:r>
            <w:r w:rsidRPr="00465226">
              <w:rPr>
                <w:spacing w:val="-6"/>
                <w:szCs w:val="28"/>
                <w:lang w:val="es-ES"/>
              </w:rPr>
              <w:t>.1. Giá dự thầu ghi trong đơn và trong các bảng giá cùng với các khoản giảm giá phải đáp ứng các quy định trong Mục này:</w:t>
            </w:r>
          </w:p>
          <w:p w14:paraId="071C177F" w14:textId="076E4A61" w:rsidR="00671E0D" w:rsidRPr="00465226" w:rsidRDefault="00671E0D" w:rsidP="00671E0D">
            <w:pPr>
              <w:pStyle w:val="StyleHeader2-SubClausesAfter6pt"/>
              <w:widowControl w:val="0"/>
              <w:numPr>
                <w:ilvl w:val="0"/>
                <w:numId w:val="0"/>
              </w:numPr>
              <w:shd w:val="clear" w:color="auto" w:fill="FFFFFF" w:themeFill="background1"/>
              <w:spacing w:before="120" w:after="120" w:line="252" w:lineRule="auto"/>
              <w:ind w:left="170"/>
              <w:outlineLvl w:val="3"/>
              <w:rPr>
                <w:spacing w:val="-6"/>
                <w:szCs w:val="28"/>
                <w:lang w:val="es-ES"/>
              </w:rPr>
            </w:pPr>
            <w:r w:rsidRPr="00465226">
              <w:rPr>
                <w:spacing w:val="-6"/>
                <w:szCs w:val="28"/>
                <w:lang w:val="es-ES"/>
              </w:rPr>
              <w:t>a) Tất cả các phần (đối với gói thầu chia thành nhiều phần) và các hạng mục phải được chào giá riêng trong các bảng giá dự thầu</w:t>
            </w:r>
            <w:r w:rsidR="002B1C70" w:rsidRPr="00465226">
              <w:rPr>
                <w:spacing w:val="-6"/>
                <w:szCs w:val="28"/>
                <w:lang w:val="es-ES"/>
              </w:rPr>
              <w:t>;</w:t>
            </w:r>
          </w:p>
          <w:p w14:paraId="5BBE1A5C" w14:textId="69BE842E" w:rsidR="00671E0D" w:rsidRPr="00465226" w:rsidRDefault="00671E0D" w:rsidP="00671E0D">
            <w:pPr>
              <w:pStyle w:val="StyleHeader2-SubClausesAfter6pt"/>
              <w:widowControl w:val="0"/>
              <w:numPr>
                <w:ilvl w:val="0"/>
                <w:numId w:val="0"/>
              </w:numPr>
              <w:spacing w:before="120" w:after="120" w:line="252" w:lineRule="auto"/>
              <w:ind w:left="170"/>
              <w:outlineLvl w:val="3"/>
              <w:rPr>
                <w:szCs w:val="28"/>
                <w:lang w:val="es-ES_tradnl" w:eastAsia="en-US"/>
              </w:rPr>
            </w:pPr>
            <w:r w:rsidRPr="00465226">
              <w:rPr>
                <w:szCs w:val="28"/>
                <w:lang w:val="es-ES_tradnl"/>
              </w:rPr>
              <w:t xml:space="preserve">b) </w:t>
            </w:r>
            <w:r w:rsidRPr="00465226">
              <w:rPr>
                <w:szCs w:val="28"/>
                <w:lang w:val="es-ES_tradnl" w:eastAsia="en-US"/>
              </w:rPr>
              <w:t xml:space="preserve">Giá dự thầu là giá do nhà thầu ghi trong đơn dự thầu, bao gồm toàn bộ các chi phí để thực hiện gói thầu (chưa tính giảm </w:t>
            </w:r>
            <w:r w:rsidRPr="00465226">
              <w:rPr>
                <w:szCs w:val="28"/>
                <w:lang w:val="es-ES_tradnl" w:eastAsia="en-US"/>
              </w:rPr>
              <w:lastRenderedPageBreak/>
              <w:t>giá) theo yêu cầu quy định tại Phần 2 – Yêu cầu về phạm vi cung cấp</w:t>
            </w:r>
            <w:r w:rsidR="002B1C70" w:rsidRPr="00465226">
              <w:rPr>
                <w:szCs w:val="28"/>
                <w:lang w:val="es-ES_tradnl" w:eastAsia="en-US"/>
              </w:rPr>
              <w:t>;</w:t>
            </w:r>
          </w:p>
          <w:p w14:paraId="2706103E" w14:textId="6FF9B166" w:rsidR="00671E0D" w:rsidRPr="00465226" w:rsidRDefault="00671E0D" w:rsidP="00671E0D">
            <w:pPr>
              <w:pStyle w:val="StyleHeader2-SubClausesAfter6pt"/>
              <w:widowControl w:val="0"/>
              <w:numPr>
                <w:ilvl w:val="0"/>
                <w:numId w:val="0"/>
              </w:numPr>
              <w:spacing w:before="120" w:after="120" w:line="252" w:lineRule="auto"/>
              <w:ind w:left="209"/>
              <w:outlineLvl w:val="3"/>
              <w:rPr>
                <w:spacing w:val="-2"/>
                <w:szCs w:val="28"/>
                <w:lang w:val="es-ES_tradnl"/>
              </w:rPr>
            </w:pPr>
            <w:r w:rsidRPr="00465226">
              <w:rPr>
                <w:spacing w:val="-2"/>
                <w:szCs w:val="28"/>
                <w:lang w:val="es-ES_tradnl"/>
              </w:rPr>
              <w:t xml:space="preserve">c) Nhà thầu phải nộp HSDT cho toàn bộ công việc được mô tả trong </w:t>
            </w:r>
            <w:hyperlink w:anchor="CDNT_1_1" w:history="1">
              <w:r w:rsidRPr="00465226">
                <w:rPr>
                  <w:rStyle w:val="Hyperlink"/>
                  <w:color w:val="auto"/>
                  <w:spacing w:val="-2"/>
                  <w:szCs w:val="28"/>
                  <w:u w:val="none"/>
                  <w:lang w:val="es-ES_tradnl"/>
                </w:rPr>
                <w:t>Mục 1.1 CDNT</w:t>
              </w:r>
            </w:hyperlink>
            <w:r w:rsidRPr="00465226">
              <w:rPr>
                <w:spacing w:val="-2"/>
                <w:szCs w:val="28"/>
                <w:lang w:val="es-ES_tradnl"/>
              </w:rPr>
              <w:t xml:space="preserve"> và ghi đơn giá dự thầu, thành tiền cho tất cả các công việc nêu trong các cột “Danh mục hàng hoá”, “</w:t>
            </w:r>
            <w:r w:rsidR="007E7A7C" w:rsidRPr="00465226">
              <w:rPr>
                <w:spacing w:val="-2"/>
                <w:szCs w:val="28"/>
                <w:lang w:val="es-ES_tradnl"/>
              </w:rPr>
              <w:t>D</w:t>
            </w:r>
            <w:r w:rsidRPr="00465226">
              <w:rPr>
                <w:spacing w:val="-2"/>
                <w:szCs w:val="28"/>
                <w:lang w:val="es-ES_tradnl"/>
              </w:rPr>
              <w:t>ịch vụ</w:t>
            </w:r>
            <w:r w:rsidR="007E7A7C" w:rsidRPr="00465226">
              <w:rPr>
                <w:spacing w:val="-2"/>
                <w:szCs w:val="28"/>
                <w:lang w:val="es-ES_tradnl"/>
              </w:rPr>
              <w:t xml:space="preserve"> liên quan</w:t>
            </w:r>
            <w:r w:rsidRPr="00465226">
              <w:rPr>
                <w:spacing w:val="-2"/>
                <w:szCs w:val="28"/>
                <w:lang w:val="es-ES_tradnl"/>
              </w:rPr>
              <w:t>”</w:t>
            </w:r>
            <w:r w:rsidRPr="00465226">
              <w:rPr>
                <w:spacing w:val="-2"/>
                <w:szCs w:val="28"/>
                <w:lang w:val="es-ES"/>
              </w:rPr>
              <w:t xml:space="preserve"> </w:t>
            </w:r>
            <w:r w:rsidRPr="00465226">
              <w:rPr>
                <w:spacing w:val="-2"/>
                <w:szCs w:val="28"/>
                <w:lang w:val="es-ES_tradnl"/>
              </w:rPr>
              <w:t xml:space="preserve">theo các mẫu tương ứng quy định tại Chương IV - Biểu mẫu dự thầu. </w:t>
            </w:r>
            <w:r w:rsidR="007E7A7C" w:rsidRPr="00465226">
              <w:rPr>
                <w:lang w:val="es-ES"/>
              </w:rPr>
              <w:t xml:space="preserve">Giá dự thầu của nhà thầu phải bao gồm toàn bộ các khoản thuế, phí, lệ phí (nếu có) áp theo thuế suất, mức phí, lệ phí tại thời điểm 28 ngày trước ngày có thời điểm đóng thầu theo quy định, trên cơ sở điều kiện giao hàng nêu tại Mục 13.6 CDNT. </w:t>
            </w:r>
          </w:p>
          <w:p w14:paraId="606500DB" w14:textId="4062C693" w:rsidR="00624E72" w:rsidRPr="00465226" w:rsidRDefault="007E7A7C" w:rsidP="00582F85">
            <w:pPr>
              <w:pStyle w:val="Sub-ClauseText"/>
              <w:widowControl w:val="0"/>
              <w:tabs>
                <w:tab w:val="left" w:pos="1062"/>
              </w:tabs>
              <w:spacing w:line="252" w:lineRule="auto"/>
              <w:ind w:left="170"/>
              <w:rPr>
                <w:b/>
                <w:lang w:val="es-ES_tradnl"/>
              </w:rPr>
            </w:pPr>
            <w:r w:rsidRPr="00465226">
              <w:rPr>
                <w:spacing w:val="-6"/>
                <w:lang w:val="es-ES_tradnl"/>
              </w:rPr>
              <w:t>13.</w:t>
            </w:r>
            <w:r w:rsidR="00671E0D" w:rsidRPr="00465226">
              <w:rPr>
                <w:spacing w:val="-6"/>
                <w:lang w:val="es-ES_tradnl"/>
              </w:rPr>
              <w:t xml:space="preserve">2. Trường hợp nhà thầu có đề xuất giảm giá thì </w:t>
            </w:r>
            <w:r w:rsidR="002B1C70" w:rsidRPr="00465226">
              <w:rPr>
                <w:spacing w:val="-6"/>
                <w:lang w:val="es-ES_tradnl"/>
              </w:rPr>
              <w:t>phải đề xuất riêng trong thư giảm giá</w:t>
            </w:r>
            <w:r w:rsidR="00E45688" w:rsidRPr="00465226">
              <w:rPr>
                <w:spacing w:val="-6"/>
                <w:lang w:val="es-ES_tradnl"/>
              </w:rPr>
              <w:t xml:space="preserve"> hoặc giảm giá trực tiếp trong đơn dự thầu</w:t>
            </w:r>
            <w:r w:rsidR="00671E0D" w:rsidRPr="00465226">
              <w:rPr>
                <w:spacing w:val="-6"/>
                <w:lang w:val="es-ES_tradnl"/>
              </w:rPr>
              <w:t xml:space="preserve">. </w:t>
            </w:r>
            <w:r w:rsidR="00F00C42" w:rsidRPr="00465226">
              <w:rPr>
                <w:szCs w:val="20"/>
                <w:lang w:val="es-ES"/>
              </w:rPr>
              <w:t xml:space="preserve">Thư giảm giá có thể nộp cùng với HSDT hoặc nộp riêng song phải đảm bảo </w:t>
            </w:r>
            <w:r w:rsidR="00F90E3B" w:rsidRPr="00465226">
              <w:rPr>
                <w:szCs w:val="20"/>
                <w:lang w:val="es-ES"/>
              </w:rPr>
              <w:t>B</w:t>
            </w:r>
            <w:r w:rsidR="00F00C42" w:rsidRPr="00465226">
              <w:rPr>
                <w:szCs w:val="20"/>
                <w:lang w:val="es-ES"/>
              </w:rPr>
              <w:t>ên mời thầu nhận được trước thời điểm đóng thầu</w:t>
            </w:r>
            <w:r w:rsidR="00F90E3B" w:rsidRPr="00465226">
              <w:rPr>
                <w:szCs w:val="20"/>
                <w:lang w:val="es-ES"/>
              </w:rPr>
              <w:t>.</w:t>
            </w:r>
            <w:r w:rsidR="00F00C42" w:rsidRPr="00465226">
              <w:rPr>
                <w:spacing w:val="-6"/>
                <w:lang w:val="es-ES_tradnl"/>
              </w:rPr>
              <w:t xml:space="preserve"> </w:t>
            </w:r>
            <w:r w:rsidR="00671E0D" w:rsidRPr="00465226">
              <w:rPr>
                <w:spacing w:val="-6"/>
                <w:lang w:val="es-ES_tradnl"/>
              </w:rPr>
              <w:t xml:space="preserve"> </w:t>
            </w:r>
            <w:r w:rsidR="00E45688" w:rsidRPr="00465226">
              <w:rPr>
                <w:lang w:val="es-ES_tradnl"/>
              </w:rPr>
              <w:t>Trường hợp thư giảm giá nộp cùng với HSDT thì nhà thầu phải có bảng kê thành phần HSDT trong đó có thư giảm giá.</w:t>
            </w:r>
            <w:r w:rsidR="00E45688" w:rsidRPr="00465226">
              <w:rPr>
                <w:spacing w:val="-6"/>
                <w:lang w:val="es-ES_tradnl"/>
              </w:rPr>
              <w:t xml:space="preserve"> Trường hợp thư giảm giá nộp riêng </w:t>
            </w:r>
            <w:r w:rsidR="00E45688" w:rsidRPr="00465226">
              <w:rPr>
                <w:lang w:val="es-ES_tradnl"/>
              </w:rPr>
              <w:t>thì phải đựng thư giảm giá trong túi có niêm phong, ghi rõ “Thư giảm giá” (cách niêm phong do nhà thầu tự quy định)</w:t>
            </w:r>
            <w:r w:rsidR="00E45688" w:rsidRPr="00465226">
              <w:rPr>
                <w:spacing w:val="-6"/>
                <w:lang w:val="es-ES_tradnl"/>
              </w:rPr>
              <w:t xml:space="preserve"> tuân thủ theo quy định tại Mục 20.2 và Mục 20.3 CDNT. Thư giảm giá sẽ được Bên mời thầu bảo quản như một phần của HSDT và được mở đồng thời cùng HSDT của nhà thầu. </w:t>
            </w:r>
            <w:r w:rsidR="00E45688" w:rsidRPr="00465226">
              <w:rPr>
                <w:szCs w:val="20"/>
                <w:lang w:val="es-ES"/>
              </w:rPr>
              <w:t xml:space="preserve">Trong thư giảm giá cần nêu rõ nội dung và cách thức giảm giá </w:t>
            </w:r>
            <w:r w:rsidR="00E45688" w:rsidRPr="00465226">
              <w:rPr>
                <w:spacing w:val="-6"/>
                <w:lang w:val="es-ES_tradnl"/>
              </w:rPr>
              <w:t>vào các hạng mục cụ thể nêu trong cột “Danh mục hàng hoá”, “Dịch vụ liên quan”. Trường hợp không nêu rõ cách thức giảm giá thì được hiểu là giảm đều theo tỷ lệ cho tất cả hạng mục nêu trong cột “Danh mục hàng hoá”, “Dịch vụ liên quan”. Trường hợp gói thầu áp dụng loại hợp đồng theo đơn giá cố định hoặc đơn giá điều chỉnh thì phần giảm giá được tính trên giá dự thầu sau khi đã trừ đi chi phí dự phòng (nếu có).</w:t>
            </w:r>
          </w:p>
          <w:p w14:paraId="27280053" w14:textId="2572DC9A" w:rsidR="00671E0D" w:rsidRPr="00465226" w:rsidRDefault="00671E0D" w:rsidP="00671E0D">
            <w:pPr>
              <w:widowControl w:val="0"/>
              <w:spacing w:before="120" w:after="120" w:line="252" w:lineRule="auto"/>
              <w:ind w:left="170"/>
              <w:outlineLvl w:val="3"/>
              <w:rPr>
                <w:lang w:val="es-ES"/>
              </w:rPr>
            </w:pPr>
            <w:r w:rsidRPr="00465226">
              <w:rPr>
                <w:lang w:val="es-ES_tradnl"/>
              </w:rPr>
              <w:t>1</w:t>
            </w:r>
            <w:r w:rsidR="00101E30" w:rsidRPr="00465226">
              <w:rPr>
                <w:lang w:val="es-ES_tradnl"/>
              </w:rPr>
              <w:t>3</w:t>
            </w:r>
            <w:r w:rsidRPr="00465226">
              <w:rPr>
                <w:lang w:val="es-ES_tradnl"/>
              </w:rPr>
              <w:t xml:space="preserve">.3. </w:t>
            </w:r>
            <w:r w:rsidR="0056285B" w:rsidRPr="00465226">
              <w:rPr>
                <w:spacing w:val="-6"/>
                <w:lang w:val="es-ES_tradnl"/>
              </w:rPr>
              <w:t>Nhà thầu phải chịu trách nhiệm về giá dự thầu để thực hiện hoàn thành các công việc theo đúng yêu cầu nêu trong HSMT, trường hợp nhà thầu có đơn giá bất thường, Bên mời thầu có thể yêu cầu nhà thầu làm rõ về đơn giá bất thường</w:t>
            </w:r>
            <w:r w:rsidRPr="00465226">
              <w:rPr>
                <w:lang w:val="es-ES"/>
              </w:rPr>
              <w:t>.</w:t>
            </w:r>
          </w:p>
          <w:p w14:paraId="3BCF46D9" w14:textId="2868D756" w:rsidR="00671E0D" w:rsidRPr="00465226" w:rsidRDefault="00671E0D" w:rsidP="00671E0D">
            <w:pPr>
              <w:pStyle w:val="Sub-ClauseText"/>
              <w:widowControl w:val="0"/>
              <w:tabs>
                <w:tab w:val="left" w:pos="1062"/>
              </w:tabs>
              <w:spacing w:line="252" w:lineRule="auto"/>
              <w:ind w:left="170"/>
              <w:rPr>
                <w:spacing w:val="-6"/>
                <w:lang w:val="es-ES"/>
              </w:rPr>
            </w:pPr>
            <w:bookmarkStart w:id="97" w:name="CDNT_14_4"/>
            <w:r w:rsidRPr="00465226">
              <w:rPr>
                <w:spacing w:val="-6"/>
                <w:lang w:val="es-ES_tradnl"/>
              </w:rPr>
              <w:t>1</w:t>
            </w:r>
            <w:r w:rsidR="00101E30" w:rsidRPr="00465226">
              <w:rPr>
                <w:spacing w:val="-6"/>
                <w:lang w:val="es-ES_tradnl"/>
              </w:rPr>
              <w:t>3</w:t>
            </w:r>
            <w:r w:rsidRPr="00465226">
              <w:rPr>
                <w:spacing w:val="-6"/>
                <w:lang w:val="es-ES_tradnl"/>
              </w:rPr>
              <w:t>.4.</w:t>
            </w:r>
            <w:bookmarkEnd w:id="97"/>
            <w:r w:rsidRPr="00465226">
              <w:rPr>
                <w:spacing w:val="-6"/>
                <w:lang w:val="es-ES_tradnl"/>
              </w:rPr>
              <w:t xml:space="preserve"> </w:t>
            </w:r>
            <w:r w:rsidRPr="00465226">
              <w:rPr>
                <w:spacing w:val="-6"/>
                <w:lang w:val="es-ES"/>
              </w:rPr>
              <w:t xml:space="preserve">Trường hợp gói thầu được chia thành nhiều phần độc lập và cho phép dự thầu theo từng phần như quy định tại </w:t>
            </w:r>
            <w:hyperlink w:anchor="BDL_14_4" w:history="1">
              <w:r w:rsidRPr="00465226">
                <w:rPr>
                  <w:rStyle w:val="Hyperlink"/>
                  <w:b/>
                  <w:color w:val="auto"/>
                  <w:spacing w:val="-6"/>
                  <w:u w:val="none"/>
                  <w:lang w:val="es-ES"/>
                </w:rPr>
                <w:t>BDL</w:t>
              </w:r>
            </w:hyperlink>
            <w:r w:rsidRPr="00465226">
              <w:rPr>
                <w:spacing w:val="-6"/>
                <w:lang w:val="es-ES"/>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w:t>
            </w:r>
            <w:r w:rsidR="009D1D3F" w:rsidRPr="00465226">
              <w:rPr>
                <w:spacing w:val="-6"/>
                <w:lang w:val="es-ES"/>
              </w:rPr>
              <w:t>3</w:t>
            </w:r>
            <w:r w:rsidRPr="00465226">
              <w:rPr>
                <w:spacing w:val="-6"/>
                <w:lang w:val="es-ES"/>
              </w:rPr>
              <w:t>.3 CDNT.</w:t>
            </w:r>
            <w:r w:rsidR="00B12596" w:rsidRPr="00465226">
              <w:rPr>
                <w:spacing w:val="-6"/>
                <w:lang w:val="es-ES"/>
              </w:rPr>
              <w:t xml:space="preserve"> </w:t>
            </w:r>
            <w:bookmarkStart w:id="98" w:name="CDNT_14_7"/>
            <w:r w:rsidRPr="00465226">
              <w:rPr>
                <w:spacing w:val="-6"/>
                <w:lang w:val="es-ES"/>
              </w:rPr>
              <w:lastRenderedPageBreak/>
              <w:t>1</w:t>
            </w:r>
            <w:r w:rsidR="00101E30" w:rsidRPr="00465226">
              <w:rPr>
                <w:spacing w:val="-6"/>
                <w:lang w:val="es-ES"/>
              </w:rPr>
              <w:t>3</w:t>
            </w:r>
            <w:r w:rsidRPr="00465226">
              <w:rPr>
                <w:spacing w:val="-6"/>
                <w:lang w:val="es-ES"/>
              </w:rPr>
              <w:t>.</w:t>
            </w:r>
            <w:r w:rsidR="006D38E3" w:rsidRPr="00465226">
              <w:rPr>
                <w:spacing w:val="-6"/>
                <w:lang w:val="es-ES"/>
              </w:rPr>
              <w:t>5</w:t>
            </w:r>
            <w:r w:rsidRPr="00465226">
              <w:rPr>
                <w:spacing w:val="-6"/>
                <w:lang w:val="es-ES"/>
              </w:rPr>
              <w:t>.</w:t>
            </w:r>
            <w:bookmarkEnd w:id="98"/>
            <w:r w:rsidRPr="00465226">
              <w:rPr>
                <w:spacing w:val="-6"/>
                <w:lang w:val="es-ES"/>
              </w:rPr>
              <w:t xml:space="preserve"> Các điều </w:t>
            </w:r>
            <w:r w:rsidR="00832C95" w:rsidRPr="00465226">
              <w:rPr>
                <w:spacing w:val="-6"/>
                <w:lang w:val="es-ES"/>
              </w:rPr>
              <w:t>kiện</w:t>
            </w:r>
            <w:r w:rsidRPr="00465226">
              <w:rPr>
                <w:spacing w:val="-6"/>
                <w:lang w:val="es-ES"/>
              </w:rPr>
              <w:t xml:space="preserve"> giao hàng EXW, </w:t>
            </w:r>
            <w:r w:rsidR="00832C95" w:rsidRPr="00465226">
              <w:rPr>
                <w:spacing w:val="-6"/>
                <w:lang w:val="es-ES"/>
              </w:rPr>
              <w:t>CIP</w:t>
            </w:r>
            <w:r w:rsidR="0056285B" w:rsidRPr="00465226">
              <w:rPr>
                <w:rStyle w:val="FootnoteReference"/>
                <w:spacing w:val="-6"/>
                <w:lang w:val="es-ES"/>
              </w:rPr>
              <w:footnoteReference w:id="2"/>
            </w:r>
            <w:r w:rsidRPr="00465226">
              <w:rPr>
                <w:spacing w:val="-6"/>
                <w:lang w:val="es-ES"/>
              </w:rPr>
              <w:t xml:space="preserve"> và các điều </w:t>
            </w:r>
            <w:r w:rsidR="00832C95" w:rsidRPr="00465226">
              <w:rPr>
                <w:spacing w:val="-6"/>
                <w:lang w:val="es-ES"/>
              </w:rPr>
              <w:t>kiện</w:t>
            </w:r>
            <w:r w:rsidRPr="00465226">
              <w:rPr>
                <w:spacing w:val="-6"/>
                <w:lang w:val="es-ES"/>
              </w:rPr>
              <w:t xml:space="preserve"> khác được thực hiện theo ấn bản Incoterms của Phòng Thương mại Quốc tế theo quy định tại </w:t>
            </w:r>
            <w:hyperlink w:anchor="BDL_14_7" w:history="1">
              <w:r w:rsidRPr="00465226">
                <w:rPr>
                  <w:rStyle w:val="Hyperlink"/>
                  <w:b/>
                  <w:color w:val="auto"/>
                  <w:spacing w:val="-6"/>
                  <w:u w:val="none"/>
                  <w:lang w:val="es-ES"/>
                </w:rPr>
                <w:t>BDL</w:t>
              </w:r>
            </w:hyperlink>
            <w:r w:rsidRPr="00465226">
              <w:rPr>
                <w:spacing w:val="-6"/>
                <w:lang w:val="es-ES"/>
              </w:rPr>
              <w:t>.</w:t>
            </w:r>
          </w:p>
          <w:p w14:paraId="19DDCE52" w14:textId="12D783FB" w:rsidR="00671E0D" w:rsidRPr="00465226" w:rsidRDefault="00671E0D" w:rsidP="00671E0D">
            <w:pPr>
              <w:pStyle w:val="Sub-ClauseText"/>
              <w:widowControl w:val="0"/>
              <w:tabs>
                <w:tab w:val="left" w:pos="1062"/>
              </w:tabs>
              <w:spacing w:line="252" w:lineRule="auto"/>
              <w:ind w:left="170"/>
              <w:rPr>
                <w:spacing w:val="-6"/>
                <w:lang w:val="es-ES_tradnl"/>
              </w:rPr>
            </w:pPr>
            <w:bookmarkStart w:id="99" w:name="CDNT_14_8"/>
            <w:r w:rsidRPr="00465226">
              <w:rPr>
                <w:spacing w:val="-6"/>
                <w:lang w:val="es-ES_tradnl"/>
              </w:rPr>
              <w:t>1</w:t>
            </w:r>
            <w:r w:rsidR="00101E30" w:rsidRPr="00465226">
              <w:rPr>
                <w:spacing w:val="-6"/>
                <w:lang w:val="es-ES_tradnl"/>
              </w:rPr>
              <w:t>3</w:t>
            </w:r>
            <w:r w:rsidRPr="00465226">
              <w:rPr>
                <w:spacing w:val="-6"/>
                <w:lang w:val="es-ES_tradnl"/>
              </w:rPr>
              <w:t>.</w:t>
            </w:r>
            <w:bookmarkEnd w:id="99"/>
            <w:r w:rsidR="006D38E3" w:rsidRPr="00465226">
              <w:rPr>
                <w:spacing w:val="-6"/>
                <w:lang w:val="es-ES_tradnl"/>
              </w:rPr>
              <w:t>6</w:t>
            </w:r>
            <w:r w:rsidRPr="00465226">
              <w:rPr>
                <w:spacing w:val="-6"/>
                <w:lang w:val="es-ES_tradnl"/>
              </w:rPr>
              <w:t xml:space="preserve">. Giá dự thầu được chào theo quy định </w:t>
            </w:r>
            <w:r w:rsidR="00301261" w:rsidRPr="00465226">
              <w:rPr>
                <w:spacing w:val="-6"/>
                <w:lang w:val="es-ES_tradnl"/>
              </w:rPr>
              <w:t xml:space="preserve">tại </w:t>
            </w:r>
            <w:r w:rsidR="0056285B" w:rsidRPr="00465226">
              <w:rPr>
                <w:spacing w:val="-6"/>
                <w:lang w:val="es-ES_tradnl"/>
              </w:rPr>
              <w:t xml:space="preserve">các Mẫu số </w:t>
            </w:r>
            <w:r w:rsidR="002E5FA7" w:rsidRPr="00465226">
              <w:rPr>
                <w:spacing w:val="-6"/>
                <w:lang w:val="es-ES_tradnl"/>
              </w:rPr>
              <w:t>0</w:t>
            </w:r>
            <w:r w:rsidR="0056285B" w:rsidRPr="00465226">
              <w:rPr>
                <w:spacing w:val="-6"/>
                <w:lang w:val="es-ES_tradnl"/>
              </w:rPr>
              <w:t xml:space="preserve">5, </w:t>
            </w:r>
            <w:r w:rsidR="002E5FA7" w:rsidRPr="00465226">
              <w:rPr>
                <w:spacing w:val="-6"/>
                <w:lang w:val="es-ES_tradnl"/>
              </w:rPr>
              <w:t>0</w:t>
            </w:r>
            <w:r w:rsidR="0056285B" w:rsidRPr="00465226">
              <w:rPr>
                <w:spacing w:val="-6"/>
                <w:lang w:val="es-ES_tradnl"/>
              </w:rPr>
              <w:t>5</w:t>
            </w:r>
            <w:r w:rsidR="00A014C3" w:rsidRPr="00465226">
              <w:rPr>
                <w:spacing w:val="-6"/>
                <w:lang w:val="es-ES_tradnl"/>
              </w:rPr>
              <w:t xml:space="preserve"> (</w:t>
            </w:r>
            <w:r w:rsidR="002E5FA7" w:rsidRPr="00465226">
              <w:rPr>
                <w:spacing w:val="-6"/>
                <w:lang w:val="es-ES_tradnl"/>
              </w:rPr>
              <w:t>a</w:t>
            </w:r>
            <w:r w:rsidR="0056285B" w:rsidRPr="00465226">
              <w:rPr>
                <w:spacing w:val="-6"/>
                <w:lang w:val="es-ES_tradnl"/>
              </w:rPr>
              <w:t>1</w:t>
            </w:r>
            <w:r w:rsidR="00A014C3" w:rsidRPr="00465226">
              <w:rPr>
                <w:spacing w:val="-6"/>
                <w:lang w:val="es-ES_tradnl"/>
              </w:rPr>
              <w:t>)</w:t>
            </w:r>
            <w:r w:rsidR="0056285B" w:rsidRPr="00465226">
              <w:rPr>
                <w:spacing w:val="-6"/>
                <w:lang w:val="es-ES_tradnl"/>
              </w:rPr>
              <w:t xml:space="preserve">, </w:t>
            </w:r>
            <w:r w:rsidR="002E5FA7" w:rsidRPr="00465226">
              <w:rPr>
                <w:spacing w:val="-6"/>
                <w:lang w:val="es-ES_tradnl"/>
              </w:rPr>
              <w:t>0</w:t>
            </w:r>
            <w:r w:rsidR="0056285B" w:rsidRPr="00465226">
              <w:rPr>
                <w:spacing w:val="-6"/>
                <w:lang w:val="es-ES_tradnl"/>
              </w:rPr>
              <w:t>5</w:t>
            </w:r>
            <w:r w:rsidR="00A014C3" w:rsidRPr="00465226">
              <w:rPr>
                <w:spacing w:val="-6"/>
                <w:lang w:val="es-ES_tradnl"/>
              </w:rPr>
              <w:t xml:space="preserve"> (</w:t>
            </w:r>
            <w:r w:rsidR="002E5FA7" w:rsidRPr="00465226">
              <w:rPr>
                <w:spacing w:val="-6"/>
                <w:lang w:val="es-ES_tradnl"/>
              </w:rPr>
              <w:t>a</w:t>
            </w:r>
            <w:r w:rsidR="0056285B" w:rsidRPr="00465226">
              <w:rPr>
                <w:spacing w:val="-6"/>
                <w:lang w:val="es-ES_tradnl"/>
              </w:rPr>
              <w:t>2</w:t>
            </w:r>
            <w:r w:rsidR="00A014C3" w:rsidRPr="00465226">
              <w:rPr>
                <w:spacing w:val="-6"/>
                <w:lang w:val="es-ES_tradnl"/>
              </w:rPr>
              <w:t>)</w:t>
            </w:r>
            <w:r w:rsidR="0056285B" w:rsidRPr="00465226">
              <w:rPr>
                <w:spacing w:val="-6"/>
                <w:lang w:val="es-ES_tradnl"/>
              </w:rPr>
              <w:t xml:space="preserve">,  </w:t>
            </w:r>
            <w:r w:rsidR="002E5FA7" w:rsidRPr="00465226">
              <w:rPr>
                <w:spacing w:val="-6"/>
                <w:lang w:val="es-ES_tradnl"/>
              </w:rPr>
              <w:t>0</w:t>
            </w:r>
            <w:r w:rsidR="0056285B" w:rsidRPr="00465226">
              <w:rPr>
                <w:spacing w:val="-6"/>
                <w:lang w:val="es-ES_tradnl"/>
              </w:rPr>
              <w:t>5</w:t>
            </w:r>
            <w:r w:rsidR="00A014C3" w:rsidRPr="00465226">
              <w:rPr>
                <w:spacing w:val="-6"/>
                <w:lang w:val="es-ES_tradnl"/>
              </w:rPr>
              <w:t xml:space="preserve"> (</w:t>
            </w:r>
            <w:r w:rsidR="002E5FA7" w:rsidRPr="00465226">
              <w:rPr>
                <w:spacing w:val="-6"/>
                <w:lang w:val="es-ES_tradnl"/>
              </w:rPr>
              <w:t>a</w:t>
            </w:r>
            <w:r w:rsidR="0056285B" w:rsidRPr="00465226">
              <w:rPr>
                <w:spacing w:val="-6"/>
                <w:lang w:val="es-ES_tradnl"/>
              </w:rPr>
              <w:t>3</w:t>
            </w:r>
            <w:r w:rsidR="00A014C3" w:rsidRPr="00465226">
              <w:rPr>
                <w:spacing w:val="-6"/>
                <w:lang w:val="es-ES_tradnl"/>
              </w:rPr>
              <w:t>)</w:t>
            </w:r>
            <w:r w:rsidR="002E5FA7" w:rsidRPr="00465226">
              <w:rPr>
                <w:spacing w:val="-6"/>
                <w:lang w:val="es-ES_tradnl"/>
              </w:rPr>
              <w:t>,</w:t>
            </w:r>
            <w:r w:rsidR="0056285B" w:rsidRPr="00465226">
              <w:rPr>
                <w:spacing w:val="-6"/>
                <w:lang w:val="es-ES_tradnl"/>
              </w:rPr>
              <w:t xml:space="preserve"> </w:t>
            </w:r>
            <w:r w:rsidR="002E5FA7" w:rsidRPr="00465226">
              <w:rPr>
                <w:spacing w:val="-6"/>
                <w:lang w:val="es-ES_tradnl"/>
              </w:rPr>
              <w:t>0</w:t>
            </w:r>
            <w:r w:rsidR="0056285B" w:rsidRPr="00465226">
              <w:rPr>
                <w:spacing w:val="-6"/>
                <w:lang w:val="es-ES_tradnl"/>
              </w:rPr>
              <w:t>5</w:t>
            </w:r>
            <w:r w:rsidR="002E5FA7" w:rsidRPr="00465226">
              <w:rPr>
                <w:spacing w:val="-6"/>
                <w:lang w:val="es-ES_tradnl"/>
              </w:rPr>
              <w:t xml:space="preserve"> (</w:t>
            </w:r>
            <w:r w:rsidR="0056285B" w:rsidRPr="00465226">
              <w:rPr>
                <w:spacing w:val="-6"/>
                <w:lang w:val="es-ES_tradnl"/>
              </w:rPr>
              <w:t>b</w:t>
            </w:r>
            <w:r w:rsidR="002E5FA7" w:rsidRPr="00465226">
              <w:rPr>
                <w:spacing w:val="-6"/>
                <w:lang w:val="es-ES_tradnl"/>
              </w:rPr>
              <w:t>) và 05 (c)</w:t>
            </w:r>
            <w:r w:rsidRPr="00465226">
              <w:rPr>
                <w:spacing w:val="-6"/>
                <w:lang w:val="es-ES_tradnl"/>
              </w:rPr>
              <w:t xml:space="preserve"> Chương IV - Biểu mẫu dự thầu. </w:t>
            </w:r>
            <w:r w:rsidR="00B92CB5" w:rsidRPr="00465226">
              <w:rPr>
                <w:spacing w:val="-6"/>
                <w:lang w:val="es-ES_tradnl"/>
              </w:rPr>
              <w:t xml:space="preserve"> </w:t>
            </w:r>
            <w:r w:rsidRPr="00465226">
              <w:rPr>
                <w:spacing w:val="-6"/>
                <w:lang w:val="es-ES_tradnl"/>
              </w:rPr>
              <w:t xml:space="preserve"> </w:t>
            </w:r>
          </w:p>
          <w:p w14:paraId="46EF6A72" w14:textId="35614127" w:rsidR="00593F7D" w:rsidRPr="00465226" w:rsidRDefault="00593F7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Nhà thầu phải chào giá dự thầu theo </w:t>
            </w:r>
            <w:r w:rsidR="00E6739E" w:rsidRPr="00465226">
              <w:rPr>
                <w:spacing w:val="-6"/>
                <w:lang w:val="es-ES_tradnl"/>
              </w:rPr>
              <w:t>hướng dẫn</w:t>
            </w:r>
            <w:r w:rsidRPr="00465226">
              <w:rPr>
                <w:spacing w:val="-6"/>
                <w:lang w:val="es-ES_tradnl"/>
              </w:rPr>
              <w:t xml:space="preserve"> sau đây:</w:t>
            </w:r>
          </w:p>
          <w:p w14:paraId="6D40F14F" w14:textId="18463B48"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(a) Đối với hàng hóa sản xuất tại Việt Nam</w:t>
            </w:r>
            <w:r w:rsidR="00396C3A" w:rsidRPr="00465226">
              <w:rPr>
                <w:spacing w:val="-6"/>
                <w:lang w:val="es-ES_tradnl"/>
              </w:rPr>
              <w:t>, giá dự thầu bao gồm</w:t>
            </w:r>
            <w:r w:rsidRPr="00465226">
              <w:rPr>
                <w:spacing w:val="-6"/>
                <w:lang w:val="es-ES_tradnl"/>
              </w:rPr>
              <w:t>:</w:t>
            </w:r>
          </w:p>
          <w:p w14:paraId="0DB41319" w14:textId="6F0C6E57" w:rsidR="000C540B"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 </w:t>
            </w:r>
            <w:r w:rsidR="00396C3A" w:rsidRPr="00465226">
              <w:rPr>
                <w:spacing w:val="-6"/>
                <w:lang w:val="es-ES_tradnl"/>
              </w:rPr>
              <w:t>G</w:t>
            </w:r>
            <w:r w:rsidRPr="00465226">
              <w:rPr>
                <w:spacing w:val="-6"/>
                <w:lang w:val="es-ES_tradnl"/>
              </w:rPr>
              <w:t xml:space="preserve">iá EXW (giá xuất xưởng, giá giao tại nhà máy, giá xuất kho, giá tại phòng trưng bày, giá cho hàng hóa có sẵn tại cửa hàng, tùy theo trường hợp cụ thể) bao gồm </w:t>
            </w:r>
            <w:r w:rsidR="005E411E" w:rsidRPr="00465226">
              <w:rPr>
                <w:spacing w:val="-6"/>
                <w:lang w:val="es-ES_tradnl"/>
              </w:rPr>
              <w:t xml:space="preserve">thuế, phí, lệ phí liên quan đến nhập khẩu </w:t>
            </w:r>
            <w:r w:rsidR="000C540B" w:rsidRPr="00465226">
              <w:rPr>
                <w:spacing w:val="-6"/>
                <w:lang w:val="es-ES_tradnl"/>
              </w:rPr>
              <w:t>đối với nguyên liệu, bộ phận, linh kiện để sản xuất hoặc lắp ráp hàng hóa</w:t>
            </w:r>
            <w:r w:rsidR="005E411E" w:rsidRPr="00465226">
              <w:rPr>
                <w:spacing w:val="-6"/>
                <w:lang w:val="es-ES_tradnl"/>
              </w:rPr>
              <w:t>;</w:t>
            </w:r>
          </w:p>
          <w:p w14:paraId="29BB7F7F" w14:textId="36895DB7"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(ii) Thuế VAT, thuế tiêu thụ đặc biệt và các loại thuế, phí, lệ phí khác (nếu có) phải nộp trong trường hợp nhà thầu được trao hợp đồng;</w:t>
            </w:r>
          </w:p>
          <w:p w14:paraId="1916FD30" w14:textId="534E1D0C"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(iii) Chi phí vận tải, bảo hiểm và các dịch vụ cần thiết khác ở trong nước để vận chuyển hàng hóa đến địa điểm dự án theo quy định tại </w:t>
            </w:r>
            <w:hyperlink w:anchor="BDL_14_8" w:history="1">
              <w:r w:rsidRPr="00465226">
                <w:rPr>
                  <w:rStyle w:val="Hyperlink"/>
                  <w:b/>
                  <w:color w:val="auto"/>
                  <w:spacing w:val="-6"/>
                  <w:u w:val="none"/>
                  <w:lang w:val="es-ES_tradnl"/>
                </w:rPr>
                <w:t>BDL</w:t>
              </w:r>
            </w:hyperlink>
            <w:r w:rsidRPr="00465226">
              <w:rPr>
                <w:spacing w:val="-6"/>
                <w:lang w:val="es-ES_tradnl"/>
              </w:rPr>
              <w:t>.</w:t>
            </w:r>
          </w:p>
          <w:p w14:paraId="21FBC9F2" w14:textId="7AB2DA3C"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(b) Đối với hàng hóa được sản xuất, gia công ngoài nước và sẽ được nhập khẩu vào Việt Nam</w:t>
            </w:r>
            <w:r w:rsidR="00396C3A" w:rsidRPr="00465226">
              <w:rPr>
                <w:spacing w:val="-6"/>
                <w:lang w:val="es-ES_tradnl"/>
              </w:rPr>
              <w:t>, giá dự thầu bao gồm</w:t>
            </w:r>
            <w:r w:rsidRPr="00465226">
              <w:rPr>
                <w:spacing w:val="-6"/>
                <w:lang w:val="es-ES_tradnl"/>
              </w:rPr>
              <w:t>:</w:t>
            </w:r>
          </w:p>
          <w:p w14:paraId="537F0288" w14:textId="5B515307"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(i) Giá C</w:t>
            </w:r>
            <w:r w:rsidR="005E411E" w:rsidRPr="00465226">
              <w:rPr>
                <w:spacing w:val="-6"/>
                <w:lang w:val="es-ES_tradnl"/>
              </w:rPr>
              <w:t>IP</w:t>
            </w:r>
            <w:r w:rsidR="00A014C3" w:rsidRPr="00465226">
              <w:rPr>
                <w:rStyle w:val="FootnoteReference"/>
                <w:spacing w:val="-6"/>
                <w:lang w:val="es-ES_tradnl"/>
              </w:rPr>
              <w:footnoteReference w:id="3"/>
            </w:r>
            <w:r w:rsidR="005E411E" w:rsidRPr="00465226">
              <w:rPr>
                <w:spacing w:val="-6"/>
                <w:lang w:val="es-ES_tradnl"/>
              </w:rPr>
              <w:t xml:space="preserve"> theo quy định tại Mẫu số 5a (2) Chương IV </w:t>
            </w:r>
            <w:r w:rsidRPr="00465226">
              <w:rPr>
                <w:spacing w:val="-6"/>
                <w:lang w:val="es-ES_tradnl"/>
              </w:rPr>
              <w:t xml:space="preserve">đến địa điểm </w:t>
            </w:r>
            <w:r w:rsidR="005E411E" w:rsidRPr="00465226">
              <w:rPr>
                <w:spacing w:val="-6"/>
                <w:lang w:val="es-ES_tradnl"/>
              </w:rPr>
              <w:t>nêu</w:t>
            </w:r>
            <w:r w:rsidRPr="00465226">
              <w:rPr>
                <w:spacing w:val="-6"/>
                <w:lang w:val="es-ES_tradnl"/>
              </w:rPr>
              <w:t xml:space="preserve"> tại </w:t>
            </w:r>
            <w:hyperlink w:anchor="BDL_14_8" w:history="1">
              <w:r w:rsidRPr="00465226">
                <w:rPr>
                  <w:rStyle w:val="Hyperlink"/>
                  <w:b/>
                  <w:color w:val="auto"/>
                  <w:spacing w:val="-6"/>
                  <w:u w:val="none"/>
                  <w:lang w:val="es-ES_tradnl"/>
                </w:rPr>
                <w:t>BDL</w:t>
              </w:r>
            </w:hyperlink>
            <w:r w:rsidRPr="00465226">
              <w:rPr>
                <w:spacing w:val="-6"/>
                <w:lang w:val="es-ES_tradnl"/>
              </w:rPr>
              <w:t>;</w:t>
            </w:r>
          </w:p>
          <w:p w14:paraId="4A910F65" w14:textId="39B02EC6"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(ii) Chi phí vận tải, bảo hiểm và các dịch vụ cần thiết khác ở trong nước để vận chuyển hàng hóa </w:t>
            </w:r>
            <w:r w:rsidR="00AA3883" w:rsidRPr="00465226">
              <w:rPr>
                <w:spacing w:val="-6"/>
                <w:lang w:val="es-ES_tradnl"/>
              </w:rPr>
              <w:t xml:space="preserve">từ điểm đến nêu tại Mục 13.6 (b) (i) </w:t>
            </w:r>
            <w:r w:rsidRPr="00465226">
              <w:rPr>
                <w:spacing w:val="-6"/>
                <w:lang w:val="es-ES_tradnl"/>
              </w:rPr>
              <w:t xml:space="preserve">đến địa điểm dự án theo quy định tại </w:t>
            </w:r>
            <w:hyperlink w:anchor="BDL_14_8" w:history="1">
              <w:r w:rsidRPr="00465226">
                <w:rPr>
                  <w:rStyle w:val="Hyperlink"/>
                  <w:b/>
                  <w:color w:val="auto"/>
                  <w:spacing w:val="-6"/>
                  <w:u w:val="none"/>
                  <w:lang w:val="es-ES_tradnl"/>
                </w:rPr>
                <w:t>BDL</w:t>
              </w:r>
            </w:hyperlink>
            <w:r w:rsidRPr="00465226">
              <w:rPr>
                <w:spacing w:val="-6"/>
                <w:lang w:val="es-ES_tradnl"/>
              </w:rPr>
              <w:t>.</w:t>
            </w:r>
          </w:p>
          <w:p w14:paraId="3A08766D" w14:textId="2AD1A58B"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(c) Đối với hàng hóa được sản xuất ở nước ngoài đã nhập khẩu và đang được chào bán tại Việt Nam</w:t>
            </w:r>
            <w:r w:rsidR="00396C3A" w:rsidRPr="00465226">
              <w:rPr>
                <w:spacing w:val="-6"/>
                <w:lang w:val="es-ES_tradnl"/>
              </w:rPr>
              <w:t>, giá dự thầu bao gồm</w:t>
            </w:r>
            <w:r w:rsidRPr="00465226">
              <w:rPr>
                <w:spacing w:val="-6"/>
                <w:lang w:val="es-ES_tradnl"/>
              </w:rPr>
              <w:t>:</w:t>
            </w:r>
          </w:p>
          <w:p w14:paraId="71B3FA2D" w14:textId="6F0D3CDF"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 </w:t>
            </w:r>
            <w:r w:rsidR="00113FBB" w:rsidRPr="00465226">
              <w:rPr>
                <w:spacing w:val="-6"/>
                <w:lang w:val="es-ES_tradnl"/>
              </w:rPr>
              <w:t>G</w:t>
            </w:r>
            <w:r w:rsidRPr="00465226">
              <w:rPr>
                <w:spacing w:val="-6"/>
                <w:lang w:val="es-ES_tradnl"/>
              </w:rPr>
              <w:t>iá hàng hóa, bao gồm giá nhập khẩu của hàng hóa cộng với bất kỳ khoản tăng (hoặc giảm giá), các loại thuế, phí, lệ phí</w:t>
            </w:r>
            <w:r w:rsidR="00C27AB7" w:rsidRPr="00465226">
              <w:rPr>
                <w:spacing w:val="-6"/>
                <w:lang w:val="es-ES_tradnl"/>
              </w:rPr>
              <w:t xml:space="preserve"> liên quan đến</w:t>
            </w:r>
            <w:r w:rsidRPr="00465226">
              <w:rPr>
                <w:spacing w:val="-6"/>
                <w:lang w:val="es-ES_tradnl"/>
              </w:rPr>
              <w:t xml:space="preserve"> nhập khẩu (nếu có)) </w:t>
            </w:r>
            <w:r w:rsidRPr="00465226">
              <w:rPr>
                <w:vanish/>
                <w:spacing w:val="-6"/>
                <w:lang w:val="es-ES_tradnl"/>
              </w:rPr>
              <w:t xml:space="preserve"> </w:t>
            </w:r>
            <w:r w:rsidRPr="00465226">
              <w:rPr>
                <w:spacing w:val="-6"/>
                <w:lang w:val="es-ES_tradnl"/>
              </w:rPr>
              <w:t>đối với hàng hóa đã nhập khẩu;</w:t>
            </w:r>
          </w:p>
          <w:p w14:paraId="20919499" w14:textId="69E530B1"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(ii) </w:t>
            </w:r>
            <w:r w:rsidR="001F0495" w:rsidRPr="00465226">
              <w:rPr>
                <w:spacing w:val="-6"/>
                <w:lang w:val="es-ES_tradnl"/>
              </w:rPr>
              <w:t>C</w:t>
            </w:r>
            <w:r w:rsidR="00113FBB" w:rsidRPr="00465226">
              <w:rPr>
                <w:spacing w:val="-6"/>
                <w:lang w:val="es-ES_tradnl"/>
              </w:rPr>
              <w:t xml:space="preserve">ác loại thuế, phí, lệ phí liên quan đến nhập khẩu (nếu có)) </w:t>
            </w:r>
            <w:r w:rsidR="00113FBB" w:rsidRPr="00465226">
              <w:rPr>
                <w:vanish/>
                <w:spacing w:val="-6"/>
                <w:lang w:val="es-ES_tradnl"/>
              </w:rPr>
              <w:t xml:space="preserve"> </w:t>
            </w:r>
            <w:r w:rsidR="00113FBB" w:rsidRPr="00465226">
              <w:rPr>
                <w:spacing w:val="-6"/>
                <w:lang w:val="es-ES_tradnl"/>
              </w:rPr>
              <w:t xml:space="preserve">đối với hàng hóa đã nhập khẩu </w:t>
            </w:r>
            <w:r w:rsidRPr="00465226">
              <w:rPr>
                <w:spacing w:val="-6"/>
                <w:lang w:val="es-ES_tradnl"/>
              </w:rPr>
              <w:t xml:space="preserve">đã trả (trong trường hợp này phải nộp kèm theo </w:t>
            </w:r>
            <w:r w:rsidR="00E6739E" w:rsidRPr="00465226">
              <w:rPr>
                <w:spacing w:val="-6"/>
                <w:lang w:val="es-ES_tradnl"/>
              </w:rPr>
              <w:t>tài liệu</w:t>
            </w:r>
            <w:r w:rsidRPr="00465226">
              <w:rPr>
                <w:spacing w:val="-6"/>
                <w:lang w:val="es-ES_tradnl"/>
              </w:rPr>
              <w:t xml:space="preserve"> để chứng minh) hoặc sẽ phải trả cho hàng hóa đã nhập khẩu;</w:t>
            </w:r>
          </w:p>
          <w:p w14:paraId="0BFE7BFD" w14:textId="77777777"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(iii) Giá của hàng hóa không bao gồm thuế, phí lệ phí nhập khẩu, </w:t>
            </w:r>
            <w:r w:rsidRPr="00465226">
              <w:rPr>
                <w:spacing w:val="-6"/>
                <w:lang w:val="es-ES_tradnl"/>
              </w:rPr>
              <w:lastRenderedPageBreak/>
              <w:t>được tính là giá trị chênh lệch giữa mục (i) và (ii) nêu trên;</w:t>
            </w:r>
          </w:p>
          <w:p w14:paraId="3CE75A8C" w14:textId="77777777"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(iv) Thuế VAT, thuế tiêu thụ đặc biệt và các loại thuế, phí, lệ phí khác (nếu có) phải nộp trong trường hợp nhà thầu được trao hợp đồng;</w:t>
            </w:r>
          </w:p>
          <w:p w14:paraId="12898B32" w14:textId="38A36453" w:rsidR="00671E0D" w:rsidRPr="00465226" w:rsidRDefault="00671E0D" w:rsidP="00671E0D">
            <w:pPr>
              <w:pStyle w:val="Sub-ClauseText"/>
              <w:widowControl w:val="0"/>
              <w:tabs>
                <w:tab w:val="left" w:pos="1062"/>
              </w:tabs>
              <w:spacing w:line="252" w:lineRule="auto"/>
              <w:ind w:left="170"/>
              <w:rPr>
                <w:spacing w:val="-6"/>
                <w:lang w:val="es-ES_tradnl"/>
              </w:rPr>
            </w:pPr>
            <w:r w:rsidRPr="00465226">
              <w:rPr>
                <w:spacing w:val="-6"/>
                <w:lang w:val="es-ES_tradnl"/>
              </w:rPr>
              <w:t xml:space="preserve">(v) Chi phí vận tải, bảo hiểm và các dịch vụ cần thiết khác ở trong nước để vận chuyển hàng hóa đến địa điểm dự án theo quy định tại </w:t>
            </w:r>
            <w:hyperlink w:anchor="BDL_14_8" w:history="1">
              <w:r w:rsidRPr="00465226">
                <w:rPr>
                  <w:rStyle w:val="Hyperlink"/>
                  <w:b/>
                  <w:color w:val="auto"/>
                  <w:spacing w:val="-6"/>
                  <w:u w:val="none"/>
                  <w:lang w:val="es-ES_tradnl"/>
                </w:rPr>
                <w:t>BDL</w:t>
              </w:r>
            </w:hyperlink>
            <w:r w:rsidRPr="00465226">
              <w:rPr>
                <w:spacing w:val="-6"/>
                <w:lang w:val="es-ES_tradnl"/>
              </w:rPr>
              <w:t>.</w:t>
            </w:r>
          </w:p>
          <w:p w14:paraId="0ECC49D0" w14:textId="6B2F2BC7" w:rsidR="00671E0D" w:rsidRPr="00465226" w:rsidRDefault="00671E0D" w:rsidP="009F697C">
            <w:pPr>
              <w:pStyle w:val="StyleHeader2-SubClausesAfter6pt"/>
              <w:widowControl w:val="0"/>
              <w:numPr>
                <w:ilvl w:val="0"/>
                <w:numId w:val="0"/>
              </w:numPr>
              <w:spacing w:before="120" w:after="120" w:line="252" w:lineRule="auto"/>
              <w:ind w:left="170"/>
              <w:outlineLvl w:val="3"/>
              <w:rPr>
                <w:spacing w:val="-6"/>
                <w:szCs w:val="28"/>
                <w:lang w:val="es-ES_tradnl"/>
              </w:rPr>
            </w:pPr>
            <w:r w:rsidRPr="00465226">
              <w:rPr>
                <w:spacing w:val="-6"/>
                <w:szCs w:val="28"/>
                <w:lang w:val="es-ES_tradnl"/>
              </w:rPr>
              <w:t xml:space="preserve">(d) </w:t>
            </w:r>
            <w:r w:rsidR="00113FBB" w:rsidRPr="00465226">
              <w:rPr>
                <w:spacing w:val="-6"/>
                <w:szCs w:val="28"/>
                <w:lang w:val="es-ES_tradnl"/>
              </w:rPr>
              <w:t xml:space="preserve">Nhà thầu phải chào giá cho các dịch vụ liên quan </w:t>
            </w:r>
            <w:r w:rsidR="00B12596" w:rsidRPr="00465226">
              <w:rPr>
                <w:spacing w:val="-6"/>
                <w:szCs w:val="28"/>
                <w:lang w:val="es-ES_tradnl"/>
              </w:rPr>
              <w:t>(đã bao gồm thuế, nếu có)</w:t>
            </w:r>
            <w:r w:rsidR="00113FBB" w:rsidRPr="00465226">
              <w:rPr>
                <w:spacing w:val="-6"/>
                <w:szCs w:val="28"/>
                <w:lang w:val="es-ES_tradnl"/>
              </w:rPr>
              <w:t xml:space="preserve"> theo </w:t>
            </w:r>
            <w:r w:rsidR="00113FBB" w:rsidRPr="00465226">
              <w:rPr>
                <w:szCs w:val="28"/>
                <w:lang w:val="es-ES"/>
              </w:rPr>
              <w:t xml:space="preserve">quy định tại </w:t>
            </w:r>
            <w:hyperlink w:anchor="FORM_05_b" w:history="1">
              <w:r w:rsidR="00113FBB" w:rsidRPr="00465226">
                <w:rPr>
                  <w:rStyle w:val="Hyperlink"/>
                  <w:color w:val="auto"/>
                  <w:u w:val="none"/>
                </w:rPr>
                <w:t>Mẫu</w:t>
              </w:r>
              <w:r w:rsidR="00326F09" w:rsidRPr="00465226">
                <w:rPr>
                  <w:rStyle w:val="Hyperlink"/>
                  <w:color w:val="auto"/>
                  <w:u w:val="none"/>
                </w:rPr>
                <w:t xml:space="preserve"> số 05 (b)</w:t>
              </w:r>
            </w:hyperlink>
            <w:r w:rsidR="00326F09" w:rsidRPr="00465226">
              <w:rPr>
                <w:lang w:val="es-ES"/>
              </w:rPr>
              <w:t xml:space="preserve"> </w:t>
            </w:r>
            <w:r w:rsidR="00113FBB" w:rsidRPr="00465226">
              <w:rPr>
                <w:lang w:val="es-ES"/>
              </w:rPr>
              <w:t>Chương IV</w:t>
            </w:r>
            <w:r w:rsidR="00113FBB" w:rsidRPr="00465226">
              <w:rPr>
                <w:szCs w:val="28"/>
                <w:lang w:val="es-ES"/>
              </w:rPr>
              <w:t xml:space="preserve"> </w:t>
            </w:r>
            <w:r w:rsidR="00326F09" w:rsidRPr="00465226">
              <w:rPr>
                <w:szCs w:val="28"/>
                <w:lang w:val="es-ES"/>
              </w:rPr>
              <w:t xml:space="preserve">– Biểu mẫu dự thầu </w:t>
            </w:r>
            <w:r w:rsidR="00113FBB" w:rsidRPr="00465226">
              <w:rPr>
                <w:szCs w:val="28"/>
                <w:lang w:val="es-ES"/>
              </w:rPr>
              <w:t>(nếu có)</w:t>
            </w:r>
            <w:r w:rsidR="00F07D50" w:rsidRPr="00465226">
              <w:rPr>
                <w:szCs w:val="28"/>
                <w:lang w:val="es-ES"/>
              </w:rPr>
              <w:t>.</w:t>
            </w:r>
            <w:r w:rsidR="00113FBB" w:rsidRPr="00465226">
              <w:rPr>
                <w:lang w:val="es-ES"/>
              </w:rPr>
              <w:t xml:space="preserve"> </w:t>
            </w:r>
            <w:r w:rsidR="00F07D50" w:rsidRPr="00465226">
              <w:rPr>
                <w:lang w:val="es-ES"/>
              </w:rPr>
              <w:t>D</w:t>
            </w:r>
            <w:r w:rsidR="00113FBB" w:rsidRPr="00465226">
              <w:rPr>
                <w:lang w:val="es-ES"/>
              </w:rPr>
              <w:t>ịch</w:t>
            </w:r>
            <w:r w:rsidR="00113FBB" w:rsidRPr="00465226">
              <w:rPr>
                <w:szCs w:val="28"/>
                <w:lang w:val="es-ES"/>
              </w:rPr>
              <w:t xml:space="preserve"> vụ liên quan không bao gồm </w:t>
            </w:r>
            <w:r w:rsidR="00113FBB" w:rsidRPr="00465226">
              <w:rPr>
                <w:spacing w:val="-6"/>
                <w:szCs w:val="28"/>
                <w:lang w:val="es-ES_tradnl"/>
              </w:rPr>
              <w:t>các dịch vụ vận tải trong nước để vận chuyển hàng hóa đến địa điểm dự án.</w:t>
            </w:r>
            <w:r w:rsidR="00B12596" w:rsidRPr="00465226">
              <w:rPr>
                <w:spacing w:val="-6"/>
                <w:szCs w:val="28"/>
                <w:lang w:val="es-ES_tradnl"/>
              </w:rPr>
              <w:t xml:space="preserve"> </w:t>
            </w:r>
          </w:p>
        </w:tc>
      </w:tr>
      <w:tr w:rsidR="00671E0D" w:rsidRPr="00465226" w14:paraId="257BEC9B" w14:textId="77777777" w:rsidTr="00CC641B">
        <w:tc>
          <w:tcPr>
            <w:tcW w:w="1985" w:type="dxa"/>
          </w:tcPr>
          <w:p w14:paraId="645725D2" w14:textId="0BAF691B" w:rsidR="00671E0D" w:rsidRPr="00465226" w:rsidRDefault="00671E0D" w:rsidP="00627D92">
            <w:pPr>
              <w:pStyle w:val="HAStyle1"/>
              <w:tabs>
                <w:tab w:val="left" w:pos="483"/>
              </w:tabs>
              <w:ind w:left="0" w:firstLine="0"/>
              <w:rPr>
                <w:lang w:val="es-ES_tradnl"/>
              </w:rPr>
            </w:pPr>
            <w:bookmarkStart w:id="100" w:name="_Toc399947504"/>
            <w:bookmarkStart w:id="101" w:name="_Toc400551684"/>
            <w:r w:rsidRPr="00465226">
              <w:rPr>
                <w:lang w:val="es-ES_tradnl"/>
              </w:rPr>
              <w:lastRenderedPageBreak/>
              <w:t>Đồng tiền dự thầu và đồng tiền thanh toán</w:t>
            </w:r>
            <w:bookmarkEnd w:id="100"/>
            <w:bookmarkEnd w:id="101"/>
          </w:p>
        </w:tc>
        <w:tc>
          <w:tcPr>
            <w:tcW w:w="7357" w:type="dxa"/>
          </w:tcPr>
          <w:p w14:paraId="7E52D329" w14:textId="635FF55E" w:rsidR="00671E0D" w:rsidRPr="00465226" w:rsidRDefault="00671E0D" w:rsidP="00671E0D">
            <w:pPr>
              <w:pStyle w:val="StyleHeader2-SubClausesAfter6pt"/>
              <w:widowControl w:val="0"/>
              <w:spacing w:before="120" w:after="120" w:line="264" w:lineRule="auto"/>
              <w:ind w:left="170" w:firstLine="0"/>
              <w:outlineLvl w:val="3"/>
              <w:rPr>
                <w:szCs w:val="28"/>
                <w:lang w:val="es-ES_tradnl" w:eastAsia="en-US"/>
              </w:rPr>
            </w:pPr>
            <w:bookmarkStart w:id="102" w:name="CDNT_15_1"/>
            <w:bookmarkStart w:id="103" w:name="_Toc399947505"/>
            <w:r w:rsidRPr="00465226">
              <w:rPr>
                <w:szCs w:val="28"/>
                <w:lang w:val="es-ES_tradnl" w:eastAsia="en-US"/>
              </w:rPr>
              <w:t>1</w:t>
            </w:r>
            <w:r w:rsidR="004563F2" w:rsidRPr="00465226">
              <w:rPr>
                <w:szCs w:val="28"/>
                <w:lang w:val="es-ES_tradnl" w:eastAsia="en-US"/>
              </w:rPr>
              <w:t>4</w:t>
            </w:r>
            <w:r w:rsidRPr="00465226">
              <w:rPr>
                <w:szCs w:val="28"/>
                <w:lang w:val="es-ES_tradnl" w:eastAsia="en-US"/>
              </w:rPr>
              <w:t>.1</w:t>
            </w:r>
            <w:bookmarkEnd w:id="102"/>
            <w:r w:rsidRPr="00465226">
              <w:rPr>
                <w:szCs w:val="28"/>
                <w:lang w:val="es-ES_tradnl" w:eastAsia="en-US"/>
              </w:rPr>
              <w:t xml:space="preserve">. Đồng tiền dự thầu và đồng tiền thanh toán phải giống nhau và theo quy định tại </w:t>
            </w:r>
            <w:hyperlink w:anchor="BDL_15_1" w:history="1">
              <w:r w:rsidRPr="00465226">
                <w:rPr>
                  <w:rStyle w:val="Hyperlink"/>
                  <w:b/>
                  <w:color w:val="auto"/>
                  <w:szCs w:val="28"/>
                  <w:u w:val="none"/>
                  <w:lang w:val="es-ES_tradnl" w:eastAsia="en-US"/>
                </w:rPr>
                <w:t>BDL</w:t>
              </w:r>
            </w:hyperlink>
            <w:r w:rsidRPr="00465226">
              <w:rPr>
                <w:szCs w:val="28"/>
                <w:lang w:val="es-ES_tradnl" w:eastAsia="en-US"/>
              </w:rPr>
              <w:t>.</w:t>
            </w:r>
            <w:r w:rsidR="00AA3883" w:rsidRPr="00465226">
              <w:rPr>
                <w:szCs w:val="28"/>
                <w:lang w:val="es-ES_tradnl" w:eastAsia="en-US"/>
              </w:rPr>
              <w:t xml:space="preserve"> </w:t>
            </w:r>
            <w:r w:rsidR="00AA3883" w:rsidRPr="00465226">
              <w:rPr>
                <w:lang w:val="es-ES_tradnl"/>
              </w:rPr>
              <w:t>Một hạng mục công việc cụ thể thì được chào bằng một loại đồng tiền.</w:t>
            </w:r>
          </w:p>
          <w:p w14:paraId="183ADEA4" w14:textId="64BFE925" w:rsidR="00671E0D" w:rsidRPr="00465226" w:rsidRDefault="00671E0D" w:rsidP="00B83956">
            <w:pPr>
              <w:pStyle w:val="StyleHeader2-SubClausesAfter6pt"/>
              <w:widowControl w:val="0"/>
              <w:spacing w:before="120" w:after="120" w:line="264" w:lineRule="auto"/>
              <w:ind w:left="178" w:firstLine="0"/>
              <w:outlineLvl w:val="3"/>
              <w:rPr>
                <w:szCs w:val="28"/>
                <w:lang w:val="es-ES_tradnl" w:eastAsia="en-US"/>
              </w:rPr>
            </w:pPr>
            <w:r w:rsidRPr="00465226">
              <w:rPr>
                <w:szCs w:val="28"/>
                <w:lang w:val="es-ES_tradnl" w:eastAsia="en-US"/>
              </w:rPr>
              <w:t>1</w:t>
            </w:r>
            <w:r w:rsidR="004563F2" w:rsidRPr="00465226">
              <w:rPr>
                <w:szCs w:val="28"/>
                <w:lang w:val="es-ES_tradnl" w:eastAsia="en-US"/>
              </w:rPr>
              <w:t>4</w:t>
            </w:r>
            <w:r w:rsidRPr="00465226">
              <w:rPr>
                <w:szCs w:val="28"/>
                <w:lang w:val="es-ES_tradnl"/>
              </w:rPr>
              <w:t xml:space="preserve">.2. </w:t>
            </w:r>
            <w:r w:rsidRPr="00465226">
              <w:rPr>
                <w:szCs w:val="28"/>
                <w:lang w:val="vi-VN"/>
              </w:rPr>
              <w:t xml:space="preserve">Các chi phí trong nước phải được thanh toán bằng đồng </w:t>
            </w:r>
            <w:r w:rsidRPr="00465226">
              <w:rPr>
                <w:szCs w:val="28"/>
              </w:rPr>
              <w:t xml:space="preserve">   </w:t>
            </w:r>
            <w:r w:rsidRPr="00465226">
              <w:rPr>
                <w:szCs w:val="28"/>
                <w:lang w:val="vi-VN"/>
              </w:rPr>
              <w:t xml:space="preserve">Việt Nam, các chi phí bên ngoài lãnh thổ Việt Nam được thanh toán bằng đồng tiền </w:t>
            </w:r>
            <w:r w:rsidRPr="00465226">
              <w:rPr>
                <w:szCs w:val="28"/>
                <w:lang w:val="es-ES_tradnl"/>
              </w:rPr>
              <w:t xml:space="preserve">theo quy định tại </w:t>
            </w:r>
            <w:hyperlink w:anchor="CDNT_15_1" w:history="1">
              <w:r w:rsidR="002C6B66" w:rsidRPr="00465226">
                <w:rPr>
                  <w:rStyle w:val="Hyperlink"/>
                  <w:color w:val="auto"/>
                  <w:szCs w:val="28"/>
                  <w:u w:val="none"/>
                  <w:lang w:val="es-ES_tradnl"/>
                </w:rPr>
                <w:t>M</w:t>
              </w:r>
              <w:r w:rsidRPr="00465226">
                <w:rPr>
                  <w:rStyle w:val="Hyperlink"/>
                  <w:color w:val="auto"/>
                  <w:szCs w:val="28"/>
                  <w:u w:val="none"/>
                  <w:lang w:val="es-ES_tradnl"/>
                </w:rPr>
                <w:t>ục 1</w:t>
              </w:r>
              <w:r w:rsidR="00407995" w:rsidRPr="00465226">
                <w:rPr>
                  <w:rStyle w:val="Hyperlink"/>
                  <w:color w:val="auto"/>
                  <w:szCs w:val="28"/>
                  <w:u w:val="none"/>
                  <w:lang w:val="es-ES_tradnl"/>
                </w:rPr>
                <w:t>4</w:t>
              </w:r>
              <w:r w:rsidRPr="00465226">
                <w:rPr>
                  <w:rStyle w:val="Hyperlink"/>
                  <w:color w:val="auto"/>
                  <w:szCs w:val="28"/>
                  <w:u w:val="none"/>
                  <w:lang w:val="es-ES_tradnl"/>
                </w:rPr>
                <w:t>.1 CDNT</w:t>
              </w:r>
            </w:hyperlink>
            <w:r w:rsidRPr="00465226">
              <w:rPr>
                <w:szCs w:val="28"/>
                <w:lang w:val="es-ES_tradnl"/>
              </w:rPr>
              <w:t>.</w:t>
            </w:r>
            <w:bookmarkEnd w:id="103"/>
          </w:p>
        </w:tc>
      </w:tr>
      <w:tr w:rsidR="00671E0D" w:rsidRPr="00465226" w14:paraId="73520DAF" w14:textId="77777777" w:rsidTr="00CC641B">
        <w:tc>
          <w:tcPr>
            <w:tcW w:w="1985" w:type="dxa"/>
          </w:tcPr>
          <w:p w14:paraId="1E30C489" w14:textId="597482EB" w:rsidR="00671E0D" w:rsidRPr="00465226" w:rsidRDefault="00671E0D" w:rsidP="00627D92">
            <w:pPr>
              <w:pStyle w:val="HAStyle1"/>
              <w:tabs>
                <w:tab w:val="left" w:pos="483"/>
              </w:tabs>
              <w:ind w:left="0" w:firstLine="0"/>
              <w:rPr>
                <w:lang w:val="es-ES_tradnl"/>
              </w:rPr>
            </w:pPr>
            <w:bookmarkStart w:id="104" w:name="CDNT_16"/>
            <w:r w:rsidRPr="00465226">
              <w:rPr>
                <w:lang w:val="es-ES_tradnl"/>
              </w:rPr>
              <w:t xml:space="preserve">Tài liệu chứng minh  </w:t>
            </w:r>
            <w:r w:rsidRPr="00465226">
              <w:rPr>
                <w:spacing w:val="-6"/>
                <w:lang w:val="es-ES_tradnl"/>
              </w:rPr>
              <w:t>sự phù hợp của hàng hóa, dịch vụ liên quan</w:t>
            </w:r>
            <w:bookmarkEnd w:id="104"/>
          </w:p>
        </w:tc>
        <w:tc>
          <w:tcPr>
            <w:tcW w:w="7357" w:type="dxa"/>
          </w:tcPr>
          <w:p w14:paraId="34A7E740" w14:textId="316016CB" w:rsidR="00671E0D" w:rsidRPr="00465226" w:rsidRDefault="00671E0D" w:rsidP="00671E0D">
            <w:pPr>
              <w:pStyle w:val="Sub-ClauseText"/>
              <w:widowControl w:val="0"/>
              <w:tabs>
                <w:tab w:val="left" w:pos="1714"/>
              </w:tabs>
              <w:spacing w:line="254" w:lineRule="auto"/>
              <w:ind w:left="170"/>
              <w:rPr>
                <w:spacing w:val="0"/>
                <w:lang w:val="es-ES_tradnl"/>
              </w:rPr>
            </w:pPr>
            <w:bookmarkStart w:id="105" w:name="_Toc399947507"/>
            <w:r w:rsidRPr="00465226">
              <w:rPr>
                <w:spacing w:val="0"/>
                <w:lang w:val="es-ES_tradnl"/>
              </w:rPr>
              <w:t>1</w:t>
            </w:r>
            <w:r w:rsidR="008B0FFD" w:rsidRPr="00465226">
              <w:rPr>
                <w:spacing w:val="0"/>
                <w:lang w:val="es-ES_tradnl"/>
              </w:rPr>
              <w:t>5</w:t>
            </w:r>
            <w:r w:rsidRPr="00465226">
              <w:rPr>
                <w:spacing w:val="0"/>
                <w:lang w:val="es-ES_tradnl"/>
              </w:rPr>
              <w:t xml:space="preserve">.1. Để chứng minh sự phù hợp của hàng hóa và dịch vụ liên quan so với yêu cầu của HSMT, nhà thầu phải cung cấp các tài liệu là một phần của HSDT để chứng minh rằng hàng hóa mà nhà thầu cung cấp đáp ứng các yêu cầu về kỹ thuật quy định tại Chương V – Phạm vi cung cấp. </w:t>
            </w:r>
          </w:p>
          <w:p w14:paraId="4663887B" w14:textId="1889F5E8" w:rsidR="00060237" w:rsidRPr="00465226" w:rsidRDefault="00060237" w:rsidP="00060237">
            <w:pPr>
              <w:pStyle w:val="Sub-ClauseText"/>
              <w:widowControl w:val="0"/>
              <w:tabs>
                <w:tab w:val="left" w:pos="864"/>
              </w:tabs>
              <w:spacing w:line="252" w:lineRule="auto"/>
              <w:ind w:left="170"/>
              <w:rPr>
                <w:spacing w:val="0"/>
                <w:lang w:val="pl-PL"/>
              </w:rPr>
            </w:pPr>
            <w:r w:rsidRPr="00465226">
              <w:rPr>
                <w:vanish/>
                <w:spacing w:val="0"/>
                <w:lang w:val="pl-PL"/>
              </w:rPr>
              <w:t xml:space="preserve"> </w:t>
            </w:r>
            <w:r w:rsidR="009B2F69" w:rsidRPr="00465226">
              <w:rPr>
                <w:spacing w:val="0"/>
                <w:lang w:val="pl-PL"/>
              </w:rPr>
              <w:t>1</w:t>
            </w:r>
            <w:r w:rsidR="008B0FFD" w:rsidRPr="00465226">
              <w:rPr>
                <w:spacing w:val="0"/>
                <w:lang w:val="pl-PL"/>
              </w:rPr>
              <w:t>5</w:t>
            </w:r>
            <w:r w:rsidR="009B2F69" w:rsidRPr="00465226">
              <w:rPr>
                <w:spacing w:val="0"/>
                <w:lang w:val="pl-PL"/>
              </w:rPr>
              <w:t xml:space="preserve">.2. </w:t>
            </w:r>
            <w:r w:rsidRPr="00465226">
              <w:rPr>
                <w:spacing w:val="0"/>
                <w:lang w:val="pl-PL"/>
              </w:rPr>
              <w:t>Thuật ngữ “hàng hóa” được hiểu bao gồm</w:t>
            </w:r>
            <w:r w:rsidRPr="00465226">
              <w:rPr>
                <w:lang w:val="vi-VN"/>
              </w:rPr>
              <w:t xml:space="preserve"> máy móc, thiết bị, nguyên liệu, nhiên liệu, vật liệu, vật tư, phụ tùng; hàng tiêu dùng</w:t>
            </w:r>
            <w:r w:rsidRPr="00465226">
              <w:t xml:space="preserve"> và</w:t>
            </w:r>
            <w:r w:rsidRPr="00465226">
              <w:rPr>
                <w:lang w:val="vi-VN"/>
              </w:rPr>
              <w:t xml:space="preserve"> vật tư y tế dùng cho các cơ sở y tế</w:t>
            </w:r>
            <w:r w:rsidRPr="00465226">
              <w:rPr>
                <w:spacing w:val="0"/>
                <w:lang w:val="pl-PL"/>
              </w:rPr>
              <w:t>.</w:t>
            </w:r>
          </w:p>
          <w:p w14:paraId="73779F83" w14:textId="2C7E4D03" w:rsidR="00060237" w:rsidRPr="00465226" w:rsidRDefault="009B2F69" w:rsidP="00060237">
            <w:pPr>
              <w:pStyle w:val="Sub-ClauseText"/>
              <w:widowControl w:val="0"/>
              <w:spacing w:line="252" w:lineRule="auto"/>
              <w:ind w:left="170"/>
              <w:outlineLvl w:val="3"/>
              <w:rPr>
                <w:lang w:val="pl-PL"/>
              </w:rPr>
            </w:pPr>
            <w:r w:rsidRPr="00465226">
              <w:t>1</w:t>
            </w:r>
            <w:r w:rsidR="008B0FFD" w:rsidRPr="00465226">
              <w:t>5</w:t>
            </w:r>
            <w:r w:rsidRPr="00465226">
              <w:t xml:space="preserve">.3. </w:t>
            </w:r>
            <w:r w:rsidR="00060237" w:rsidRPr="00465226">
              <w:rPr>
                <w:lang w:val="vi-VN"/>
              </w:rPr>
              <w:t xml:space="preserve">Thuật ngữ “xuất xứ” được hiểu là </w:t>
            </w:r>
            <w:r w:rsidR="00917AEE" w:rsidRPr="00465226">
              <w:t>quốc gia</w:t>
            </w:r>
            <w:r w:rsidR="00060237" w:rsidRPr="00465226">
              <w:rPr>
                <w:lang w:val="vi-VN"/>
              </w:rPr>
              <w:t xml:space="preserve"> hoặc vùng lãnh thổ </w:t>
            </w:r>
            <w:r w:rsidR="00060237" w:rsidRPr="00465226">
              <w:rPr>
                <w:lang w:val="pl-PL"/>
              </w:rPr>
              <w:t xml:space="preserve">nơi hàng hóa được khai thác, chăn nuôi, trồng trọt, sản xuất, chế tạo hoặc chế biến hoặc tại </w:t>
            </w:r>
            <w:r w:rsidR="00917AEE" w:rsidRPr="00465226">
              <w:rPr>
                <w:lang w:val="pl-PL"/>
              </w:rPr>
              <w:t>quốc gia</w:t>
            </w:r>
            <w:r w:rsidR="00060237" w:rsidRPr="00465226">
              <w:rPr>
                <w:lang w:val="pl-PL"/>
              </w:rPr>
              <w:t xml:space="preserve">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060237" w:rsidRPr="00465226">
              <w:rPr>
                <w:lang w:val="vi-VN"/>
              </w:rPr>
              <w:t>.</w:t>
            </w:r>
          </w:p>
          <w:p w14:paraId="4F2F53B5" w14:textId="5776392A" w:rsidR="00060237" w:rsidRPr="00465226" w:rsidRDefault="00917AEE" w:rsidP="00060237">
            <w:pPr>
              <w:pStyle w:val="Sub-ClauseText"/>
              <w:widowControl w:val="0"/>
              <w:tabs>
                <w:tab w:val="left" w:pos="864"/>
              </w:tabs>
              <w:spacing w:line="252" w:lineRule="auto"/>
              <w:ind w:left="170"/>
              <w:rPr>
                <w:spacing w:val="0"/>
                <w:lang w:val="pl-PL"/>
              </w:rPr>
            </w:pPr>
            <w:r w:rsidRPr="00465226">
              <w:rPr>
                <w:lang w:val="pl-PL"/>
              </w:rPr>
              <w:t>1</w:t>
            </w:r>
            <w:r w:rsidR="008B0FFD" w:rsidRPr="00465226">
              <w:rPr>
                <w:lang w:val="pl-PL"/>
              </w:rPr>
              <w:t>5</w:t>
            </w:r>
            <w:r w:rsidRPr="00465226">
              <w:rPr>
                <w:lang w:val="pl-PL"/>
              </w:rPr>
              <w:t xml:space="preserve">.4. </w:t>
            </w:r>
            <w:r w:rsidR="00060237" w:rsidRPr="00465226">
              <w:rPr>
                <w:lang w:val="pl-PL"/>
              </w:rPr>
              <w:t>T</w:t>
            </w:r>
            <w:r w:rsidR="00060237" w:rsidRPr="00465226">
              <w:rPr>
                <w:spacing w:val="0"/>
                <w:lang w:val="pl-PL"/>
              </w:rPr>
              <w:t>huật ngữ “các dịch vụ liên quan” bao gồm các dịch vụ như bảo hiểm, lắp đặt, duy tu, bảo dưỡng, sửa chữa ban đầu</w:t>
            </w:r>
            <w:r w:rsidR="00183094" w:rsidRPr="00465226">
              <w:rPr>
                <w:spacing w:val="0"/>
                <w:lang w:val="pl-PL"/>
              </w:rPr>
              <w:t xml:space="preserve"> </w:t>
            </w:r>
            <w:r w:rsidR="00060237" w:rsidRPr="00465226">
              <w:rPr>
                <w:spacing w:val="0"/>
                <w:lang w:val="pl-PL"/>
              </w:rPr>
              <w:t>hoặc cung cấp các dịch vụ sau bán hàng khác như đào tạo, chuyển giao công nghệ…</w:t>
            </w:r>
          </w:p>
          <w:p w14:paraId="3F407E51" w14:textId="37645293" w:rsidR="00060237" w:rsidRPr="00465226" w:rsidRDefault="009B2F69" w:rsidP="00060237">
            <w:pPr>
              <w:pStyle w:val="Sub-ClauseText"/>
              <w:widowControl w:val="0"/>
              <w:tabs>
                <w:tab w:val="left" w:pos="1714"/>
              </w:tabs>
              <w:spacing w:line="254" w:lineRule="auto"/>
              <w:ind w:left="170"/>
              <w:rPr>
                <w:spacing w:val="0"/>
                <w:lang w:val="pl-PL"/>
              </w:rPr>
            </w:pPr>
            <w:r w:rsidRPr="00465226">
              <w:rPr>
                <w:spacing w:val="0"/>
                <w:lang w:val="pl-PL"/>
              </w:rPr>
              <w:t>1</w:t>
            </w:r>
            <w:r w:rsidR="008B0FFD" w:rsidRPr="00465226">
              <w:rPr>
                <w:spacing w:val="0"/>
                <w:lang w:val="pl-PL"/>
              </w:rPr>
              <w:t>5</w:t>
            </w:r>
            <w:r w:rsidRPr="00465226">
              <w:rPr>
                <w:spacing w:val="0"/>
                <w:lang w:val="pl-PL"/>
              </w:rPr>
              <w:t>.</w:t>
            </w:r>
            <w:r w:rsidR="009E098F" w:rsidRPr="00465226">
              <w:rPr>
                <w:spacing w:val="0"/>
                <w:lang w:val="pl-PL"/>
              </w:rPr>
              <w:t>5</w:t>
            </w:r>
            <w:r w:rsidRPr="00465226">
              <w:rPr>
                <w:spacing w:val="0"/>
                <w:lang w:val="pl-PL"/>
              </w:rPr>
              <w:t>. H</w:t>
            </w:r>
            <w:r w:rsidR="00060237" w:rsidRPr="00465226">
              <w:rPr>
                <w:spacing w:val="0"/>
                <w:lang w:val="pl-PL"/>
              </w:rPr>
              <w:t xml:space="preserve">àng hóa phải có xuất xứ theo quy định tại </w:t>
            </w:r>
            <w:r w:rsidR="00060237" w:rsidRPr="00465226">
              <w:rPr>
                <w:b/>
                <w:spacing w:val="0"/>
                <w:lang w:val="pl-PL"/>
              </w:rPr>
              <w:t>BDL</w:t>
            </w:r>
            <w:r w:rsidR="00060237" w:rsidRPr="00465226">
              <w:rPr>
                <w:spacing w:val="0"/>
                <w:lang w:val="pl-PL"/>
              </w:rPr>
              <w:t xml:space="preserve">. </w:t>
            </w:r>
          </w:p>
          <w:p w14:paraId="558D088E" w14:textId="77777777" w:rsidR="00074FA6" w:rsidRPr="00465226" w:rsidRDefault="00B12596" w:rsidP="00074FA6">
            <w:pPr>
              <w:pStyle w:val="Sub-ClauseText"/>
              <w:widowControl w:val="0"/>
              <w:tabs>
                <w:tab w:val="left" w:pos="1714"/>
              </w:tabs>
              <w:spacing w:line="254" w:lineRule="auto"/>
              <w:ind w:left="170"/>
              <w:rPr>
                <w:spacing w:val="0"/>
                <w:lang w:val="es-ES_tradnl"/>
              </w:rPr>
            </w:pPr>
            <w:r w:rsidRPr="00465226">
              <w:rPr>
                <w:spacing w:val="0"/>
                <w:lang w:val="es-ES_tradnl"/>
              </w:rPr>
              <w:lastRenderedPageBreak/>
              <w:t>1</w:t>
            </w:r>
            <w:r w:rsidR="008B0FFD" w:rsidRPr="00465226">
              <w:rPr>
                <w:spacing w:val="0"/>
                <w:lang w:val="es-ES_tradnl"/>
              </w:rPr>
              <w:t>5</w:t>
            </w:r>
            <w:r w:rsidRPr="00465226">
              <w:rPr>
                <w:spacing w:val="0"/>
                <w:lang w:val="es-ES_tradnl"/>
              </w:rPr>
              <w:t>.</w:t>
            </w:r>
            <w:r w:rsidR="009E098F" w:rsidRPr="00465226">
              <w:rPr>
                <w:spacing w:val="0"/>
                <w:lang w:val="es-ES_tradnl"/>
              </w:rPr>
              <w:t>6</w:t>
            </w:r>
            <w:r w:rsidRPr="00465226">
              <w:rPr>
                <w:spacing w:val="0"/>
                <w:lang w:val="es-ES_tradnl"/>
              </w:rPr>
              <w:t xml:space="preserve">. </w:t>
            </w:r>
            <w:r w:rsidR="00074FA6" w:rsidRPr="00465226">
              <w:rPr>
                <w:b/>
                <w:i/>
                <w:spacing w:val="0"/>
                <w:lang w:val="es-ES_tradnl"/>
              </w:rPr>
              <w:t>Phương án 1</w:t>
            </w:r>
            <w:r w:rsidR="00074FA6" w:rsidRPr="00465226">
              <w:rPr>
                <w:spacing w:val="0"/>
                <w:lang w:val="es-ES_tradnl"/>
              </w:rPr>
              <w:t xml:space="preserve">: Nhà thầu phải kê khai xuất xứ của hàng hóa trong các Mẫu số 5(a2) và Mẫu số 5(a3) Chương IV – Biểu mẫu dự thầu. Trường hợp nhà thầu chào nhiều xuất xứ cho một đơn vị tính của hàng hóa (một cái, một chiếc…) </w:t>
            </w:r>
            <w:r w:rsidR="00074FA6" w:rsidRPr="00465226">
              <w:rPr>
                <w:vanish/>
                <w:lang w:val="es-ES_tradnl"/>
              </w:rPr>
              <w:t xml:space="preserve"> </w:t>
            </w:r>
            <w:r w:rsidR="00074FA6" w:rsidRPr="00465226">
              <w:rPr>
                <w:spacing w:val="0"/>
                <w:lang w:val="es-ES_tradnl"/>
              </w:rPr>
              <w:t xml:space="preserve">và có đơn giá không thay đổi thì Bên mời thầu yêu cầu nhà thầu làm rõ để xác định cụ thể xuất xứ của hàng hóa này, trừ trường hợp trong HSMT cho phép chào phương án kỹ thuật thay thế nêu tại Mục 13.1 CDNT. </w:t>
            </w:r>
            <w:r w:rsidR="00074FA6" w:rsidRPr="00465226">
              <w:rPr>
                <w:vanish/>
                <w:lang w:val="es-ES_tradnl"/>
              </w:rPr>
              <w:t xml:space="preserve"> </w:t>
            </w:r>
          </w:p>
          <w:p w14:paraId="7D7FBF60" w14:textId="1E8E1C16" w:rsidR="002F4469" w:rsidRPr="00465226" w:rsidRDefault="00074FA6" w:rsidP="00074FA6">
            <w:pPr>
              <w:pStyle w:val="Sub-ClauseText"/>
              <w:widowControl w:val="0"/>
              <w:tabs>
                <w:tab w:val="left" w:pos="1714"/>
              </w:tabs>
              <w:spacing w:line="254" w:lineRule="auto"/>
              <w:ind w:left="170"/>
              <w:rPr>
                <w:lang w:val="es-ES_tradnl"/>
              </w:rPr>
            </w:pPr>
            <w:r w:rsidRPr="00465226">
              <w:rPr>
                <w:b/>
                <w:i/>
                <w:spacing w:val="0"/>
                <w:lang w:val="es-ES_tradnl"/>
              </w:rPr>
              <w:t>Phương án 2</w:t>
            </w:r>
            <w:r w:rsidRPr="00465226">
              <w:rPr>
                <w:spacing w:val="0"/>
                <w:lang w:val="es-ES_tradnl"/>
              </w:rPr>
              <w:t xml:space="preserve">: Nhà thầu phải kê khai xuất xứ của hàng hóa trong các Mẫu số 5(a2) và Mẫu số 5(a3) Chương IV – Biểu mẫu dự thầu. Trường hợp nhà thầu chào nhiều xuất xứ cho một đơn vị tính của hàng hóa (một cái, một chiếc…) </w:t>
            </w:r>
            <w:r w:rsidRPr="00465226">
              <w:rPr>
                <w:vanish/>
                <w:lang w:val="es-ES_tradnl"/>
              </w:rPr>
              <w:t xml:space="preserve"> </w:t>
            </w:r>
            <w:r w:rsidRPr="00465226">
              <w:rPr>
                <w:spacing w:val="0"/>
                <w:lang w:val="es-ES_tradnl"/>
              </w:rPr>
              <w:t>thì hàng hóa của nhà thầu chào sẽ không bảo đảm tính hợp lệ theo quy định Mục 15.5 CDNT, trừ trường hợp trong HSMT cho phép chào phương án kỹ thuật thay thế nêu tại Mục 13.1 CDNT.</w:t>
            </w:r>
            <w:r w:rsidR="00671E0D" w:rsidRPr="00465226">
              <w:rPr>
                <w:spacing w:val="0"/>
                <w:lang w:val="es-ES_tradnl"/>
              </w:rPr>
              <w:t xml:space="preserve"> </w:t>
            </w:r>
          </w:p>
          <w:p w14:paraId="598BEBA8" w14:textId="553600DE" w:rsidR="00671E0D" w:rsidRPr="00465226" w:rsidRDefault="00671E0D" w:rsidP="00671E0D">
            <w:pPr>
              <w:pStyle w:val="Sub-ClauseText"/>
              <w:widowControl w:val="0"/>
              <w:tabs>
                <w:tab w:val="left" w:pos="1714"/>
              </w:tabs>
              <w:spacing w:line="254" w:lineRule="auto"/>
              <w:ind w:left="170"/>
              <w:rPr>
                <w:lang w:val="es-ES_tradnl"/>
              </w:rPr>
            </w:pPr>
            <w:r w:rsidRPr="00465226">
              <w:rPr>
                <w:spacing w:val="0"/>
                <w:lang w:val="es-ES_tradnl"/>
              </w:rPr>
              <w:t>1</w:t>
            </w:r>
            <w:r w:rsidR="008B0FFD" w:rsidRPr="00465226">
              <w:rPr>
                <w:spacing w:val="0"/>
                <w:lang w:val="es-ES_tradnl"/>
              </w:rPr>
              <w:t>5</w:t>
            </w:r>
            <w:r w:rsidRPr="00465226">
              <w:rPr>
                <w:spacing w:val="0"/>
                <w:lang w:val="es-ES_tradnl"/>
              </w:rPr>
              <w:t>.</w:t>
            </w:r>
            <w:r w:rsidR="009E098F" w:rsidRPr="00465226">
              <w:rPr>
                <w:spacing w:val="0"/>
                <w:lang w:val="es-ES_tradnl"/>
              </w:rPr>
              <w:t>7</w:t>
            </w:r>
            <w:r w:rsidRPr="00465226">
              <w:rPr>
                <w:spacing w:val="0"/>
                <w:lang w:val="es-ES_tradnl"/>
              </w:rPr>
              <w:t>. T</w:t>
            </w:r>
            <w:r w:rsidRPr="00465226">
              <w:rPr>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HSMT và một bảng kê những điểm sai khác và ngoại lệ (nếu có) so với quy định tại </w:t>
            </w:r>
            <w:r w:rsidRPr="00465226">
              <w:rPr>
                <w:spacing w:val="0"/>
                <w:lang w:val="es-ES_tradnl"/>
              </w:rPr>
              <w:t>Chương V – Phạm vi cung cấp</w:t>
            </w:r>
            <w:r w:rsidRPr="00465226">
              <w:rPr>
                <w:lang w:val="es-ES"/>
              </w:rPr>
              <w:t xml:space="preserve">. </w:t>
            </w:r>
          </w:p>
          <w:p w14:paraId="67DC6CE9" w14:textId="17D78BC7" w:rsidR="00671E0D" w:rsidRPr="00465226" w:rsidRDefault="00671E0D" w:rsidP="00671E0D">
            <w:pPr>
              <w:pStyle w:val="Sub-ClauseText"/>
              <w:widowControl w:val="0"/>
              <w:spacing w:line="254" w:lineRule="auto"/>
              <w:ind w:left="170"/>
              <w:rPr>
                <w:spacing w:val="-6"/>
                <w:lang w:val="es-ES"/>
              </w:rPr>
            </w:pPr>
            <w:bookmarkStart w:id="106" w:name="CDNT_16_3"/>
            <w:r w:rsidRPr="00465226">
              <w:rPr>
                <w:spacing w:val="-6"/>
                <w:lang w:val="es-ES_tradnl"/>
              </w:rPr>
              <w:t>1</w:t>
            </w:r>
            <w:r w:rsidR="00F23167" w:rsidRPr="00465226">
              <w:rPr>
                <w:spacing w:val="-6"/>
                <w:lang w:val="es-ES_tradnl"/>
              </w:rPr>
              <w:t>5</w:t>
            </w:r>
            <w:r w:rsidRPr="00465226">
              <w:rPr>
                <w:spacing w:val="-6"/>
                <w:lang w:val="es-ES_tradnl"/>
              </w:rPr>
              <w:t>.</w:t>
            </w:r>
            <w:r w:rsidR="009E098F" w:rsidRPr="00465226">
              <w:rPr>
                <w:spacing w:val="-6"/>
                <w:lang w:val="es-ES_tradnl"/>
              </w:rPr>
              <w:t>8</w:t>
            </w:r>
            <w:bookmarkEnd w:id="106"/>
            <w:r w:rsidRPr="00465226">
              <w:rPr>
                <w:spacing w:val="-6"/>
                <w:lang w:val="es-ES_tradnl"/>
              </w:rPr>
              <w:t xml:space="preserve">. Nhà thầu phải cung cấp </w:t>
            </w:r>
            <w:r w:rsidRPr="00465226">
              <w:rPr>
                <w:spacing w:val="-6"/>
                <w:lang w:val="es-ES"/>
              </w:rPr>
              <w:t>đầy đủ danh mục, giá cả</w:t>
            </w:r>
            <w:r w:rsidR="00E439B9" w:rsidRPr="00465226">
              <w:rPr>
                <w:spacing w:val="-6"/>
                <w:lang w:val="es-ES"/>
              </w:rPr>
              <w:t>, nhà cung cấp</w:t>
            </w:r>
            <w:r w:rsidRPr="00465226">
              <w:rPr>
                <w:spacing w:val="-6"/>
                <w:lang w:val="es-ES"/>
              </w:rPr>
              <w:t xml:space="preserve"> phụ tùng thay thế, dụng cụ chuyên dụng... cần thiết để bảo đảm sự vận hành đúng quy cách và liên tục của hàng hóa trong thời hạn quy định tại</w:t>
            </w:r>
            <w:r w:rsidRPr="00465226">
              <w:rPr>
                <w:b/>
                <w:spacing w:val="-6"/>
                <w:lang w:val="es-ES"/>
              </w:rPr>
              <w:t xml:space="preserve"> </w:t>
            </w:r>
            <w:hyperlink w:anchor="BDL_16_3" w:history="1">
              <w:r w:rsidRPr="00465226">
                <w:rPr>
                  <w:rStyle w:val="Hyperlink"/>
                  <w:b/>
                  <w:color w:val="auto"/>
                  <w:spacing w:val="-6"/>
                  <w:u w:val="none"/>
                  <w:lang w:val="es-ES"/>
                </w:rPr>
                <w:t>BDL</w:t>
              </w:r>
            </w:hyperlink>
            <w:r w:rsidRPr="00465226">
              <w:rPr>
                <w:spacing w:val="-6"/>
                <w:lang w:val="es-ES"/>
              </w:rPr>
              <w:t>.</w:t>
            </w:r>
          </w:p>
          <w:p w14:paraId="0E4B2188" w14:textId="5BE1C0F3" w:rsidR="00671E0D" w:rsidRPr="00465226" w:rsidRDefault="00671E0D">
            <w:pPr>
              <w:pStyle w:val="Sub-ClauseText"/>
              <w:widowControl w:val="0"/>
              <w:spacing w:line="254" w:lineRule="auto"/>
              <w:ind w:left="170"/>
              <w:rPr>
                <w:b/>
                <w:lang w:val="es-ES_tradnl"/>
              </w:rPr>
            </w:pPr>
            <w:r w:rsidRPr="00465226">
              <w:rPr>
                <w:lang w:val="es-ES"/>
              </w:rPr>
              <w:t>1</w:t>
            </w:r>
            <w:r w:rsidR="00C7373B" w:rsidRPr="00465226">
              <w:rPr>
                <w:lang w:val="es-ES"/>
              </w:rPr>
              <w:t>5</w:t>
            </w:r>
            <w:r w:rsidRPr="00465226">
              <w:rPr>
                <w:lang w:val="es-ES"/>
              </w:rPr>
              <w:t>.</w:t>
            </w:r>
            <w:r w:rsidR="00FB766B" w:rsidRPr="00465226">
              <w:rPr>
                <w:lang w:val="es-ES"/>
              </w:rPr>
              <w:t>9</w:t>
            </w:r>
            <w:r w:rsidRPr="00465226">
              <w:rPr>
                <w:lang w:val="es-ES"/>
              </w:rPr>
              <w:t>. Tiêu chuẩn về chế tạo, quy trình sản xuất các vật tư và thiết bị cũng như các tham chiếu đến nhãn hiệu hàng hóa hoặc số catalô</w:t>
            </w:r>
            <w:r w:rsidRPr="00465226" w:rsidDel="00D32B1C">
              <w:rPr>
                <w:lang w:val="es-ES"/>
              </w:rPr>
              <w:t xml:space="preserve"> </w:t>
            </w:r>
            <w:r w:rsidRPr="00465226">
              <w:rPr>
                <w:lang w:val="es-ES"/>
              </w:rPr>
              <w:t xml:space="preserve">do Bên mời thầu quy định tại Chương V –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 – Phạm vi cung cấp.  </w:t>
            </w:r>
            <w:bookmarkEnd w:id="105"/>
          </w:p>
        </w:tc>
      </w:tr>
      <w:tr w:rsidR="00671E0D" w:rsidRPr="00465226" w14:paraId="12248D54" w14:textId="77777777" w:rsidTr="00CC641B">
        <w:tc>
          <w:tcPr>
            <w:tcW w:w="1985" w:type="dxa"/>
          </w:tcPr>
          <w:p w14:paraId="2DE3E404" w14:textId="17A13F3B" w:rsidR="00671E0D" w:rsidRPr="00465226" w:rsidRDefault="00671E0D" w:rsidP="00627D92">
            <w:pPr>
              <w:pStyle w:val="HAStyle1"/>
              <w:tabs>
                <w:tab w:val="left" w:pos="483"/>
              </w:tabs>
              <w:ind w:left="0" w:firstLine="0"/>
              <w:rPr>
                <w:lang w:val="es-ES"/>
              </w:rPr>
            </w:pPr>
            <w:bookmarkStart w:id="107" w:name="CDNT_17"/>
            <w:r w:rsidRPr="00465226">
              <w:rPr>
                <w:lang w:val="es-ES"/>
              </w:rPr>
              <w:lastRenderedPageBreak/>
              <w:t>Tài liệu chứng minh năng lực và kinh nghiệm của nhà thầu</w:t>
            </w:r>
            <w:bookmarkEnd w:id="107"/>
            <w:r w:rsidRPr="00465226">
              <w:rPr>
                <w:lang w:val="es-ES"/>
              </w:rPr>
              <w:t xml:space="preserve"> </w:t>
            </w:r>
          </w:p>
        </w:tc>
        <w:tc>
          <w:tcPr>
            <w:tcW w:w="7357" w:type="dxa"/>
          </w:tcPr>
          <w:p w14:paraId="4DEC0536" w14:textId="77777777" w:rsidR="009867CF" w:rsidRPr="00465226" w:rsidRDefault="00671E0D" w:rsidP="00671E0D">
            <w:pPr>
              <w:pStyle w:val="Sub-ClauseText"/>
              <w:widowControl w:val="0"/>
              <w:spacing w:line="254" w:lineRule="auto"/>
              <w:ind w:left="170"/>
              <w:outlineLvl w:val="3"/>
              <w:rPr>
                <w:lang w:val="es-ES"/>
              </w:rPr>
            </w:pPr>
            <w:r w:rsidRPr="00465226">
              <w:rPr>
                <w:lang w:val="es-ES"/>
              </w:rPr>
              <w:t>1</w:t>
            </w:r>
            <w:r w:rsidR="00C7373B" w:rsidRPr="00465226">
              <w:rPr>
                <w:lang w:val="es-ES"/>
              </w:rPr>
              <w:t>6</w:t>
            </w:r>
            <w:r w:rsidRPr="00465226">
              <w:rPr>
                <w:lang w:val="es-ES"/>
              </w:rPr>
              <w:t xml:space="preserve">.1. Nhà thầu phải ghi các thông tin cần thiết vào các Mẫu trong Chương IV - Biểu mẫu dự thầu để chứng minh năng lực và kinh nghiệm thực hiện hợp đồng theo quy định tại Chương III – Tiêu chuẩn đánh giá HSDT. Nhà thầu phải chuẩn bị sẵn sàng các tài liệu gốc để phục vụ việc xác minh khi có yêu cầu của Bên mời </w:t>
            </w:r>
            <w:r w:rsidRPr="00465226">
              <w:rPr>
                <w:lang w:val="es-ES"/>
              </w:rPr>
              <w:lastRenderedPageBreak/>
              <w:t xml:space="preserve">thầu. </w:t>
            </w:r>
            <w:bookmarkStart w:id="108" w:name="CDNT_17_2"/>
          </w:p>
          <w:p w14:paraId="0EBCD5A1" w14:textId="5014ED9A" w:rsidR="00671E0D" w:rsidRPr="00465226" w:rsidRDefault="00671E0D" w:rsidP="00671E0D">
            <w:pPr>
              <w:pStyle w:val="Sub-ClauseText"/>
              <w:widowControl w:val="0"/>
              <w:spacing w:line="254" w:lineRule="auto"/>
              <w:ind w:left="170"/>
              <w:outlineLvl w:val="3"/>
              <w:rPr>
                <w:lang w:val="es-ES"/>
              </w:rPr>
            </w:pPr>
            <w:r w:rsidRPr="00465226">
              <w:rPr>
                <w:spacing w:val="0"/>
                <w:lang w:val="es-ES"/>
              </w:rPr>
              <w:t>1</w:t>
            </w:r>
            <w:r w:rsidR="00C7373B" w:rsidRPr="00465226">
              <w:rPr>
                <w:spacing w:val="0"/>
                <w:lang w:val="es-ES"/>
              </w:rPr>
              <w:t>6</w:t>
            </w:r>
            <w:r w:rsidRPr="00465226">
              <w:rPr>
                <w:spacing w:val="0"/>
                <w:lang w:val="es-ES"/>
              </w:rPr>
              <w:t>.2</w:t>
            </w:r>
            <w:bookmarkEnd w:id="108"/>
            <w:r w:rsidRPr="00465226">
              <w:rPr>
                <w:spacing w:val="0"/>
                <w:lang w:val="es-ES"/>
              </w:rPr>
              <w:t>. Các t</w:t>
            </w:r>
            <w:r w:rsidRPr="00465226">
              <w:rPr>
                <w:lang w:val="es-ES"/>
              </w:rPr>
              <w:t>ài liệu để chứng minh năng lực thực hiện hợp đồng của nhà thầu nếu được trúng thầu</w:t>
            </w:r>
            <w:r w:rsidR="00796296" w:rsidRPr="00465226">
              <w:rPr>
                <w:lang w:val="es-ES"/>
              </w:rPr>
              <w:t xml:space="preserve"> như sau:</w:t>
            </w:r>
            <w:r w:rsidRPr="00465226">
              <w:rPr>
                <w:lang w:val="es-ES"/>
              </w:rPr>
              <w:t xml:space="preserve">: </w:t>
            </w:r>
          </w:p>
          <w:p w14:paraId="5AA2EE14" w14:textId="19BFD380" w:rsidR="00671E0D" w:rsidRPr="00465226" w:rsidRDefault="00671E0D" w:rsidP="00671E0D">
            <w:pPr>
              <w:pStyle w:val="Sub-ClauseText"/>
              <w:widowControl w:val="0"/>
              <w:spacing w:line="254" w:lineRule="auto"/>
              <w:ind w:left="170"/>
              <w:outlineLvl w:val="3"/>
              <w:rPr>
                <w:lang w:val="es-ES"/>
              </w:rPr>
            </w:pPr>
            <w:r w:rsidRPr="00465226">
              <w:rPr>
                <w:lang w:val="es-ES"/>
              </w:rPr>
              <w:t xml:space="preserve">(a) Trường hợp nhà thầu không tự sản xuất hoặc chế tạo hàng hóa được chào trong </w:t>
            </w:r>
            <w:r w:rsidR="009F697C" w:rsidRPr="00465226">
              <w:rPr>
                <w:lang w:val="es-ES"/>
              </w:rPr>
              <w:t>HSDT</w:t>
            </w:r>
            <w:r w:rsidRPr="00465226">
              <w:rPr>
                <w:lang w:val="es-ES"/>
              </w:rPr>
              <w:t xml:space="preserve"> của mình thì nhà thầu phải nộp </w:t>
            </w:r>
            <w:r w:rsidR="003B3191" w:rsidRPr="00465226">
              <w:rPr>
                <w:lang w:val="es-ES"/>
              </w:rPr>
              <w:t>g</w:t>
            </w:r>
            <w:r w:rsidRPr="00465226">
              <w:rPr>
                <w:lang w:val="es-ES"/>
              </w:rPr>
              <w:t xml:space="preserve">iấy phép </w:t>
            </w:r>
            <w:r w:rsidR="003B3191" w:rsidRPr="00465226">
              <w:rPr>
                <w:lang w:val="es-ES"/>
              </w:rPr>
              <w:t>bán hàng</w:t>
            </w:r>
            <w:r w:rsidRPr="00465226">
              <w:rPr>
                <w:lang w:val="es-ES"/>
              </w:rPr>
              <w:t xml:space="preserve"> của nhà sản xuất</w:t>
            </w:r>
            <w:r w:rsidR="00EE128B" w:rsidRPr="00465226">
              <w:rPr>
                <w:lang w:val="es-ES"/>
              </w:rPr>
              <w:t xml:space="preserve"> hoặc </w:t>
            </w:r>
            <w:r w:rsidR="00204992" w:rsidRPr="00465226">
              <w:rPr>
                <w:lang w:val="es-ES"/>
              </w:rPr>
              <w:t>giấy chứng nhận quan hệ đối tác hoặc tài liệu khác có giá trị tương đương</w:t>
            </w:r>
            <w:r w:rsidRPr="00465226">
              <w:rPr>
                <w:lang w:val="es-ES"/>
              </w:rPr>
              <w:t xml:space="preserve"> theo Mẫu quy định tại Chương IV – Biểu mẫu dự thầu nhằm chứng minh nhà thầu được ủy quyền hợp lệ của nhà sản xuất, nhà chế tạo để cung cấp hàng hóa đó ở Việt Nam theo quy định tại </w:t>
            </w:r>
            <w:hyperlink w:anchor="BDL_17_2" w:history="1">
              <w:r w:rsidRPr="00465226">
                <w:rPr>
                  <w:rStyle w:val="Hyperlink"/>
                  <w:b/>
                  <w:color w:val="auto"/>
                  <w:u w:val="none"/>
                  <w:lang w:val="es-ES"/>
                </w:rPr>
                <w:t>BDL</w:t>
              </w:r>
            </w:hyperlink>
            <w:r w:rsidRPr="00465226">
              <w:rPr>
                <w:lang w:val="es-ES"/>
              </w:rPr>
              <w:t>;</w:t>
            </w:r>
          </w:p>
          <w:p w14:paraId="515A5966" w14:textId="10A2099A" w:rsidR="00671E0D" w:rsidRPr="00465226" w:rsidRDefault="00671E0D">
            <w:pPr>
              <w:pStyle w:val="Sub-ClauseText"/>
              <w:widowControl w:val="0"/>
              <w:spacing w:line="254" w:lineRule="auto"/>
              <w:ind w:left="170"/>
              <w:outlineLvl w:val="3"/>
              <w:rPr>
                <w:lang w:val="es-ES"/>
              </w:rPr>
            </w:pPr>
            <w:r w:rsidRPr="00465226">
              <w:rPr>
                <w:lang w:val="es-ES"/>
              </w:rPr>
              <w:t xml:space="preserve">(b) Trường hợp </w:t>
            </w:r>
            <w:r w:rsidR="009E098F" w:rsidRPr="00465226">
              <w:rPr>
                <w:lang w:val="es-ES"/>
              </w:rPr>
              <w:t xml:space="preserve">trước thời điểm đóng thầu, </w:t>
            </w:r>
            <w:r w:rsidRPr="00465226">
              <w:rPr>
                <w:lang w:val="es-ES"/>
              </w:rPr>
              <w:t xml:space="preserve">nhà thầu không </w:t>
            </w:r>
            <w:r w:rsidR="009E098F" w:rsidRPr="00465226">
              <w:rPr>
                <w:lang w:val="es-ES"/>
              </w:rPr>
              <w:t xml:space="preserve">có văn phòng đại diện, chi nhánh, đại lý </w:t>
            </w:r>
            <w:r w:rsidRPr="00465226">
              <w:rPr>
                <w:lang w:val="es-ES"/>
              </w:rPr>
              <w:t xml:space="preserve">tại Việt Nam thì </w:t>
            </w:r>
            <w:r w:rsidRPr="00465226">
              <w:rPr>
                <w:vanish/>
                <w:lang w:val="es-ES"/>
              </w:rPr>
              <w:t xml:space="preserve"> </w:t>
            </w:r>
            <w:r w:rsidR="00562F8B" w:rsidRPr="00465226">
              <w:rPr>
                <w:lang w:val="es-ES"/>
              </w:rPr>
              <w:t xml:space="preserve">trong HSDT phải liên danh hoặc đề xuất sử dụng nhà thầu phụ hoặc cam kết sẽ thành lập văn phòng đại diện, chi nhánh, đại lý tại Việt Nam để </w:t>
            </w:r>
            <w:r w:rsidRPr="00465226">
              <w:rPr>
                <w:lang w:val="es-ES"/>
              </w:rPr>
              <w:t xml:space="preserve">thực hiện các nghĩa vụ như bảo hành, bảo trì, duy tu, bảo dưỡng, sửa chữa, cung cấp phụ tùng thay thế theo quy định trong các điều kiện của hợp đồng và theo yêu cầu kỹ thuật theo quy định tại </w:t>
            </w:r>
            <w:hyperlink w:anchor="BDL_17_2" w:history="1">
              <w:r w:rsidRPr="00465226">
                <w:rPr>
                  <w:rStyle w:val="Hyperlink"/>
                  <w:b/>
                  <w:color w:val="auto"/>
                  <w:u w:val="none"/>
                  <w:lang w:val="es-ES"/>
                </w:rPr>
                <w:t>BDL</w:t>
              </w:r>
            </w:hyperlink>
            <w:r w:rsidRPr="00465226">
              <w:rPr>
                <w:lang w:val="es-ES"/>
              </w:rPr>
              <w:t>.</w:t>
            </w:r>
          </w:p>
        </w:tc>
      </w:tr>
      <w:tr w:rsidR="00671E0D" w:rsidRPr="00465226" w14:paraId="6B27EF2F" w14:textId="77777777" w:rsidTr="00CC641B">
        <w:tc>
          <w:tcPr>
            <w:tcW w:w="1985" w:type="dxa"/>
          </w:tcPr>
          <w:p w14:paraId="1F4E78E1" w14:textId="7124FBF8" w:rsidR="00671E0D" w:rsidRPr="00465226" w:rsidRDefault="00671E0D" w:rsidP="00627D92">
            <w:pPr>
              <w:pStyle w:val="HAStyle1"/>
              <w:tabs>
                <w:tab w:val="left" w:pos="483"/>
              </w:tabs>
              <w:ind w:left="0" w:firstLine="0"/>
              <w:rPr>
                <w:lang w:val="es-ES"/>
              </w:rPr>
            </w:pPr>
            <w:bookmarkStart w:id="109" w:name="_Toc399947510"/>
            <w:bookmarkStart w:id="110" w:name="_Toc400551687"/>
            <w:bookmarkStart w:id="111" w:name="CDNT_18"/>
            <w:r w:rsidRPr="00465226">
              <w:rPr>
                <w:lang w:val="es-ES"/>
              </w:rPr>
              <w:lastRenderedPageBreak/>
              <w:t>Thời hạn có hiệu lực của HSDT</w:t>
            </w:r>
            <w:bookmarkEnd w:id="109"/>
            <w:bookmarkEnd w:id="110"/>
            <w:bookmarkEnd w:id="111"/>
            <w:r w:rsidRPr="00465226">
              <w:rPr>
                <w:lang w:val="es-ES"/>
              </w:rPr>
              <w:t xml:space="preserve"> </w:t>
            </w:r>
          </w:p>
        </w:tc>
        <w:tc>
          <w:tcPr>
            <w:tcW w:w="7357" w:type="dxa"/>
          </w:tcPr>
          <w:p w14:paraId="20800D68" w14:textId="5150AB81" w:rsidR="00671E0D" w:rsidRPr="00465226" w:rsidRDefault="00671E0D" w:rsidP="00671E0D">
            <w:pPr>
              <w:pStyle w:val="Sub-ClauseText"/>
              <w:widowControl w:val="0"/>
              <w:spacing w:line="264" w:lineRule="auto"/>
              <w:ind w:left="170"/>
              <w:outlineLvl w:val="3"/>
              <w:rPr>
                <w:spacing w:val="0"/>
                <w:lang w:val="es-ES"/>
              </w:rPr>
            </w:pPr>
            <w:bookmarkStart w:id="112" w:name="CDNT_18_1"/>
            <w:bookmarkStart w:id="113" w:name="_Toc399947511"/>
            <w:r w:rsidRPr="00465226">
              <w:rPr>
                <w:spacing w:val="0"/>
                <w:lang w:val="es-ES"/>
              </w:rPr>
              <w:t>1</w:t>
            </w:r>
            <w:r w:rsidR="00477E7B" w:rsidRPr="00465226">
              <w:rPr>
                <w:spacing w:val="0"/>
                <w:lang w:val="es-ES"/>
              </w:rPr>
              <w:t>7</w:t>
            </w:r>
            <w:r w:rsidRPr="00465226">
              <w:rPr>
                <w:spacing w:val="0"/>
                <w:lang w:val="es-ES"/>
              </w:rPr>
              <w:t>.1</w:t>
            </w:r>
            <w:bookmarkEnd w:id="112"/>
            <w:r w:rsidRPr="00465226">
              <w:rPr>
                <w:spacing w:val="0"/>
                <w:lang w:val="es-ES"/>
              </w:rPr>
              <w:t xml:space="preserve">. HSDT phải có hiệu lực không ngắn hơn thời hạn quy định tại </w:t>
            </w:r>
            <w:hyperlink w:anchor="BDL_18_1" w:history="1">
              <w:r w:rsidRPr="00465226">
                <w:rPr>
                  <w:rStyle w:val="Hyperlink"/>
                  <w:b/>
                  <w:color w:val="auto"/>
                  <w:spacing w:val="0"/>
                  <w:u w:val="none"/>
                  <w:lang w:val="es-ES"/>
                </w:rPr>
                <w:t>BDL</w:t>
              </w:r>
            </w:hyperlink>
            <w:r w:rsidRPr="00465226">
              <w:rPr>
                <w:spacing w:val="0"/>
                <w:lang w:val="es-ES"/>
              </w:rPr>
              <w:t>. HSDT nào có thời hạn hiệu lực ngắn hơn quy định sẽ không được tiếp tục xem xét, đánh giá</w:t>
            </w:r>
            <w:bookmarkEnd w:id="113"/>
            <w:r w:rsidRPr="00465226">
              <w:rPr>
                <w:spacing w:val="0"/>
                <w:lang w:val="es-ES"/>
              </w:rPr>
              <w:t>.</w:t>
            </w:r>
          </w:p>
          <w:p w14:paraId="6B8F1510" w14:textId="1ED044A3" w:rsidR="00671E0D" w:rsidRPr="00465226" w:rsidRDefault="00671E0D">
            <w:pPr>
              <w:pStyle w:val="Sub-ClauseText"/>
              <w:widowControl w:val="0"/>
              <w:spacing w:line="264" w:lineRule="auto"/>
              <w:ind w:left="170"/>
              <w:outlineLvl w:val="3"/>
              <w:rPr>
                <w:spacing w:val="0"/>
                <w:lang w:val="es-ES"/>
              </w:rPr>
            </w:pPr>
            <w:bookmarkStart w:id="114" w:name="_Toc399947512"/>
            <w:r w:rsidRPr="00465226">
              <w:rPr>
                <w:spacing w:val="0"/>
                <w:lang w:val="es-ES"/>
              </w:rPr>
              <w:t>1</w:t>
            </w:r>
            <w:r w:rsidR="00477E7B" w:rsidRPr="00465226">
              <w:rPr>
                <w:spacing w:val="0"/>
                <w:lang w:val="es-ES"/>
              </w:rPr>
              <w:t>7</w:t>
            </w:r>
            <w:r w:rsidRPr="00465226">
              <w:rPr>
                <w:spacing w:val="0"/>
                <w:lang w:val="es-ES"/>
              </w:rPr>
              <w:t xml:space="preserve">.2. </w:t>
            </w:r>
            <w:bookmarkStart w:id="115" w:name="CDNT_18_2"/>
            <w:r w:rsidRPr="00465226">
              <w:rPr>
                <w:spacing w:val="0"/>
                <w:lang w:val="es-ES"/>
              </w:rPr>
              <w:t>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hiệu lực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bookmarkEnd w:id="115"/>
            <w:r w:rsidRPr="00465226">
              <w:rPr>
                <w:spacing w:val="0"/>
                <w:lang w:val="es-ES"/>
              </w:rPr>
              <w:t>.</w:t>
            </w:r>
            <w:bookmarkEnd w:id="114"/>
          </w:p>
        </w:tc>
      </w:tr>
      <w:tr w:rsidR="00671E0D" w:rsidRPr="00465226" w14:paraId="4AE1E594" w14:textId="77777777" w:rsidTr="00CC6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tcBorders>
              <w:top w:val="single" w:sz="4" w:space="0" w:color="auto"/>
              <w:left w:val="single" w:sz="4" w:space="0" w:color="auto"/>
              <w:bottom w:val="single" w:sz="4" w:space="0" w:color="auto"/>
              <w:right w:val="single" w:sz="4" w:space="0" w:color="auto"/>
            </w:tcBorders>
          </w:tcPr>
          <w:p w14:paraId="2F1EB797" w14:textId="7A801EA7" w:rsidR="00671E0D" w:rsidRPr="00465226" w:rsidRDefault="00671E0D" w:rsidP="00A3001D">
            <w:pPr>
              <w:pStyle w:val="HAStyle1"/>
              <w:tabs>
                <w:tab w:val="left" w:pos="342"/>
              </w:tabs>
              <w:ind w:left="0" w:firstLine="0"/>
              <w:rPr>
                <w:spacing w:val="-12"/>
              </w:rPr>
            </w:pPr>
            <w:r w:rsidRPr="00465226">
              <w:rPr>
                <w:spacing w:val="-12"/>
              </w:rPr>
              <w:t xml:space="preserve"> </w:t>
            </w:r>
            <w:bookmarkStart w:id="116" w:name="CDNT_19"/>
            <w:r w:rsidRPr="00465226">
              <w:rPr>
                <w:spacing w:val="-12"/>
              </w:rPr>
              <w:t>Bảo đảm dự thầ</w:t>
            </w:r>
            <w:r w:rsidR="0007497A" w:rsidRPr="00465226">
              <w:rPr>
                <w:spacing w:val="-12"/>
              </w:rPr>
              <w:t>u</w:t>
            </w:r>
            <w:bookmarkEnd w:id="116"/>
          </w:p>
        </w:tc>
        <w:tc>
          <w:tcPr>
            <w:tcW w:w="7357" w:type="dxa"/>
            <w:tcBorders>
              <w:top w:val="single" w:sz="4" w:space="0" w:color="auto"/>
              <w:left w:val="single" w:sz="4" w:space="0" w:color="auto"/>
              <w:bottom w:val="single" w:sz="4" w:space="0" w:color="auto"/>
              <w:right w:val="single" w:sz="4" w:space="0" w:color="auto"/>
            </w:tcBorders>
          </w:tcPr>
          <w:p w14:paraId="4875D8EC" w14:textId="523660D2" w:rsidR="00671E0D" w:rsidRPr="00465226" w:rsidRDefault="00671E0D" w:rsidP="00671E0D">
            <w:pPr>
              <w:pStyle w:val="CommentText"/>
              <w:widowControl w:val="0"/>
              <w:spacing w:before="120" w:after="120" w:line="247" w:lineRule="auto"/>
              <w:ind w:left="170"/>
              <w:jc w:val="both"/>
              <w:rPr>
                <w:spacing w:val="-4"/>
                <w:sz w:val="28"/>
                <w:lang w:val="es-ES" w:eastAsia="en-US"/>
              </w:rPr>
            </w:pPr>
            <w:r w:rsidRPr="00465226">
              <w:rPr>
                <w:spacing w:val="-4"/>
                <w:sz w:val="28"/>
                <w:lang w:val="es-ES" w:eastAsia="en-US"/>
              </w:rPr>
              <w:t>1</w:t>
            </w:r>
            <w:r w:rsidR="00477E7B" w:rsidRPr="00465226">
              <w:rPr>
                <w:spacing w:val="-4"/>
                <w:sz w:val="28"/>
                <w:lang w:val="es-ES" w:eastAsia="en-US"/>
              </w:rPr>
              <w:t>8</w:t>
            </w:r>
            <w:r w:rsidRPr="00465226">
              <w:rPr>
                <w:spacing w:val="-4"/>
                <w:sz w:val="28"/>
                <w:lang w:val="es-ES" w:eastAsia="en-US"/>
              </w:rPr>
              <w:t xml:space="preserve">.1. Khi tham dự thầu, nhà thầu phải thực hiện biện pháp bảo đảm dự thầu trước thời điểm đóng thầu theo hình thức thư bảo lãnh </w:t>
            </w:r>
            <w:r w:rsidRPr="00465226">
              <w:rPr>
                <w:sz w:val="28"/>
                <w:lang w:val="vi-VN"/>
              </w:rPr>
              <w:t xml:space="preserve">của tổ chức tín dụng </w:t>
            </w:r>
            <w:r w:rsidRPr="00465226">
              <w:rPr>
                <w:sz w:val="28"/>
                <w:lang w:val="en-US"/>
              </w:rPr>
              <w:t xml:space="preserve">trong nước </w:t>
            </w:r>
            <w:r w:rsidRPr="00465226">
              <w:rPr>
                <w:sz w:val="28"/>
                <w:lang w:val="vi-VN"/>
              </w:rPr>
              <w:t xml:space="preserve">hoặc chi nhánh ngân hàng nước ngoài được thành lập theo pháp luật Việt Nam hoặc nộp Giấy chứng nhận bảo hiểm bảo lãnh của các doanh nghiệp bảo hiểm phi nhân thọ trong nước, chi nhánh doanh nghiệp bảo hiểm phi nhân thọ nước ngoài được thành lập theo pháp luật </w:t>
            </w:r>
            <w:r w:rsidRPr="00465226">
              <w:rPr>
                <w:sz w:val="28"/>
                <w:lang w:val="vi-VN"/>
              </w:rPr>
              <w:lastRenderedPageBreak/>
              <w:t>Việt Nam</w:t>
            </w:r>
            <w:r w:rsidRPr="00465226">
              <w:rPr>
                <w:spacing w:val="-4"/>
                <w:sz w:val="28"/>
                <w:lang w:val="es-ES" w:eastAsia="en-US"/>
              </w:rPr>
              <w:t xml:space="preserve"> </w:t>
            </w:r>
            <w:r w:rsidR="00B8525A" w:rsidRPr="00465226">
              <w:rPr>
                <w:spacing w:val="-4"/>
                <w:sz w:val="28"/>
                <w:lang w:val="es-ES" w:eastAsia="en-US"/>
              </w:rPr>
              <w:t xml:space="preserve">theo </w:t>
            </w:r>
            <w:r w:rsidRPr="00465226">
              <w:rPr>
                <w:spacing w:val="-4"/>
                <w:sz w:val="28"/>
                <w:lang w:val="es-ES" w:eastAsia="en-US"/>
              </w:rPr>
              <w:t xml:space="preserve">quy định tại </w:t>
            </w:r>
            <w:hyperlink w:anchor="CDNT_19_2" w:history="1">
              <w:r w:rsidRPr="00465226">
                <w:rPr>
                  <w:rStyle w:val="Hyperlink"/>
                  <w:color w:val="auto"/>
                  <w:spacing w:val="-4"/>
                  <w:sz w:val="28"/>
                  <w:u w:val="none"/>
                  <w:lang w:val="es-ES" w:eastAsia="en-US"/>
                </w:rPr>
                <w:t xml:space="preserve">Mục </w:t>
              </w:r>
              <w:r w:rsidR="00F01EEB" w:rsidRPr="00465226">
                <w:rPr>
                  <w:rStyle w:val="Hyperlink"/>
                  <w:color w:val="auto"/>
                  <w:spacing w:val="-4"/>
                  <w:sz w:val="28"/>
                  <w:u w:val="none"/>
                  <w:lang w:val="es-ES" w:eastAsia="en-US"/>
                </w:rPr>
                <w:t>18</w:t>
              </w:r>
              <w:r w:rsidRPr="00465226">
                <w:rPr>
                  <w:rStyle w:val="Hyperlink"/>
                  <w:color w:val="auto"/>
                  <w:spacing w:val="-4"/>
                  <w:sz w:val="28"/>
                  <w:u w:val="none"/>
                  <w:lang w:val="es-ES" w:eastAsia="en-US"/>
                </w:rPr>
                <w:t>.2 CDNT</w:t>
              </w:r>
            </w:hyperlink>
            <w:r w:rsidRPr="00465226">
              <w:rPr>
                <w:spacing w:val="-4"/>
                <w:sz w:val="28"/>
                <w:lang w:val="es-ES" w:eastAsia="en-US"/>
              </w:rPr>
              <w:t xml:space="preserve">. Trường hợp sử dụng thư bảo lãnh thì thư bảo lãnh đó phải theo Mẫu số 04 (a) hoặc Mẫu số 04 (b) Chương IV - Biểu mẫu dự thầu hoặc theo một hình thức khác tương tự nhưng phải bao gồm đầy đủ các nội dung cơ bản của bảo lãnh dự thầu. Trường hợp HSDT được gia hạn hiệu lực theo quy định tại </w:t>
            </w:r>
            <w:hyperlink w:anchor="CDNT_18_2" w:history="1">
              <w:r w:rsidRPr="00465226">
                <w:rPr>
                  <w:rStyle w:val="Hyperlink"/>
                  <w:color w:val="auto"/>
                  <w:spacing w:val="-4"/>
                  <w:sz w:val="28"/>
                  <w:u w:val="none"/>
                  <w:lang w:val="es-ES" w:eastAsia="en-US"/>
                </w:rPr>
                <w:t>Mục 1</w:t>
              </w:r>
              <w:r w:rsidR="00F01EEB" w:rsidRPr="00465226">
                <w:rPr>
                  <w:rStyle w:val="Hyperlink"/>
                  <w:color w:val="auto"/>
                  <w:spacing w:val="-4"/>
                  <w:sz w:val="28"/>
                  <w:u w:val="none"/>
                  <w:lang w:val="es-ES" w:eastAsia="en-US"/>
                </w:rPr>
                <w:t>7</w:t>
              </w:r>
              <w:r w:rsidRPr="00465226">
                <w:rPr>
                  <w:rStyle w:val="Hyperlink"/>
                  <w:color w:val="auto"/>
                  <w:spacing w:val="-4"/>
                  <w:sz w:val="28"/>
                  <w:u w:val="none"/>
                  <w:lang w:val="es-ES" w:eastAsia="en-US"/>
                </w:rPr>
                <w:t>.2 CDNT</w:t>
              </w:r>
            </w:hyperlink>
            <w:r w:rsidRPr="00465226">
              <w:rPr>
                <w:spacing w:val="-4"/>
                <w:sz w:val="28"/>
                <w:lang w:val="es-ES" w:eastAsia="en-US"/>
              </w:rPr>
              <w:t xml:space="preserve"> thì hiệu lực của bảo đảm dự thầu cũng phải được gia hạn tương ứng.</w:t>
            </w:r>
          </w:p>
          <w:p w14:paraId="6C0FBC7F" w14:textId="77777777" w:rsidR="00671E0D" w:rsidRPr="00465226" w:rsidRDefault="00671E0D" w:rsidP="00671E0D">
            <w:pPr>
              <w:pStyle w:val="CommentText"/>
              <w:widowControl w:val="0"/>
              <w:spacing w:before="120" w:after="120" w:line="247" w:lineRule="auto"/>
              <w:ind w:left="170"/>
              <w:jc w:val="both"/>
              <w:rPr>
                <w:spacing w:val="-4"/>
                <w:sz w:val="28"/>
                <w:lang w:val="es-ES" w:eastAsia="en-US"/>
              </w:rPr>
            </w:pPr>
            <w:r w:rsidRPr="00465226">
              <w:rPr>
                <w:spacing w:val="-4"/>
                <w:sz w:val="28"/>
                <w:lang w:val="es-ES" w:eastAsia="en-US"/>
              </w:rPr>
              <w:t>Trường hợp liên danh thì phải thực hiện biện pháp bảo đảm dự thầu theo một trong hai cách sau:</w:t>
            </w:r>
          </w:p>
          <w:p w14:paraId="32BF45BB" w14:textId="37DB45A8" w:rsidR="00671E0D" w:rsidRPr="00465226"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465226">
              <w:rPr>
                <w:spacing w:val="-4"/>
                <w:szCs w:val="28"/>
                <w:lang w:val="es-ES" w:eastAsia="en-US"/>
              </w:rPr>
              <w:t xml:space="preserve">a) Từng thành viên trong liên danh sẽ thực hiện riêng rẽ bảo đảm dự thầu nhưng bảo đảm tổng giá trị không thấp hơn mức yêu cầu quy định tại </w:t>
            </w:r>
            <w:hyperlink w:anchor="CDNT_19_2" w:history="1">
              <w:r w:rsidRPr="00465226">
                <w:rPr>
                  <w:rStyle w:val="Hyperlink"/>
                  <w:color w:val="auto"/>
                  <w:spacing w:val="-4"/>
                  <w:szCs w:val="28"/>
                  <w:u w:val="none"/>
                  <w:lang w:val="es-ES" w:eastAsia="en-US"/>
                </w:rPr>
                <w:t>Mụ</w:t>
              </w:r>
              <w:r w:rsidR="00F01EEB" w:rsidRPr="00465226">
                <w:rPr>
                  <w:rStyle w:val="Hyperlink"/>
                  <w:color w:val="auto"/>
                  <w:spacing w:val="-4"/>
                  <w:szCs w:val="28"/>
                  <w:u w:val="none"/>
                  <w:lang w:val="es-ES" w:eastAsia="en-US"/>
                </w:rPr>
                <w:t>c 18</w:t>
              </w:r>
              <w:r w:rsidRPr="00465226">
                <w:rPr>
                  <w:rStyle w:val="Hyperlink"/>
                  <w:color w:val="auto"/>
                  <w:spacing w:val="-4"/>
                  <w:szCs w:val="28"/>
                  <w:u w:val="none"/>
                  <w:lang w:val="es-ES" w:eastAsia="en-US"/>
                </w:rPr>
                <w:t>.2 CDNT</w:t>
              </w:r>
            </w:hyperlink>
            <w:r w:rsidRPr="00465226">
              <w:rPr>
                <w:spacing w:val="-4"/>
                <w:szCs w:val="28"/>
                <w:lang w:val="es-ES" w:eastAsia="en-US"/>
              </w:rPr>
              <w:t xml:space="preserve">;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w:t>
            </w:r>
            <w:hyperlink w:anchor="CDNT_19_5" w:history="1">
              <w:r w:rsidRPr="00465226">
                <w:rPr>
                  <w:rStyle w:val="Hyperlink"/>
                  <w:color w:val="auto"/>
                  <w:spacing w:val="-4"/>
                  <w:szCs w:val="28"/>
                  <w:u w:val="none"/>
                  <w:lang w:val="es-ES" w:eastAsia="en-US"/>
                </w:rPr>
                <w:t>Mục 1</w:t>
              </w:r>
              <w:r w:rsidR="00F01EEB" w:rsidRPr="00465226">
                <w:rPr>
                  <w:rStyle w:val="Hyperlink"/>
                  <w:color w:val="auto"/>
                  <w:spacing w:val="-4"/>
                  <w:szCs w:val="28"/>
                  <w:u w:val="none"/>
                  <w:lang w:val="es-ES" w:eastAsia="en-US"/>
                </w:rPr>
                <w:t>8</w:t>
              </w:r>
              <w:r w:rsidRPr="00465226">
                <w:rPr>
                  <w:rStyle w:val="Hyperlink"/>
                  <w:color w:val="auto"/>
                  <w:spacing w:val="-4"/>
                  <w:szCs w:val="28"/>
                  <w:u w:val="none"/>
                  <w:lang w:val="es-ES" w:eastAsia="en-US"/>
                </w:rPr>
                <w:t>.5 CDNT</w:t>
              </w:r>
            </w:hyperlink>
            <w:r w:rsidRPr="00465226">
              <w:rPr>
                <w:spacing w:val="-4"/>
                <w:szCs w:val="28"/>
                <w:lang w:val="es-ES" w:eastAsia="en-US"/>
              </w:rPr>
              <w:t xml:space="preserve"> thì bảo đảm dự thầu của tất cả thành viên trong liên danh sẽ không được hoàn trả.</w:t>
            </w:r>
          </w:p>
          <w:p w14:paraId="6EE2D87E" w14:textId="327AD3CE" w:rsidR="00671E0D" w:rsidRPr="00465226"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465226">
              <w:rPr>
                <w:spacing w:val="-4"/>
                <w:szCs w:val="28"/>
                <w:lang w:val="es-ES" w:eastAsia="en-US"/>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w:t>
            </w:r>
            <w:hyperlink w:anchor="CDNT_19_2" w:history="1">
              <w:r w:rsidRPr="00465226">
                <w:rPr>
                  <w:rStyle w:val="Hyperlink"/>
                  <w:color w:val="auto"/>
                  <w:spacing w:val="-4"/>
                  <w:szCs w:val="28"/>
                  <w:u w:val="none"/>
                  <w:lang w:val="es-ES" w:eastAsia="en-US"/>
                </w:rPr>
                <w:t>Mục 1</w:t>
              </w:r>
              <w:r w:rsidR="00F01EEB" w:rsidRPr="00465226">
                <w:rPr>
                  <w:rStyle w:val="Hyperlink"/>
                  <w:color w:val="auto"/>
                  <w:spacing w:val="-4"/>
                  <w:szCs w:val="28"/>
                  <w:u w:val="none"/>
                  <w:lang w:val="es-ES" w:eastAsia="en-US"/>
                </w:rPr>
                <w:t>8</w:t>
              </w:r>
              <w:r w:rsidRPr="00465226">
                <w:rPr>
                  <w:rStyle w:val="Hyperlink"/>
                  <w:color w:val="auto"/>
                  <w:spacing w:val="-4"/>
                  <w:szCs w:val="28"/>
                  <w:u w:val="none"/>
                  <w:lang w:val="es-ES" w:eastAsia="en-US"/>
                </w:rPr>
                <w:t>.2 CDNT</w:t>
              </w:r>
            </w:hyperlink>
            <w:r w:rsidRPr="00465226">
              <w:rPr>
                <w:spacing w:val="-4"/>
                <w:szCs w:val="28"/>
                <w:lang w:val="es-ES" w:eastAsia="en-US"/>
              </w:rPr>
              <w:t xml:space="preserve">. Nếu bất kỳ thành viên nào trong liên danh vi phạm quy định của pháp luật dẫn đến không được hoàn trả bảo đảm dự thầu theo quy định tại </w:t>
            </w:r>
            <w:hyperlink w:anchor="CDNT_19_5" w:history="1">
              <w:r w:rsidRPr="00465226">
                <w:rPr>
                  <w:rStyle w:val="Hyperlink"/>
                  <w:color w:val="auto"/>
                  <w:spacing w:val="-4"/>
                  <w:szCs w:val="28"/>
                  <w:u w:val="none"/>
                  <w:lang w:val="es-ES" w:eastAsia="en-US"/>
                </w:rPr>
                <w:t>Mục 1</w:t>
              </w:r>
              <w:r w:rsidR="00F01EEB" w:rsidRPr="00465226">
                <w:rPr>
                  <w:rStyle w:val="Hyperlink"/>
                  <w:color w:val="auto"/>
                  <w:spacing w:val="-4"/>
                  <w:szCs w:val="28"/>
                  <w:u w:val="none"/>
                  <w:lang w:val="es-ES" w:eastAsia="en-US"/>
                </w:rPr>
                <w:t>8</w:t>
              </w:r>
              <w:r w:rsidRPr="00465226">
                <w:rPr>
                  <w:rStyle w:val="Hyperlink"/>
                  <w:color w:val="auto"/>
                  <w:spacing w:val="-4"/>
                  <w:szCs w:val="28"/>
                  <w:u w:val="none"/>
                  <w:lang w:val="es-ES" w:eastAsia="en-US"/>
                </w:rPr>
                <w:t>.5 CDNT</w:t>
              </w:r>
            </w:hyperlink>
            <w:r w:rsidRPr="00465226">
              <w:rPr>
                <w:spacing w:val="-4"/>
                <w:szCs w:val="28"/>
                <w:lang w:val="es-ES" w:eastAsia="en-US"/>
              </w:rPr>
              <w:t xml:space="preserve"> thì bảo đảm dự thầu sẽ không được hoàn trả.</w:t>
            </w:r>
          </w:p>
          <w:p w14:paraId="0F985782" w14:textId="0B2D343B" w:rsidR="00671E0D" w:rsidRPr="00465226"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bookmarkStart w:id="117" w:name="CDNT_19_2"/>
            <w:r w:rsidRPr="00465226">
              <w:rPr>
                <w:spacing w:val="-4"/>
                <w:szCs w:val="28"/>
                <w:lang w:val="es-ES" w:eastAsia="en-US"/>
              </w:rPr>
              <w:t>1</w:t>
            </w:r>
            <w:r w:rsidR="00477E7B" w:rsidRPr="00465226">
              <w:rPr>
                <w:spacing w:val="-4"/>
                <w:szCs w:val="28"/>
                <w:lang w:val="es-ES" w:eastAsia="en-US"/>
              </w:rPr>
              <w:t>8</w:t>
            </w:r>
            <w:r w:rsidRPr="00465226">
              <w:rPr>
                <w:spacing w:val="-4"/>
                <w:szCs w:val="28"/>
                <w:lang w:val="es-ES" w:eastAsia="en-US"/>
              </w:rPr>
              <w:t>.2</w:t>
            </w:r>
            <w:bookmarkEnd w:id="117"/>
            <w:r w:rsidRPr="00465226">
              <w:rPr>
                <w:spacing w:val="-4"/>
                <w:szCs w:val="28"/>
                <w:lang w:val="es-ES" w:eastAsia="en-US"/>
              </w:rPr>
              <w:t xml:space="preserve">. Giá trị, đồng tiền và thời gian hiệu lực của bảo đảm dự thầu theo quy định tại </w:t>
            </w:r>
            <w:hyperlink w:anchor="BDL_19_2" w:history="1">
              <w:r w:rsidRPr="00465226">
                <w:rPr>
                  <w:rStyle w:val="Hyperlink"/>
                  <w:b/>
                  <w:color w:val="auto"/>
                  <w:spacing w:val="-4"/>
                  <w:szCs w:val="28"/>
                  <w:u w:val="none"/>
                  <w:lang w:val="es-ES" w:eastAsia="en-US"/>
                </w:rPr>
                <w:t>BDL</w:t>
              </w:r>
            </w:hyperlink>
            <w:r w:rsidRPr="00465226">
              <w:rPr>
                <w:spacing w:val="-4"/>
                <w:szCs w:val="28"/>
                <w:lang w:val="es-ES" w:eastAsia="en-US"/>
              </w:rPr>
              <w:t>.</w:t>
            </w:r>
          </w:p>
          <w:p w14:paraId="6261C1E8" w14:textId="60396A0A"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1</w:t>
            </w:r>
            <w:r w:rsidR="00477E7B" w:rsidRPr="00465226">
              <w:rPr>
                <w:spacing w:val="-4"/>
                <w:szCs w:val="28"/>
                <w:lang w:val="es-ES" w:eastAsia="en-US"/>
              </w:rPr>
              <w:t>8</w:t>
            </w:r>
            <w:r w:rsidRPr="00465226">
              <w:rPr>
                <w:spacing w:val="-4"/>
                <w:szCs w:val="28"/>
                <w:lang w:val="es-ES" w:eastAsia="en-US"/>
              </w:rPr>
              <w:t xml:space="preserve">.3. Bảo đảm dự thầu được coi là không hợp lệ khi thuộc một trong các trường hợp sau đây: có giá trị thấp hơn, thời gian hiệu lực ngắn hơn so với yêu cầu quy định tại </w:t>
            </w:r>
            <w:hyperlink w:anchor="CDNT_19_2" w:history="1">
              <w:r w:rsidRPr="00465226">
                <w:rPr>
                  <w:rStyle w:val="Hyperlink"/>
                  <w:color w:val="auto"/>
                  <w:spacing w:val="-4"/>
                  <w:szCs w:val="28"/>
                  <w:u w:val="none"/>
                  <w:lang w:val="es-ES" w:eastAsia="en-US"/>
                </w:rPr>
                <w:t>Mục 1</w:t>
              </w:r>
              <w:r w:rsidR="00395694" w:rsidRPr="00465226">
                <w:rPr>
                  <w:rStyle w:val="Hyperlink"/>
                  <w:color w:val="auto"/>
                  <w:spacing w:val="-4"/>
                  <w:szCs w:val="28"/>
                  <w:u w:val="none"/>
                  <w:lang w:val="es-ES" w:eastAsia="en-US"/>
                </w:rPr>
                <w:t>8</w:t>
              </w:r>
              <w:r w:rsidRPr="00465226">
                <w:rPr>
                  <w:rStyle w:val="Hyperlink"/>
                  <w:color w:val="auto"/>
                  <w:spacing w:val="-4"/>
                  <w:szCs w:val="28"/>
                  <w:u w:val="none"/>
                  <w:lang w:val="es-ES" w:eastAsia="en-US"/>
                </w:rPr>
                <w:t>.2 CDNT</w:t>
              </w:r>
            </w:hyperlink>
            <w:r w:rsidRPr="00465226">
              <w:rPr>
                <w:spacing w:val="-4"/>
                <w:szCs w:val="28"/>
                <w:lang w:val="es-ES" w:eastAsia="en-US"/>
              </w:rPr>
              <w:t>, không đúng tên Bên mời thầu (đơn vị thụ hưởng), không phải là bản gốc và không có chữ ký hợp lệ hoặc có kèm theo điều kiện gây bất lợi cho Bên mời thầu.</w:t>
            </w:r>
          </w:p>
          <w:p w14:paraId="5B58DD83" w14:textId="15A5DABA"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bookmarkStart w:id="118" w:name="CDNT_19_4"/>
            <w:r w:rsidRPr="00465226">
              <w:rPr>
                <w:spacing w:val="-4"/>
                <w:szCs w:val="28"/>
                <w:lang w:val="es-ES" w:eastAsia="en-US"/>
              </w:rPr>
              <w:t>1</w:t>
            </w:r>
            <w:r w:rsidR="00477E7B" w:rsidRPr="00465226">
              <w:rPr>
                <w:spacing w:val="-4"/>
                <w:szCs w:val="28"/>
                <w:lang w:val="es-ES" w:eastAsia="en-US"/>
              </w:rPr>
              <w:t>8</w:t>
            </w:r>
            <w:r w:rsidRPr="00465226">
              <w:rPr>
                <w:spacing w:val="-4"/>
                <w:szCs w:val="28"/>
                <w:lang w:val="es-ES" w:eastAsia="en-US"/>
              </w:rPr>
              <w:t>.4</w:t>
            </w:r>
            <w:bookmarkEnd w:id="118"/>
            <w:r w:rsidRPr="00465226">
              <w:rPr>
                <w:spacing w:val="-4"/>
                <w:szCs w:val="28"/>
                <w:lang w:val="es-ES" w:eastAsia="en-US"/>
              </w:rPr>
              <w:t xml:space="preserve">. Nhà thầu không được lựa chọn sẽ được hoàn trả hoặc giải tỏa bảo đảm dự thầu trong thời hạn tối đa theo quy định tại </w:t>
            </w:r>
            <w:hyperlink w:anchor="BDL_19_4" w:history="1">
              <w:r w:rsidRPr="00465226">
                <w:rPr>
                  <w:rStyle w:val="Hyperlink"/>
                  <w:b/>
                  <w:color w:val="auto"/>
                  <w:spacing w:val="-4"/>
                  <w:szCs w:val="28"/>
                  <w:u w:val="none"/>
                  <w:lang w:val="es-ES" w:eastAsia="en-US"/>
                </w:rPr>
                <w:t>BDL</w:t>
              </w:r>
            </w:hyperlink>
            <w:r w:rsidRPr="00465226">
              <w:rPr>
                <w:spacing w:val="-4"/>
                <w:szCs w:val="28"/>
                <w:lang w:val="es-ES" w:eastAsia="en-US"/>
              </w:rPr>
              <w:t xml:space="preserve">, kể từ ngày thông báo kết quả lựa chọn nhà thầu. Đối với nhà thầu được lựa chọn, bảo đảm dự thầu được hoàn trả hoặc giải tỏa sau </w:t>
            </w:r>
            <w:r w:rsidRPr="00465226">
              <w:rPr>
                <w:spacing w:val="-4"/>
                <w:szCs w:val="28"/>
                <w:lang w:val="es-ES" w:eastAsia="en-US"/>
              </w:rPr>
              <w:lastRenderedPageBreak/>
              <w:t>khi nhà thầu thực hiện biện pháp bảo đảm thực hiện hợp đồng.</w:t>
            </w:r>
          </w:p>
          <w:p w14:paraId="7B36CA92" w14:textId="16C4C3ED"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1</w:t>
            </w:r>
            <w:r w:rsidR="00477E7B" w:rsidRPr="00465226">
              <w:rPr>
                <w:spacing w:val="-4"/>
                <w:szCs w:val="28"/>
                <w:lang w:val="es-ES" w:eastAsia="en-US"/>
              </w:rPr>
              <w:t>8</w:t>
            </w:r>
            <w:r w:rsidRPr="00465226">
              <w:rPr>
                <w:spacing w:val="-4"/>
                <w:szCs w:val="28"/>
                <w:lang w:val="es-ES" w:eastAsia="en-US"/>
              </w:rPr>
              <w:t xml:space="preserve">.5. </w:t>
            </w:r>
            <w:bookmarkStart w:id="119" w:name="CDNT_19_5"/>
            <w:r w:rsidRPr="00465226">
              <w:rPr>
                <w:spacing w:val="-4"/>
                <w:szCs w:val="28"/>
                <w:lang w:val="es-ES" w:eastAsia="en-US"/>
              </w:rPr>
              <w:t>Bảo đảm dự thầu không được hoàn trả trong các trường hợp sau đây:</w:t>
            </w:r>
          </w:p>
          <w:p w14:paraId="00063708" w14:textId="77777777"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a) Nhà thầu rút HSDT sau thời điểm đóng thầu và trong thời gian có hiệu lực của HSDT;</w:t>
            </w:r>
          </w:p>
          <w:p w14:paraId="0979E847" w14:textId="4796A6A4"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 xml:space="preserve">b) Nhà thầu vi phạm pháp luật về đấu thầu dẫn đến phải hủy thầu theo quy định tại điểm d </w:t>
            </w:r>
            <w:hyperlink w:anchor="CDNT_36_1" w:history="1">
              <w:r w:rsidRPr="00465226">
                <w:rPr>
                  <w:rStyle w:val="Hyperlink"/>
                  <w:color w:val="auto"/>
                  <w:spacing w:val="-4"/>
                  <w:szCs w:val="28"/>
                  <w:u w:val="none"/>
                  <w:lang w:val="es-ES" w:eastAsia="en-US"/>
                </w:rPr>
                <w:t>Mục 3</w:t>
              </w:r>
              <w:r w:rsidR="00C35646" w:rsidRPr="00465226">
                <w:rPr>
                  <w:rStyle w:val="Hyperlink"/>
                  <w:color w:val="auto"/>
                  <w:spacing w:val="-4"/>
                  <w:szCs w:val="28"/>
                  <w:u w:val="none"/>
                  <w:lang w:val="es-ES" w:eastAsia="en-US"/>
                </w:rPr>
                <w:t>5</w:t>
              </w:r>
              <w:r w:rsidRPr="00465226">
                <w:rPr>
                  <w:rStyle w:val="Hyperlink"/>
                  <w:color w:val="auto"/>
                  <w:spacing w:val="-4"/>
                  <w:szCs w:val="28"/>
                  <w:u w:val="none"/>
                  <w:lang w:val="es-ES" w:eastAsia="en-US"/>
                </w:rPr>
                <w:t>.1 CDNT</w:t>
              </w:r>
            </w:hyperlink>
            <w:r w:rsidRPr="00465226">
              <w:rPr>
                <w:spacing w:val="-4"/>
                <w:szCs w:val="28"/>
                <w:lang w:val="es-ES" w:eastAsia="en-US"/>
              </w:rPr>
              <w:t>;</w:t>
            </w:r>
          </w:p>
          <w:p w14:paraId="24D0B261" w14:textId="17BDEC7E"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 xml:space="preserve">c) Nhà thầu không thực hiện biện pháp bảo đảm thực hiện hợp đồng theo quy định tại </w:t>
            </w:r>
            <w:hyperlink w:anchor="CDNT_41" w:history="1">
              <w:r w:rsidRPr="00465226">
                <w:rPr>
                  <w:rStyle w:val="Hyperlink"/>
                  <w:color w:val="auto"/>
                  <w:spacing w:val="-4"/>
                  <w:szCs w:val="28"/>
                  <w:u w:val="none"/>
                  <w:lang w:val="es-ES" w:eastAsia="en-US"/>
                </w:rPr>
                <w:t>Mục 4</w:t>
              </w:r>
              <w:r w:rsidR="001B10E1" w:rsidRPr="00465226">
                <w:rPr>
                  <w:rStyle w:val="Hyperlink"/>
                  <w:color w:val="auto"/>
                  <w:spacing w:val="-4"/>
                  <w:szCs w:val="28"/>
                  <w:u w:val="none"/>
                  <w:lang w:val="es-ES" w:eastAsia="en-US"/>
                </w:rPr>
                <w:t>0</w:t>
              </w:r>
              <w:r w:rsidRPr="00465226">
                <w:rPr>
                  <w:rStyle w:val="Hyperlink"/>
                  <w:color w:val="auto"/>
                  <w:spacing w:val="-4"/>
                  <w:szCs w:val="28"/>
                  <w:u w:val="none"/>
                  <w:lang w:val="es-ES" w:eastAsia="en-US"/>
                </w:rPr>
                <w:t xml:space="preserve"> CDNT</w:t>
              </w:r>
            </w:hyperlink>
            <w:r w:rsidRPr="00465226">
              <w:rPr>
                <w:spacing w:val="-4"/>
                <w:szCs w:val="28"/>
                <w:lang w:val="es-ES" w:eastAsia="en-US"/>
              </w:rPr>
              <w:t>;</w:t>
            </w:r>
          </w:p>
          <w:p w14:paraId="41639EC9" w14:textId="77777777" w:rsidR="00671E0D" w:rsidRPr="00465226"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65226">
              <w:rPr>
                <w:spacing w:val="-4"/>
                <w:szCs w:val="28"/>
                <w:lang w:val="es-ES" w:eastAsia="en-US"/>
              </w:rPr>
              <w:t xml:space="preserve">d) </w:t>
            </w:r>
            <w:r w:rsidRPr="00465226">
              <w:rPr>
                <w:szCs w:val="28"/>
                <w:lang w:val="vi-VN"/>
              </w:rPr>
              <w:t>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bookmarkEnd w:id="119"/>
            <w:r w:rsidRPr="00465226">
              <w:rPr>
                <w:spacing w:val="-4"/>
                <w:szCs w:val="28"/>
                <w:lang w:val="es-ES" w:eastAsia="en-US"/>
              </w:rPr>
              <w:t>;</w:t>
            </w:r>
          </w:p>
          <w:p w14:paraId="7D635A68" w14:textId="5D5C7031" w:rsidR="00AF1258" w:rsidRPr="00465226" w:rsidRDefault="00EE128B">
            <w:pPr>
              <w:pStyle w:val="StyleHeader2-SubClausesAfter6pt"/>
              <w:widowControl w:val="0"/>
              <w:numPr>
                <w:ilvl w:val="0"/>
                <w:numId w:val="0"/>
              </w:numPr>
              <w:spacing w:before="120" w:after="120" w:line="247" w:lineRule="auto"/>
              <w:ind w:left="170"/>
              <w:outlineLvl w:val="3"/>
              <w:rPr>
                <w:szCs w:val="28"/>
                <w:lang w:val="it-IT"/>
              </w:rPr>
            </w:pPr>
            <w:r w:rsidRPr="00465226">
              <w:rPr>
                <w:szCs w:val="28"/>
                <w:lang w:val="it-IT"/>
              </w:rPr>
              <w:t>1</w:t>
            </w:r>
            <w:r w:rsidR="00477E7B" w:rsidRPr="00465226">
              <w:rPr>
                <w:szCs w:val="28"/>
                <w:lang w:val="it-IT"/>
              </w:rPr>
              <w:t>8</w:t>
            </w:r>
            <w:r w:rsidRPr="00465226">
              <w:rPr>
                <w:szCs w:val="28"/>
                <w:lang w:val="it-IT"/>
              </w:rPr>
              <w:t xml:space="preserve">.6. Trường hợp gói thầu chia thành nhiều phần độc lập, nhà thầu có thể lựa chọn nộp </w:t>
            </w:r>
            <w:r w:rsidR="00AF1258" w:rsidRPr="00465226">
              <w:rPr>
                <w:szCs w:val="28"/>
                <w:lang w:val="it-IT"/>
              </w:rPr>
              <w:t>bảo đảm dự thầu theo một trong hai cách sau đây:</w:t>
            </w:r>
          </w:p>
          <w:p w14:paraId="61A9E679" w14:textId="77777777" w:rsidR="00AF1258" w:rsidRPr="00465226" w:rsidRDefault="00AF1258">
            <w:pPr>
              <w:pStyle w:val="StyleHeader2-SubClausesAfter6pt"/>
              <w:widowControl w:val="0"/>
              <w:numPr>
                <w:ilvl w:val="0"/>
                <w:numId w:val="0"/>
              </w:numPr>
              <w:spacing w:before="120" w:after="120" w:line="247" w:lineRule="auto"/>
              <w:ind w:left="170"/>
              <w:outlineLvl w:val="3"/>
              <w:rPr>
                <w:szCs w:val="28"/>
                <w:lang w:val="it-IT"/>
              </w:rPr>
            </w:pPr>
            <w:r w:rsidRPr="00465226">
              <w:rPr>
                <w:szCs w:val="28"/>
                <w:lang w:val="it-IT"/>
              </w:rPr>
              <w:t>(a) B</w:t>
            </w:r>
            <w:r w:rsidR="00EE128B" w:rsidRPr="00465226">
              <w:rPr>
                <w:szCs w:val="28"/>
                <w:lang w:val="it-IT"/>
              </w:rPr>
              <w:t xml:space="preserve">ảo đảm dự thầu chung cho tất các phần mà mình tham dự thầu (giá trị bảo đảm dự thầu sẽ bằng tổng giá trị của các phần nhà thầu tham dự). </w:t>
            </w:r>
            <w:r w:rsidRPr="00465226">
              <w:rPr>
                <w:szCs w:val="28"/>
                <w:lang w:val="it-IT"/>
              </w:rPr>
              <w:t>T</w:t>
            </w:r>
            <w:r w:rsidR="00EE128B" w:rsidRPr="00465226">
              <w:rPr>
                <w:szCs w:val="28"/>
                <w:lang w:val="it-IT"/>
              </w:rPr>
              <w:t xml:space="preserve">rường hợp giá trị bảo đảm dự thầu do nhà thầu nộp nhỏ hơn tổng giá trị cộng gộp đó thì </w:t>
            </w:r>
            <w:r w:rsidRPr="00465226">
              <w:rPr>
                <w:szCs w:val="28"/>
                <w:lang w:val="it-IT"/>
              </w:rPr>
              <w:t>B</w:t>
            </w:r>
            <w:r w:rsidR="00EE128B" w:rsidRPr="00465226">
              <w:rPr>
                <w:szCs w:val="28"/>
                <w:lang w:val="it-IT"/>
              </w:rPr>
              <w:t xml:space="preserve">ên mời thầu </w:t>
            </w:r>
            <w:r w:rsidRPr="00465226">
              <w:rPr>
                <w:szCs w:val="28"/>
                <w:lang w:val="it-IT"/>
              </w:rPr>
              <w:t>được quyền</w:t>
            </w:r>
            <w:r w:rsidR="00EE128B" w:rsidRPr="00465226">
              <w:rPr>
                <w:szCs w:val="28"/>
                <w:lang w:val="it-IT"/>
              </w:rPr>
              <w:t xml:space="preserve"> quyết định </w:t>
            </w:r>
            <w:r w:rsidRPr="00465226">
              <w:rPr>
                <w:szCs w:val="28"/>
                <w:lang w:val="it-IT"/>
              </w:rPr>
              <w:t xml:space="preserve">lựa chọn </w:t>
            </w:r>
            <w:r w:rsidR="00EE128B" w:rsidRPr="00465226">
              <w:rPr>
                <w:szCs w:val="28"/>
                <w:lang w:val="it-IT"/>
              </w:rPr>
              <w:t>bảo đảm dự thầu đó được sử dụng cho phần nào</w:t>
            </w:r>
            <w:r w:rsidRPr="00465226">
              <w:rPr>
                <w:szCs w:val="28"/>
                <w:lang w:val="it-IT"/>
              </w:rPr>
              <w:t xml:space="preserve"> trong số các phần mà nhà thầu tham dự;</w:t>
            </w:r>
          </w:p>
          <w:p w14:paraId="7557F86A" w14:textId="33570322" w:rsidR="00EE128B" w:rsidRPr="00465226" w:rsidRDefault="00AF1258">
            <w:pPr>
              <w:pStyle w:val="StyleHeader2-SubClausesAfter6pt"/>
              <w:widowControl w:val="0"/>
              <w:numPr>
                <w:ilvl w:val="0"/>
                <w:numId w:val="0"/>
              </w:numPr>
              <w:spacing w:before="120" w:after="120" w:line="247" w:lineRule="auto"/>
              <w:ind w:left="170"/>
              <w:outlineLvl w:val="3"/>
              <w:rPr>
                <w:strike/>
                <w:vanish/>
                <w:szCs w:val="28"/>
                <w:lang w:val="es-ES"/>
              </w:rPr>
            </w:pPr>
            <w:r w:rsidRPr="00465226">
              <w:rPr>
                <w:szCs w:val="28"/>
                <w:lang w:val="it-IT"/>
              </w:rPr>
              <w:t>b) Bảo đảm dự thầu riêng cho từng phần mà nhà thầu tham dự.</w:t>
            </w:r>
          </w:p>
        </w:tc>
      </w:tr>
      <w:tr w:rsidR="00671E0D" w:rsidRPr="00465226" w14:paraId="29C17732" w14:textId="77777777" w:rsidTr="00CC641B">
        <w:tc>
          <w:tcPr>
            <w:tcW w:w="1985" w:type="dxa"/>
          </w:tcPr>
          <w:p w14:paraId="50AD61DD" w14:textId="0DC026C6" w:rsidR="00671E0D" w:rsidRPr="00465226" w:rsidRDefault="00671E0D" w:rsidP="00A3001D">
            <w:pPr>
              <w:pStyle w:val="HAStyle1"/>
              <w:tabs>
                <w:tab w:val="left" w:pos="483"/>
              </w:tabs>
              <w:ind w:left="0" w:firstLine="0"/>
              <w:rPr>
                <w:lang w:val="es-ES_tradnl"/>
              </w:rPr>
            </w:pPr>
            <w:r w:rsidRPr="00465226">
              <w:rPr>
                <w:lang w:val="es-ES_tradnl"/>
              </w:rPr>
              <w:lastRenderedPageBreak/>
              <w:t>Quy cách HSDT và chữ ký trong HSDT</w:t>
            </w:r>
          </w:p>
        </w:tc>
        <w:tc>
          <w:tcPr>
            <w:tcW w:w="7357" w:type="dxa"/>
          </w:tcPr>
          <w:p w14:paraId="2690496E" w14:textId="159D10F9" w:rsidR="00671E0D" w:rsidRPr="00465226" w:rsidRDefault="00D778B7" w:rsidP="00671E0D">
            <w:pPr>
              <w:pStyle w:val="Sub-ClauseText"/>
              <w:widowControl w:val="0"/>
              <w:spacing w:line="264" w:lineRule="auto"/>
              <w:ind w:left="170"/>
              <w:outlineLvl w:val="3"/>
              <w:rPr>
                <w:spacing w:val="0"/>
                <w:lang w:val="es-ES_tradnl"/>
              </w:rPr>
            </w:pPr>
            <w:bookmarkStart w:id="120" w:name="CDNT_20_1"/>
            <w:r w:rsidRPr="00465226">
              <w:rPr>
                <w:spacing w:val="0"/>
                <w:lang w:val="es-ES_tradnl"/>
              </w:rPr>
              <w:t>19</w:t>
            </w:r>
            <w:r w:rsidR="00671E0D" w:rsidRPr="00465226">
              <w:rPr>
                <w:spacing w:val="0"/>
                <w:lang w:val="es-ES_tradnl"/>
              </w:rPr>
              <w:t>.1</w:t>
            </w:r>
            <w:bookmarkEnd w:id="120"/>
            <w:r w:rsidR="00671E0D" w:rsidRPr="00465226">
              <w:rPr>
                <w:spacing w:val="0"/>
                <w:lang w:val="es-ES_tradnl"/>
              </w:rPr>
              <w:t xml:space="preserve">. Nhà thầu phải chuẩn bị HSDT bao gồm: </w:t>
            </w:r>
            <w:r w:rsidR="00213CEE" w:rsidRPr="00465226">
              <w:rPr>
                <w:spacing w:val="0"/>
                <w:lang w:val="es-ES_tradnl"/>
              </w:rPr>
              <w:t>0</w:t>
            </w:r>
            <w:r w:rsidR="00671E0D" w:rsidRPr="00465226">
              <w:rPr>
                <w:spacing w:val="0"/>
                <w:lang w:val="es-ES_tradnl"/>
              </w:rPr>
              <w:t xml:space="preserve">1 bản gốc HSDT theo quy định tại </w:t>
            </w:r>
            <w:hyperlink w:anchor="CDNT_11" w:history="1">
              <w:r w:rsidR="00671E0D" w:rsidRPr="00465226">
                <w:rPr>
                  <w:rStyle w:val="Hyperlink"/>
                  <w:color w:val="auto"/>
                  <w:spacing w:val="0"/>
                  <w:u w:val="none"/>
                  <w:lang w:val="es-ES_tradnl"/>
                </w:rPr>
                <w:t>Mục 1</w:t>
              </w:r>
              <w:r w:rsidR="007F46A5" w:rsidRPr="00465226">
                <w:rPr>
                  <w:rStyle w:val="Hyperlink"/>
                  <w:color w:val="auto"/>
                  <w:spacing w:val="0"/>
                  <w:u w:val="none"/>
                  <w:lang w:val="es-ES_tradnl"/>
                </w:rPr>
                <w:t>0</w:t>
              </w:r>
              <w:r w:rsidR="00671E0D" w:rsidRPr="00465226">
                <w:rPr>
                  <w:rStyle w:val="Hyperlink"/>
                  <w:color w:val="auto"/>
                  <w:spacing w:val="0"/>
                  <w:u w:val="none"/>
                  <w:lang w:val="es-ES_tradnl"/>
                </w:rPr>
                <w:t xml:space="preserve"> CDNT</w:t>
              </w:r>
            </w:hyperlink>
            <w:r w:rsidR="00671E0D" w:rsidRPr="00465226">
              <w:rPr>
                <w:spacing w:val="0"/>
                <w:lang w:val="es-ES_tradnl"/>
              </w:rPr>
              <w:t xml:space="preserve"> và một số bản chụp HSDT theo số lượng quy định tại </w:t>
            </w:r>
            <w:hyperlink w:anchor="BDL_20_1" w:history="1">
              <w:r w:rsidR="00671E0D" w:rsidRPr="00465226">
                <w:rPr>
                  <w:rStyle w:val="Hyperlink"/>
                  <w:b/>
                  <w:color w:val="auto"/>
                  <w:spacing w:val="0"/>
                  <w:u w:val="none"/>
                  <w:lang w:val="es-ES_tradnl" w:eastAsia="x-none"/>
                </w:rPr>
                <w:t>BDL</w:t>
              </w:r>
            </w:hyperlink>
            <w:r w:rsidR="00671E0D" w:rsidRPr="00465226">
              <w:rPr>
                <w:rStyle w:val="StyleHeader2-SubClausesBoldChar"/>
                <w:rFonts w:eastAsiaTheme="minorHAnsi"/>
                <w:spacing w:val="0"/>
                <w:sz w:val="28"/>
                <w:szCs w:val="28"/>
              </w:rPr>
              <w:t xml:space="preserve">. </w:t>
            </w:r>
            <w:r w:rsidR="00671E0D" w:rsidRPr="00465226">
              <w:rPr>
                <w:spacing w:val="0"/>
                <w:lang w:val="es-ES_tradnl"/>
              </w:rPr>
              <w:t xml:space="preserve">Trên trang bìa của các hồ sơ phải ghi rõ “BẢN GỐC </w:t>
            </w:r>
            <w:r w:rsidR="00671E0D" w:rsidRPr="00465226">
              <w:rPr>
                <w:spacing w:val="0"/>
                <w:lang w:val="es-ES"/>
              </w:rPr>
              <w:t>HSDT</w:t>
            </w:r>
            <w:r w:rsidR="00671E0D" w:rsidRPr="00465226">
              <w:rPr>
                <w:spacing w:val="0"/>
                <w:lang w:val="es-ES_tradnl"/>
              </w:rPr>
              <w:t xml:space="preserve">”, “BẢN CHỤP </w:t>
            </w:r>
            <w:r w:rsidR="00671E0D" w:rsidRPr="00465226">
              <w:rPr>
                <w:spacing w:val="0"/>
                <w:lang w:val="es-ES"/>
              </w:rPr>
              <w:t>HSDT</w:t>
            </w:r>
            <w:r w:rsidR="00671E0D" w:rsidRPr="00465226">
              <w:rPr>
                <w:spacing w:val="0"/>
                <w:lang w:val="es-ES_tradnl"/>
              </w:rPr>
              <w:t xml:space="preserve">”. </w:t>
            </w:r>
          </w:p>
          <w:p w14:paraId="085DDB41" w14:textId="07937757" w:rsidR="00671E0D" w:rsidRPr="00465226" w:rsidRDefault="00671E0D" w:rsidP="00671E0D">
            <w:pPr>
              <w:pStyle w:val="Sub-ClauseText"/>
              <w:widowControl w:val="0"/>
              <w:spacing w:line="264" w:lineRule="auto"/>
              <w:ind w:left="170"/>
              <w:outlineLvl w:val="3"/>
              <w:rPr>
                <w:spacing w:val="0"/>
                <w:lang w:val="es-ES_tradnl"/>
              </w:rPr>
            </w:pPr>
            <w:r w:rsidRPr="00465226">
              <w:rPr>
                <w:spacing w:val="0"/>
                <w:lang w:val="es-ES_tradnl"/>
              </w:rPr>
              <w:t xml:space="preserve">Trường hợp </w:t>
            </w:r>
            <w:r w:rsidRPr="00465226">
              <w:rPr>
                <w:spacing w:val="0"/>
                <w:lang w:val="es-ES"/>
              </w:rPr>
              <w:t xml:space="preserve">có sửa đổi, thay thế HSDT thì nhà thầu phải chuẩn bị </w:t>
            </w:r>
            <w:r w:rsidR="00213CEE" w:rsidRPr="00465226">
              <w:rPr>
                <w:spacing w:val="0"/>
                <w:lang w:val="es-ES"/>
              </w:rPr>
              <w:t>0</w:t>
            </w:r>
            <w:r w:rsidRPr="00465226">
              <w:rPr>
                <w:spacing w:val="0"/>
                <w:lang w:val="es-ES"/>
              </w:rPr>
              <w:t xml:space="preserve">1 bản gốc và một số bản chụp hồ sơ </w:t>
            </w:r>
            <w:r w:rsidRPr="00465226">
              <w:rPr>
                <w:spacing w:val="0"/>
                <w:lang w:val="es-ES_tradnl"/>
              </w:rPr>
              <w:t xml:space="preserve">theo số lượng quy định tại </w:t>
            </w:r>
            <w:hyperlink w:anchor="BDL_20_1" w:history="1">
              <w:r w:rsidRPr="00465226">
                <w:rPr>
                  <w:rStyle w:val="Hyperlink"/>
                  <w:b/>
                  <w:color w:val="auto"/>
                  <w:spacing w:val="0"/>
                  <w:u w:val="none"/>
                  <w:lang w:val="es-ES_tradnl" w:eastAsia="x-none"/>
                </w:rPr>
                <w:t>BDL</w:t>
              </w:r>
            </w:hyperlink>
            <w:r w:rsidRPr="00465226">
              <w:rPr>
                <w:rStyle w:val="StyleHeader2-SubClausesBoldChar"/>
                <w:rFonts w:eastAsiaTheme="minorHAnsi"/>
                <w:b w:val="0"/>
                <w:spacing w:val="0"/>
                <w:sz w:val="28"/>
                <w:szCs w:val="28"/>
              </w:rPr>
              <w:t>. T</w:t>
            </w:r>
            <w:r w:rsidRPr="00465226">
              <w:rPr>
                <w:spacing w:val="0"/>
                <w:lang w:val="es-ES_tradnl"/>
              </w:rPr>
              <w:t>rên trang bìa của các hồ sơ phải ghi rõ “BẢN GỐC HSDT SỬA ĐỔI”, “BẢN CHỤP HSDT SỬA ĐỔI”, “BẢN GỐC HSDT THAY THẾ”, “BẢN CHỤP HSDT THAY THẾ”.</w:t>
            </w:r>
          </w:p>
          <w:p w14:paraId="13B0FB5F" w14:textId="5FBC155C" w:rsidR="00671E0D" w:rsidRPr="00465226" w:rsidRDefault="00671E0D" w:rsidP="00671E0D">
            <w:pPr>
              <w:pStyle w:val="Sub-ClauseText"/>
              <w:widowControl w:val="0"/>
              <w:spacing w:line="264" w:lineRule="auto"/>
              <w:ind w:left="170"/>
              <w:outlineLvl w:val="3"/>
              <w:rPr>
                <w:spacing w:val="0"/>
                <w:lang w:val="es-ES_tradnl"/>
              </w:rPr>
            </w:pPr>
            <w:r w:rsidRPr="00465226">
              <w:rPr>
                <w:spacing w:val="0"/>
                <w:lang w:val="es-ES_tradnl"/>
              </w:rPr>
              <w:t xml:space="preserve">Trường hợp có đề xuất phương án kỹ thuật thay thế trong HSDT theo quy định tại </w:t>
            </w:r>
            <w:hyperlink w:anchor="CDNT_13" w:history="1">
              <w:r w:rsidRPr="00465226">
                <w:rPr>
                  <w:rStyle w:val="Hyperlink"/>
                  <w:color w:val="auto"/>
                  <w:spacing w:val="0"/>
                  <w:u w:val="none"/>
                  <w:lang w:val="es-ES_tradnl"/>
                </w:rPr>
                <w:t>Mục 1</w:t>
              </w:r>
              <w:r w:rsidR="007F46A5" w:rsidRPr="00465226">
                <w:rPr>
                  <w:rStyle w:val="Hyperlink"/>
                  <w:color w:val="auto"/>
                  <w:spacing w:val="0"/>
                  <w:u w:val="none"/>
                  <w:lang w:val="es-ES_tradnl"/>
                </w:rPr>
                <w:t>2</w:t>
              </w:r>
              <w:r w:rsidRPr="00465226">
                <w:rPr>
                  <w:rStyle w:val="Hyperlink"/>
                  <w:color w:val="auto"/>
                  <w:spacing w:val="0"/>
                  <w:u w:val="none"/>
                  <w:lang w:val="es-ES_tradnl"/>
                </w:rPr>
                <w:t xml:space="preserve"> CDNT</w:t>
              </w:r>
            </w:hyperlink>
            <w:r w:rsidRPr="00465226">
              <w:rPr>
                <w:spacing w:val="0"/>
                <w:lang w:val="es-ES_tradnl"/>
              </w:rPr>
              <w:t xml:space="preserve"> thì </w:t>
            </w:r>
            <w:r w:rsidRPr="00465226">
              <w:rPr>
                <w:spacing w:val="0"/>
                <w:lang w:val="es-ES"/>
              </w:rPr>
              <w:t xml:space="preserve">nhà thầu phải chuẩn bị </w:t>
            </w:r>
            <w:r w:rsidR="002012DB" w:rsidRPr="00465226">
              <w:rPr>
                <w:spacing w:val="0"/>
                <w:lang w:val="es-ES"/>
              </w:rPr>
              <w:t>0</w:t>
            </w:r>
            <w:r w:rsidRPr="00465226">
              <w:rPr>
                <w:spacing w:val="0"/>
                <w:lang w:val="es-ES"/>
              </w:rPr>
              <w:t xml:space="preserve">1 bản gốc và một số bản chụp hồ sơ </w:t>
            </w:r>
            <w:r w:rsidRPr="00465226">
              <w:rPr>
                <w:spacing w:val="0"/>
                <w:lang w:val="es-ES_tradnl"/>
              </w:rPr>
              <w:t xml:space="preserve">theo số lượng quy định tại </w:t>
            </w:r>
            <w:hyperlink w:anchor="BDL_20_1" w:history="1">
              <w:r w:rsidRPr="00465226">
                <w:rPr>
                  <w:rStyle w:val="Hyperlink"/>
                  <w:b/>
                  <w:color w:val="auto"/>
                  <w:spacing w:val="0"/>
                  <w:u w:val="none"/>
                  <w:lang w:val="es-ES_tradnl" w:eastAsia="x-none"/>
                </w:rPr>
                <w:t>BDL</w:t>
              </w:r>
            </w:hyperlink>
            <w:r w:rsidRPr="00465226">
              <w:rPr>
                <w:rStyle w:val="StyleHeader2-SubClausesBoldChar"/>
                <w:rFonts w:eastAsiaTheme="minorHAnsi"/>
                <w:spacing w:val="0"/>
                <w:sz w:val="28"/>
                <w:szCs w:val="28"/>
              </w:rPr>
              <w:t>.</w:t>
            </w:r>
            <w:r w:rsidRPr="00465226">
              <w:rPr>
                <w:spacing w:val="0"/>
                <w:lang w:val="es-ES_tradnl"/>
              </w:rPr>
              <w:t xml:space="preserve"> Trên trang bìa của các hồ sơ phải ghi rõ “BẢN GỐC ĐỀ XUẤT PHƯƠNG ÁN KỸ THUẬT THAY THẾ”, “BẢN </w:t>
            </w:r>
            <w:r w:rsidRPr="00465226">
              <w:rPr>
                <w:spacing w:val="0"/>
                <w:lang w:val="es-ES_tradnl"/>
              </w:rPr>
              <w:lastRenderedPageBreak/>
              <w:t>CHỤP ĐỀ XUẤT PHƯƠNG ÁN KỸ THUẬT THAY THẾ”.</w:t>
            </w:r>
          </w:p>
          <w:p w14:paraId="07A82C2E" w14:textId="45A0EAF0" w:rsidR="00671E0D" w:rsidRPr="00465226" w:rsidRDefault="00D778B7" w:rsidP="00671E0D">
            <w:pPr>
              <w:pStyle w:val="Sub-ClauseText"/>
              <w:widowControl w:val="0"/>
              <w:spacing w:line="264" w:lineRule="auto"/>
              <w:ind w:left="170"/>
              <w:outlineLvl w:val="3"/>
              <w:rPr>
                <w:spacing w:val="0"/>
                <w:lang w:val="es-ES_tradnl"/>
              </w:rPr>
            </w:pPr>
            <w:r w:rsidRPr="00465226">
              <w:rPr>
                <w:spacing w:val="0"/>
                <w:lang w:val="es-ES_tradnl"/>
              </w:rPr>
              <w:t>19</w:t>
            </w:r>
            <w:r w:rsidR="00671E0D" w:rsidRPr="00465226">
              <w:rPr>
                <w:spacing w:val="0"/>
                <w:lang w:val="es-ES_tradnl"/>
              </w:rPr>
              <w:t xml:space="preserve">.2. Nhà thầu phải chịu trách nhiệm về tính thống nhất giữa bản gốc và bản chụp. </w:t>
            </w:r>
            <w:r w:rsidR="00671E0D" w:rsidRPr="00465226">
              <w:rPr>
                <w:spacing w:val="0"/>
                <w:lang w:val="pl-PL"/>
              </w:rPr>
              <w:t>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14:paraId="59B38AD2" w14:textId="4961C1CB" w:rsidR="00671E0D" w:rsidRPr="00465226" w:rsidRDefault="00D778B7" w:rsidP="00671E0D">
            <w:pPr>
              <w:pStyle w:val="Sub-ClauseText"/>
              <w:widowControl w:val="0"/>
              <w:spacing w:line="264" w:lineRule="auto"/>
              <w:ind w:left="170"/>
              <w:outlineLvl w:val="3"/>
              <w:rPr>
                <w:spacing w:val="0"/>
                <w:lang w:val="es-ES_tradnl"/>
              </w:rPr>
            </w:pPr>
            <w:r w:rsidRPr="00465226">
              <w:rPr>
                <w:spacing w:val="0"/>
                <w:lang w:val="es-ES_tradnl"/>
              </w:rPr>
              <w:t>19</w:t>
            </w:r>
            <w:r w:rsidR="00671E0D" w:rsidRPr="00465226">
              <w:rPr>
                <w:spacing w:val="0"/>
                <w:lang w:val="es-ES_tradnl"/>
              </w:rPr>
              <w:t xml:space="preserve">.3. </w:t>
            </w:r>
            <w:bookmarkStart w:id="121" w:name="CDNT_20_3"/>
            <w:r w:rsidR="00671E0D" w:rsidRPr="00465226">
              <w:rPr>
                <w:spacing w:val="0"/>
                <w:lang w:val="es-ES_tradnl"/>
              </w:rPr>
              <w:t>Bản gốc của HSDT phải được đánh máy hoặc viết bằng mực không phai, đánh số trang theo thứ tự liên tục. Đơn dự thầu, thư giảm giá (nếu có), các văn bản bổ sung, làm rõ HSDT, Bảng giá và các biểu mẫu khác tại Chương IV – Biểu mẫu dự thầu phải được đại diện hợp pháp của nhà thầu hoặc người được ủy quyền hợp pháp ký tên và đóng dấu (nếu có), trường hợp ủy quyền</w:t>
            </w:r>
            <w:r w:rsidR="00671E0D" w:rsidRPr="00465226">
              <w:rPr>
                <w:bCs/>
                <w:spacing w:val="0"/>
                <w:lang w:val="es-ES_tradnl"/>
              </w:rPr>
              <w:t xml:space="preserve"> phải có giấy ủy quyền theo Mẫu số 02 Chương IV - </w:t>
            </w:r>
            <w:r w:rsidR="00671E0D" w:rsidRPr="00465226">
              <w:rPr>
                <w:spacing w:val="0"/>
                <w:lang w:val="es-ES_tradnl"/>
              </w:rPr>
              <w:t xml:space="preserve">Biểu mẫu dự thầu hoặc bản chụp Điều lệ công ty, Quyết định thành lập chi nhánh được chứng thực hoặc các tài liệu khác chứng minh thẩm quyền của người được ủy quyền </w:t>
            </w:r>
            <w:r w:rsidR="00671E0D" w:rsidRPr="00465226">
              <w:rPr>
                <w:bCs/>
                <w:spacing w:val="0"/>
                <w:lang w:val="es-ES_tradnl"/>
              </w:rPr>
              <w:t>và được nộp cùng với HSDT</w:t>
            </w:r>
            <w:bookmarkEnd w:id="121"/>
            <w:r w:rsidR="00671E0D" w:rsidRPr="00465226">
              <w:rPr>
                <w:bCs/>
                <w:spacing w:val="0"/>
                <w:lang w:val="es-ES_tradnl"/>
              </w:rPr>
              <w:t xml:space="preserve">. </w:t>
            </w:r>
          </w:p>
          <w:p w14:paraId="57E17746" w14:textId="465462F6" w:rsidR="00671E0D" w:rsidRPr="00465226" w:rsidRDefault="00D778B7" w:rsidP="00671E0D">
            <w:pPr>
              <w:pStyle w:val="Sub-ClauseText"/>
              <w:widowControl w:val="0"/>
              <w:spacing w:line="264" w:lineRule="auto"/>
              <w:ind w:left="170"/>
              <w:outlineLvl w:val="3"/>
              <w:rPr>
                <w:spacing w:val="0"/>
                <w:lang w:val="es-ES_tradnl"/>
              </w:rPr>
            </w:pPr>
            <w:r w:rsidRPr="00465226">
              <w:rPr>
                <w:spacing w:val="0"/>
                <w:lang w:val="es-ES_tradnl"/>
              </w:rPr>
              <w:t>19</w:t>
            </w:r>
            <w:r w:rsidR="00671E0D" w:rsidRPr="00465226">
              <w:rPr>
                <w:spacing w:val="0"/>
                <w:lang w:val="es-ES_tradnl"/>
              </w:rPr>
              <w:t>.4. Trường hợp là nhà thầu liên danh thì HSDT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pháp lý, văn bản thỏa thuận liên danh phải có chữ ký của các đại diện hợp pháp của tất cả các thành viên trong liên danh.</w:t>
            </w:r>
          </w:p>
          <w:p w14:paraId="7FA9A23A" w14:textId="2E654585" w:rsidR="00671E0D" w:rsidRPr="00465226" w:rsidRDefault="00D778B7" w:rsidP="00671E0D">
            <w:pPr>
              <w:pStyle w:val="StyleHeader2-SubClausesAfter6pt"/>
              <w:widowControl w:val="0"/>
              <w:numPr>
                <w:ilvl w:val="0"/>
                <w:numId w:val="0"/>
              </w:numPr>
              <w:spacing w:before="120" w:after="120" w:line="264" w:lineRule="auto"/>
              <w:ind w:left="170"/>
              <w:outlineLvl w:val="3"/>
              <w:rPr>
                <w:spacing w:val="-8"/>
                <w:szCs w:val="28"/>
                <w:lang w:val="es-ES" w:eastAsia="en-US"/>
              </w:rPr>
            </w:pPr>
            <w:r w:rsidRPr="00465226">
              <w:rPr>
                <w:spacing w:val="-8"/>
                <w:szCs w:val="28"/>
                <w:lang w:val="es-ES_tradnl" w:eastAsia="en-US"/>
              </w:rPr>
              <w:t>19</w:t>
            </w:r>
            <w:r w:rsidR="00671E0D" w:rsidRPr="00465226">
              <w:rPr>
                <w:spacing w:val="-8"/>
                <w:szCs w:val="28"/>
                <w:lang w:val="es-ES_tradnl" w:eastAsia="en-US"/>
              </w:rPr>
              <w:t>.5.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671E0D" w:rsidRPr="00465226" w14:paraId="43E5D5C6" w14:textId="77777777" w:rsidTr="00CC641B">
        <w:trPr>
          <w:trHeight w:val="360"/>
        </w:trPr>
        <w:tc>
          <w:tcPr>
            <w:tcW w:w="1985" w:type="dxa"/>
          </w:tcPr>
          <w:p w14:paraId="7E0670D5" w14:textId="732D1E43" w:rsidR="00671E0D" w:rsidRPr="00465226" w:rsidRDefault="00A3001D" w:rsidP="00A3001D">
            <w:pPr>
              <w:pStyle w:val="HAStyle1"/>
              <w:tabs>
                <w:tab w:val="left" w:pos="342"/>
              </w:tabs>
              <w:ind w:left="0" w:firstLine="0"/>
              <w:rPr>
                <w:rFonts w:ascii="Times New Roman Bold" w:hAnsi="Times New Roman Bold"/>
                <w:spacing w:val="-12"/>
                <w:lang w:val="es-ES_tradnl"/>
              </w:rPr>
            </w:pPr>
            <w:bookmarkStart w:id="122" w:name="_Toc399947531"/>
            <w:bookmarkStart w:id="123" w:name="_Toc400551691"/>
            <w:bookmarkStart w:id="124" w:name="_Toc438438845"/>
            <w:bookmarkStart w:id="125" w:name="_Toc438532614"/>
            <w:bookmarkStart w:id="126" w:name="_Toc438733989"/>
            <w:bookmarkStart w:id="127" w:name="_Toc438907027"/>
            <w:bookmarkStart w:id="128" w:name="_Toc438907226"/>
            <w:r w:rsidRPr="00465226">
              <w:rPr>
                <w:rFonts w:ascii="Times New Roman Bold" w:hAnsi="Times New Roman Bold"/>
                <w:spacing w:val="-12"/>
                <w:lang w:val="es-ES_tradnl"/>
              </w:rPr>
              <w:lastRenderedPageBreak/>
              <w:t xml:space="preserve"> </w:t>
            </w:r>
            <w:bookmarkStart w:id="129" w:name="CDNT_21"/>
            <w:r w:rsidR="00671E0D" w:rsidRPr="00465226">
              <w:rPr>
                <w:rFonts w:ascii="Times New Roman Bold" w:hAnsi="Times New Roman Bold"/>
                <w:spacing w:val="-12"/>
                <w:lang w:val="es-ES_tradnl"/>
              </w:rPr>
              <w:t>Ni</w:t>
            </w:r>
            <w:r w:rsidR="00671E0D" w:rsidRPr="00465226">
              <w:rPr>
                <w:rFonts w:ascii="Times New Roman Bold" w:hAnsi="Times New Roman Bold" w:hint="eastAsia"/>
                <w:spacing w:val="-12"/>
                <w:lang w:val="es-ES_tradnl"/>
              </w:rPr>
              <w:t>ê</w:t>
            </w:r>
            <w:r w:rsidR="00671E0D" w:rsidRPr="00465226">
              <w:rPr>
                <w:rFonts w:ascii="Times New Roman Bold" w:hAnsi="Times New Roman Bold"/>
                <w:spacing w:val="-12"/>
                <w:lang w:val="es-ES_tradnl"/>
              </w:rPr>
              <w:t>m phong v</w:t>
            </w:r>
            <w:r w:rsidR="00671E0D" w:rsidRPr="00465226">
              <w:rPr>
                <w:rFonts w:ascii="Times New Roman Bold" w:hAnsi="Times New Roman Bold" w:hint="eastAsia"/>
                <w:spacing w:val="-12"/>
                <w:lang w:val="es-ES_tradnl"/>
              </w:rPr>
              <w:t>à</w:t>
            </w:r>
            <w:r w:rsidR="00671E0D" w:rsidRPr="00465226">
              <w:rPr>
                <w:rFonts w:ascii="Times New Roman Bold" w:hAnsi="Times New Roman Bold"/>
                <w:spacing w:val="-12"/>
                <w:lang w:val="es-ES_tradnl"/>
              </w:rPr>
              <w:t xml:space="preserve"> ghi b</w:t>
            </w:r>
            <w:r w:rsidR="00671E0D" w:rsidRPr="00465226">
              <w:rPr>
                <w:rFonts w:ascii="Times New Roman Bold" w:hAnsi="Times New Roman Bold" w:hint="eastAsia"/>
                <w:spacing w:val="-12"/>
                <w:lang w:val="es-ES_tradnl"/>
              </w:rPr>
              <w:t>ê</w:t>
            </w:r>
            <w:r w:rsidR="00671E0D" w:rsidRPr="00465226">
              <w:rPr>
                <w:rFonts w:ascii="Times New Roman Bold" w:hAnsi="Times New Roman Bold"/>
                <w:spacing w:val="-12"/>
                <w:lang w:val="es-ES_tradnl"/>
              </w:rPr>
              <w:t>n ngo</w:t>
            </w:r>
            <w:r w:rsidR="00671E0D" w:rsidRPr="00465226">
              <w:rPr>
                <w:rFonts w:ascii="Times New Roman Bold" w:hAnsi="Times New Roman Bold" w:hint="eastAsia"/>
                <w:spacing w:val="-12"/>
                <w:lang w:val="es-ES_tradnl"/>
              </w:rPr>
              <w:t>à</w:t>
            </w:r>
            <w:r w:rsidR="00671E0D" w:rsidRPr="00465226">
              <w:rPr>
                <w:rFonts w:ascii="Times New Roman Bold" w:hAnsi="Times New Roman Bold"/>
                <w:spacing w:val="-12"/>
                <w:lang w:val="es-ES_tradnl"/>
              </w:rPr>
              <w:t>i HSDT</w:t>
            </w:r>
            <w:bookmarkEnd w:id="122"/>
            <w:bookmarkEnd w:id="123"/>
            <w:bookmarkEnd w:id="129"/>
            <w:r w:rsidR="00671E0D" w:rsidRPr="00465226">
              <w:rPr>
                <w:rFonts w:ascii="Times New Roman Bold" w:hAnsi="Times New Roman Bold"/>
                <w:spacing w:val="-12"/>
                <w:lang w:val="es-ES_tradnl"/>
              </w:rPr>
              <w:t xml:space="preserve"> </w:t>
            </w:r>
            <w:bookmarkEnd w:id="124"/>
            <w:bookmarkEnd w:id="125"/>
            <w:bookmarkEnd w:id="126"/>
            <w:bookmarkEnd w:id="127"/>
            <w:bookmarkEnd w:id="128"/>
          </w:p>
        </w:tc>
        <w:tc>
          <w:tcPr>
            <w:tcW w:w="7357" w:type="dxa"/>
          </w:tcPr>
          <w:p w14:paraId="58239A02" w14:textId="7E28C419" w:rsidR="00671E0D" w:rsidRPr="00465226" w:rsidRDefault="00D778B7" w:rsidP="00671E0D">
            <w:pPr>
              <w:pStyle w:val="Sub-ClauseText"/>
              <w:widowControl w:val="0"/>
              <w:spacing w:line="264" w:lineRule="auto"/>
              <w:ind w:left="170"/>
              <w:outlineLvl w:val="3"/>
              <w:rPr>
                <w:lang w:val="es-ES"/>
              </w:rPr>
            </w:pPr>
            <w:r w:rsidRPr="00465226">
              <w:rPr>
                <w:lang w:val="es-ES"/>
              </w:rPr>
              <w:t>20</w:t>
            </w:r>
            <w:r w:rsidR="00671E0D" w:rsidRPr="00465226">
              <w:rPr>
                <w:lang w:val="es-ES"/>
              </w:rPr>
              <w:t>.1. Túi đựng HSDT bao gồm bản gốc và các bản chụp HSDT, bên ngoài phải ghi rõ "HỒ SƠ DỰ THẦU".</w:t>
            </w:r>
          </w:p>
          <w:p w14:paraId="68D817AA" w14:textId="77777777" w:rsidR="00671E0D" w:rsidRPr="00465226" w:rsidRDefault="00671E0D" w:rsidP="00671E0D">
            <w:pPr>
              <w:pStyle w:val="Sub-ClauseText"/>
              <w:widowControl w:val="0"/>
              <w:spacing w:line="264" w:lineRule="auto"/>
              <w:ind w:left="170"/>
              <w:outlineLvl w:val="3"/>
              <w:rPr>
                <w:lang w:val="es-ES"/>
              </w:rPr>
            </w:pPr>
            <w:r w:rsidRPr="00465226">
              <w:rPr>
                <w:lang w:val="es-ES"/>
              </w:rPr>
              <w:t>Trường hợp nhà thầu có sửa đổi, thay thế HSDT thì hồ sơ sửa đổi, thay thế (bao gồm bản gốc và các bản chụp) phải được đựng trong các túi riêng biệt với túi đựng HSDT, bên ngoài phải ghi rõ “HỒ SƠ DỰ THẦU SỬA ĐỔI”, “HỒ SƠ DỰ THẦU THAY THẾ”.</w:t>
            </w:r>
          </w:p>
          <w:p w14:paraId="4510C5E6" w14:textId="77777777" w:rsidR="00671E0D" w:rsidRPr="00465226" w:rsidRDefault="00671E0D" w:rsidP="00671E0D">
            <w:pPr>
              <w:pStyle w:val="Sub-ClauseText"/>
              <w:widowControl w:val="0"/>
              <w:spacing w:line="264" w:lineRule="auto"/>
              <w:ind w:left="170"/>
              <w:outlineLvl w:val="3"/>
              <w:rPr>
                <w:lang w:val="es-ES"/>
              </w:rPr>
            </w:pPr>
            <w:r w:rsidRPr="00465226">
              <w:rPr>
                <w:lang w:val="es-ES"/>
              </w:rPr>
              <w:t>Trường hợp nhà thầu có đề xuất phương án kỹ thuật thay thế thì toàn bộ phương án kỹ thuật thay thế, bao gồm cả đề xuất về kỹ thuật và đề xuất về giá phải được đựng trong các túi riêng biệt với túi đựng HSDT, bên ngoài phải ghi rõ “</w:t>
            </w:r>
            <w:r w:rsidRPr="00465226">
              <w:rPr>
                <w:lang w:val="es-ES_tradnl"/>
              </w:rPr>
              <w:t>ĐỀ XUẤT PHƯƠNG ÁN KỸ THUẬT THAY THẾ</w:t>
            </w:r>
            <w:r w:rsidRPr="00465226">
              <w:rPr>
                <w:lang w:val="es-ES"/>
              </w:rPr>
              <w:t>”.</w:t>
            </w:r>
          </w:p>
          <w:p w14:paraId="2F84ED09" w14:textId="77777777" w:rsidR="00671E0D" w:rsidRPr="00465226" w:rsidRDefault="00671E0D" w:rsidP="00671E0D">
            <w:pPr>
              <w:pStyle w:val="Sub-ClauseText"/>
              <w:widowControl w:val="0"/>
              <w:spacing w:line="264" w:lineRule="auto"/>
              <w:ind w:left="170"/>
              <w:outlineLvl w:val="3"/>
              <w:rPr>
                <w:spacing w:val="0"/>
                <w:lang w:val="es-ES"/>
              </w:rPr>
            </w:pPr>
            <w:r w:rsidRPr="00465226">
              <w:rPr>
                <w:lang w:val="es-ES"/>
              </w:rPr>
              <w:t>Các túi đựng: HSDT; HSDT sửa đổi, HSDT thay thế (nếu có); đề xuất phương án kỹ thuật thay thế (nếu có) phải được niêm phong. Cách niêm phong theo quy định riêng của nhà thầu.</w:t>
            </w:r>
          </w:p>
          <w:p w14:paraId="19863C00" w14:textId="7CF7E98A" w:rsidR="00671E0D" w:rsidRPr="00465226" w:rsidRDefault="00D778B7" w:rsidP="00671E0D">
            <w:pPr>
              <w:pStyle w:val="Sub-ClauseText"/>
              <w:widowControl w:val="0"/>
              <w:spacing w:line="264" w:lineRule="auto"/>
              <w:ind w:left="170"/>
              <w:outlineLvl w:val="3"/>
              <w:rPr>
                <w:lang w:val="es-ES"/>
              </w:rPr>
            </w:pPr>
            <w:bookmarkStart w:id="130" w:name="_Toc399947533"/>
            <w:r w:rsidRPr="00465226">
              <w:rPr>
                <w:lang w:val="es-ES"/>
              </w:rPr>
              <w:t>20</w:t>
            </w:r>
            <w:r w:rsidR="00671E0D" w:rsidRPr="00465226">
              <w:rPr>
                <w:lang w:val="es-ES"/>
              </w:rPr>
              <w:t>.2. Trên các túi đựng hồ sơ phải:</w:t>
            </w:r>
            <w:bookmarkEnd w:id="130"/>
          </w:p>
          <w:p w14:paraId="4DB89BA6" w14:textId="77777777" w:rsidR="00671E0D" w:rsidRPr="00465226" w:rsidRDefault="00671E0D" w:rsidP="00671E0D">
            <w:pPr>
              <w:pStyle w:val="Sub-ClauseText"/>
              <w:widowControl w:val="0"/>
              <w:spacing w:line="264" w:lineRule="auto"/>
              <w:ind w:left="170"/>
              <w:outlineLvl w:val="3"/>
              <w:rPr>
                <w:b/>
                <w:lang w:val="es-ES"/>
              </w:rPr>
            </w:pPr>
            <w:bookmarkStart w:id="131" w:name="_Toc399947534"/>
            <w:r w:rsidRPr="00465226">
              <w:rPr>
                <w:lang w:val="es-ES"/>
              </w:rPr>
              <w:t>a) Ghi tên và địa chỉ của nhà thầu;</w:t>
            </w:r>
            <w:bookmarkEnd w:id="131"/>
          </w:p>
          <w:p w14:paraId="3E380C5E" w14:textId="40DE7077" w:rsidR="00671E0D" w:rsidRPr="00465226" w:rsidRDefault="00671E0D" w:rsidP="00671E0D">
            <w:pPr>
              <w:pStyle w:val="Sub-ClauseText"/>
              <w:widowControl w:val="0"/>
              <w:spacing w:line="264" w:lineRule="auto"/>
              <w:ind w:left="170"/>
              <w:outlineLvl w:val="3"/>
              <w:rPr>
                <w:b/>
                <w:lang w:val="es-ES"/>
              </w:rPr>
            </w:pPr>
            <w:bookmarkStart w:id="132" w:name="_Toc399947535"/>
            <w:r w:rsidRPr="00465226">
              <w:rPr>
                <w:lang w:val="es-ES"/>
              </w:rPr>
              <w:t xml:space="preserve">b) Ghi tên người nhận là tên Bên mời thầu theo địa chỉ quy định tại </w:t>
            </w:r>
            <w:hyperlink w:anchor="CDNT_22_1" w:history="1">
              <w:r w:rsidRPr="00465226">
                <w:rPr>
                  <w:rStyle w:val="Hyperlink"/>
                  <w:color w:val="auto"/>
                  <w:u w:val="none"/>
                  <w:lang w:val="es-ES"/>
                </w:rPr>
                <w:t>Mục 2</w:t>
              </w:r>
              <w:r w:rsidR="001C0D23" w:rsidRPr="00465226">
                <w:rPr>
                  <w:rStyle w:val="Hyperlink"/>
                  <w:color w:val="auto"/>
                  <w:u w:val="none"/>
                  <w:lang w:val="es-ES"/>
                </w:rPr>
                <w:t>1</w:t>
              </w:r>
              <w:r w:rsidRPr="00465226">
                <w:rPr>
                  <w:rStyle w:val="Hyperlink"/>
                  <w:color w:val="auto"/>
                  <w:u w:val="none"/>
                  <w:lang w:val="es-ES"/>
                </w:rPr>
                <w:t>.1 CDNT</w:t>
              </w:r>
            </w:hyperlink>
            <w:r w:rsidRPr="00465226">
              <w:rPr>
                <w:lang w:val="es-ES"/>
              </w:rPr>
              <w:t>;</w:t>
            </w:r>
            <w:bookmarkEnd w:id="132"/>
          </w:p>
          <w:p w14:paraId="073F3C8E" w14:textId="651E720F" w:rsidR="00671E0D" w:rsidRPr="00465226" w:rsidRDefault="00671E0D" w:rsidP="00671E0D">
            <w:pPr>
              <w:pStyle w:val="Sub-ClauseText"/>
              <w:widowControl w:val="0"/>
              <w:spacing w:line="264" w:lineRule="auto"/>
              <w:ind w:left="170"/>
              <w:outlineLvl w:val="3"/>
              <w:rPr>
                <w:b/>
                <w:lang w:val="es-ES"/>
              </w:rPr>
            </w:pPr>
            <w:bookmarkStart w:id="133" w:name="_Toc399947536"/>
            <w:r w:rsidRPr="00465226">
              <w:rPr>
                <w:lang w:val="es-ES"/>
              </w:rPr>
              <w:t xml:space="preserve">c) Ghi tên gói thầu theo quy định tại </w:t>
            </w:r>
            <w:hyperlink w:anchor="CDNT_1_2" w:history="1">
              <w:r w:rsidRPr="00465226">
                <w:rPr>
                  <w:rStyle w:val="Hyperlink"/>
                  <w:color w:val="auto"/>
                  <w:u w:val="none"/>
                  <w:lang w:val="es-ES"/>
                </w:rPr>
                <w:t>Mục 1.2 CDNT</w:t>
              </w:r>
            </w:hyperlink>
            <w:r w:rsidRPr="00465226">
              <w:rPr>
                <w:lang w:val="es-ES"/>
              </w:rPr>
              <w:t>;</w:t>
            </w:r>
            <w:bookmarkEnd w:id="133"/>
          </w:p>
          <w:p w14:paraId="2002D53A" w14:textId="77777777" w:rsidR="00671E0D" w:rsidRPr="00465226" w:rsidRDefault="00671E0D" w:rsidP="00671E0D">
            <w:pPr>
              <w:pStyle w:val="Sub-ClauseText"/>
              <w:widowControl w:val="0"/>
              <w:spacing w:line="264" w:lineRule="auto"/>
              <w:ind w:left="170"/>
              <w:outlineLvl w:val="3"/>
              <w:rPr>
                <w:lang w:val="es-ES"/>
              </w:rPr>
            </w:pPr>
            <w:bookmarkStart w:id="134" w:name="_Toc399947537"/>
            <w:r w:rsidRPr="00465226">
              <w:rPr>
                <w:lang w:val="es-ES"/>
              </w:rPr>
              <w:t>d) Ghi dòng chữ cảnh báo “không được mở trước thời điểm mở thầu”.</w:t>
            </w:r>
            <w:bookmarkEnd w:id="134"/>
          </w:p>
          <w:p w14:paraId="27BACA0B" w14:textId="351FA092" w:rsidR="00671E0D" w:rsidRPr="00465226" w:rsidRDefault="00D778B7" w:rsidP="001C0D23">
            <w:pPr>
              <w:pStyle w:val="Sub-ClauseText"/>
              <w:widowControl w:val="0"/>
              <w:spacing w:line="264" w:lineRule="auto"/>
              <w:ind w:left="170"/>
              <w:outlineLvl w:val="3"/>
              <w:rPr>
                <w:spacing w:val="0"/>
                <w:lang w:val="pl-PL"/>
              </w:rPr>
            </w:pPr>
            <w:bookmarkStart w:id="135" w:name="_Toc399947538"/>
            <w:r w:rsidRPr="00465226">
              <w:rPr>
                <w:lang w:val="pl-PL"/>
              </w:rPr>
              <w:t>20</w:t>
            </w:r>
            <w:r w:rsidR="00671E0D" w:rsidRPr="00465226">
              <w:rPr>
                <w:lang w:val="pl-PL"/>
              </w:rPr>
              <w:t xml:space="preserve">.3. </w:t>
            </w:r>
            <w:bookmarkEnd w:id="135"/>
            <w:r w:rsidR="00671E0D" w:rsidRPr="00465226">
              <w:rPr>
                <w:lang w:val="pl-PL"/>
              </w:rPr>
              <w:t>Nhà thầu phải chịu trách nhiệm về hậu quả hoặc sự bất lợi nếu không tuân theo quy định của HSMT này như không niêm phong hoặc làm mất niêm phong HSDT trong quá trình chuyển đến Bên mời thầu, không ghi đúng các thô</w:t>
            </w:r>
            <w:r w:rsidR="00671E0D" w:rsidRPr="00465226">
              <w:rPr>
                <w:spacing w:val="-2"/>
                <w:lang w:val="pl-PL"/>
              </w:rPr>
              <w:t>ng tin trên túi đựng HSDT theo quy định tại Mục 2</w:t>
            </w:r>
            <w:r w:rsidR="001C0D23" w:rsidRPr="00465226">
              <w:rPr>
                <w:spacing w:val="-2"/>
                <w:lang w:val="pl-PL"/>
              </w:rPr>
              <w:t>0</w:t>
            </w:r>
            <w:r w:rsidR="00671E0D" w:rsidRPr="00465226">
              <w:rPr>
                <w:spacing w:val="-2"/>
                <w:lang w:val="pl-PL"/>
              </w:rPr>
              <w:t>.1 và Mục 2</w:t>
            </w:r>
            <w:r w:rsidR="001C0D23" w:rsidRPr="00465226">
              <w:rPr>
                <w:spacing w:val="-2"/>
                <w:lang w:val="pl-PL"/>
              </w:rPr>
              <w:t>0</w:t>
            </w:r>
            <w:r w:rsidR="00671E0D" w:rsidRPr="00465226">
              <w:rPr>
                <w:spacing w:val="-2"/>
                <w:lang w:val="pl-PL"/>
              </w:rPr>
              <w:t>.2 CDNT. Bên mời thầu sẽ không chịu trách nhiệm về tính bảo mật thông tin của HSDT nếu nhà thầu không thực hiện đúng quy định nêu trên.</w:t>
            </w:r>
          </w:p>
        </w:tc>
      </w:tr>
      <w:tr w:rsidR="00671E0D" w:rsidRPr="00465226" w14:paraId="17775601" w14:textId="77777777" w:rsidTr="00CC641B">
        <w:trPr>
          <w:trHeight w:val="360"/>
        </w:trPr>
        <w:tc>
          <w:tcPr>
            <w:tcW w:w="1985" w:type="dxa"/>
          </w:tcPr>
          <w:p w14:paraId="6346D53C" w14:textId="02EE2B78" w:rsidR="00671E0D" w:rsidRPr="00465226" w:rsidRDefault="00671E0D" w:rsidP="00A3001D">
            <w:pPr>
              <w:pStyle w:val="HAStyle1"/>
              <w:tabs>
                <w:tab w:val="left" w:pos="483"/>
              </w:tabs>
              <w:ind w:left="0" w:firstLine="0"/>
              <w:rPr>
                <w:lang w:val="es-ES_tradnl"/>
              </w:rPr>
            </w:pPr>
            <w:bookmarkStart w:id="136" w:name="CDNT_22"/>
            <w:r w:rsidRPr="00465226">
              <w:t>Thời điểm đóng thầu</w:t>
            </w:r>
            <w:bookmarkEnd w:id="136"/>
          </w:p>
        </w:tc>
        <w:tc>
          <w:tcPr>
            <w:tcW w:w="7357" w:type="dxa"/>
          </w:tcPr>
          <w:p w14:paraId="2F6F4380" w14:textId="195FDC74" w:rsidR="00671E0D" w:rsidRPr="00465226" w:rsidRDefault="00D778B7" w:rsidP="00671E0D">
            <w:pPr>
              <w:pStyle w:val="Sub-ClauseText"/>
              <w:widowControl w:val="0"/>
              <w:tabs>
                <w:tab w:val="left" w:pos="4156"/>
              </w:tabs>
              <w:spacing w:line="264" w:lineRule="auto"/>
              <w:ind w:left="170"/>
              <w:outlineLvl w:val="3"/>
              <w:rPr>
                <w:lang w:val="pl-PL"/>
              </w:rPr>
            </w:pPr>
            <w:bookmarkStart w:id="137" w:name="CDNT_22_1"/>
            <w:r w:rsidRPr="00465226">
              <w:rPr>
                <w:lang w:val="pl-PL"/>
              </w:rPr>
              <w:t>21</w:t>
            </w:r>
            <w:r w:rsidR="00671E0D" w:rsidRPr="00465226">
              <w:rPr>
                <w:lang w:val="pl-PL"/>
              </w:rPr>
              <w:t>.1</w:t>
            </w:r>
            <w:bookmarkEnd w:id="137"/>
            <w:r w:rsidR="00671E0D" w:rsidRPr="00465226">
              <w:rPr>
                <w:lang w:val="pl-PL"/>
              </w:rPr>
              <w:t xml:space="preserve">. Nhà thầu nộp HSDT theo quy định tại </w:t>
            </w:r>
            <w:hyperlink w:anchor="BDL_22_1" w:history="1">
              <w:r w:rsidR="00671E0D" w:rsidRPr="00465226">
                <w:rPr>
                  <w:rStyle w:val="Hyperlink"/>
                  <w:b/>
                  <w:color w:val="auto"/>
                  <w:u w:val="none"/>
                  <w:lang w:val="pl-PL"/>
                </w:rPr>
                <w:t>BDL</w:t>
              </w:r>
            </w:hyperlink>
            <w:r w:rsidR="00671E0D" w:rsidRPr="00465226">
              <w:rPr>
                <w:b/>
                <w:lang w:val="pl-PL"/>
              </w:rPr>
              <w:t xml:space="preserve"> </w:t>
            </w:r>
            <w:r w:rsidR="00671E0D" w:rsidRPr="00465226">
              <w:rPr>
                <w:lang w:val="pl-PL"/>
              </w:rPr>
              <w:t>và</w:t>
            </w:r>
            <w:r w:rsidR="00671E0D" w:rsidRPr="00465226">
              <w:rPr>
                <w:b/>
                <w:lang w:val="pl-PL"/>
              </w:rPr>
              <w:t xml:space="preserve"> </w:t>
            </w:r>
            <w:r w:rsidR="00671E0D" w:rsidRPr="00465226">
              <w:rPr>
                <w:lang w:val="pl-PL"/>
              </w:rPr>
              <w:t xml:space="preserve">phải bảo đảm Bên mời thầu nhận được trước thời điểm đóng thầu theo quy định tại </w:t>
            </w:r>
            <w:hyperlink w:anchor="BDL_22_1" w:history="1">
              <w:r w:rsidR="00671E0D" w:rsidRPr="00465226">
                <w:rPr>
                  <w:rStyle w:val="Hyperlink"/>
                  <w:b/>
                  <w:color w:val="auto"/>
                  <w:u w:val="none"/>
                  <w:lang w:val="pl-PL"/>
                </w:rPr>
                <w:t>BDL</w:t>
              </w:r>
            </w:hyperlink>
            <w:r w:rsidR="00671E0D" w:rsidRPr="00465226">
              <w:rPr>
                <w:lang w:val="pl-PL"/>
              </w:rPr>
              <w:t>.</w:t>
            </w:r>
          </w:p>
          <w:p w14:paraId="5A7D6422" w14:textId="0D9918B3" w:rsidR="00671E0D" w:rsidRPr="00465226" w:rsidRDefault="00D778B7" w:rsidP="00C35646">
            <w:pPr>
              <w:pStyle w:val="Sub-ClauseText"/>
              <w:widowControl w:val="0"/>
              <w:spacing w:line="264" w:lineRule="auto"/>
              <w:ind w:left="170"/>
              <w:outlineLvl w:val="3"/>
              <w:rPr>
                <w:spacing w:val="0"/>
                <w:lang w:val="pl-PL"/>
              </w:rPr>
            </w:pPr>
            <w:r w:rsidRPr="00465226">
              <w:rPr>
                <w:lang w:val="pl-PL"/>
              </w:rPr>
              <w:t>21</w:t>
            </w:r>
            <w:r w:rsidR="00671E0D" w:rsidRPr="00465226">
              <w:rPr>
                <w:lang w:val="pl-PL"/>
              </w:rPr>
              <w:t xml:space="preserve">.2. </w:t>
            </w:r>
            <w:bookmarkStart w:id="138" w:name="CDNT_22_2"/>
            <w:r w:rsidR="00671E0D" w:rsidRPr="00465226">
              <w:rPr>
                <w:lang w:val="pl-PL"/>
              </w:rPr>
              <w:t xml:space="preserve">Bên mời thầu có thể gia hạn thời điểm đóng thầu bằng cách sửa đổi HSMT theo quy định tại </w:t>
            </w:r>
            <w:hyperlink w:anchor="CDNT_8" w:history="1">
              <w:r w:rsidR="00671E0D" w:rsidRPr="00465226">
                <w:rPr>
                  <w:rStyle w:val="Hyperlink"/>
                  <w:color w:val="auto"/>
                  <w:u w:val="none"/>
                  <w:lang w:val="pl-PL"/>
                </w:rPr>
                <w:t xml:space="preserve">Mục </w:t>
              </w:r>
              <w:r w:rsidR="007F46A5" w:rsidRPr="00465226">
                <w:rPr>
                  <w:rStyle w:val="Hyperlink"/>
                  <w:color w:val="auto"/>
                  <w:u w:val="none"/>
                  <w:lang w:val="pl-PL"/>
                </w:rPr>
                <w:t>7</w:t>
              </w:r>
              <w:r w:rsidR="00671E0D" w:rsidRPr="00465226">
                <w:rPr>
                  <w:rStyle w:val="Hyperlink"/>
                  <w:color w:val="auto"/>
                  <w:u w:val="none"/>
                  <w:lang w:val="pl-PL"/>
                </w:rPr>
                <w:t xml:space="preserve"> CDNT</w:t>
              </w:r>
            </w:hyperlink>
            <w:r w:rsidR="00671E0D" w:rsidRPr="00465226">
              <w:rPr>
                <w:lang w:val="pl-PL"/>
              </w:rPr>
              <w:t>. Khi gia hạn thời điểm đóng thầu, mọi trách nhiệm của Bên mời thầu và nhà thầu theo thời điểm đóng thầu trước đó sẽ được thay đổi theo thời điểm đóng thầu mới được gia hạn</w:t>
            </w:r>
            <w:bookmarkEnd w:id="138"/>
            <w:r w:rsidR="00671E0D" w:rsidRPr="00465226">
              <w:rPr>
                <w:lang w:val="pl-PL"/>
              </w:rPr>
              <w:t>.</w:t>
            </w:r>
          </w:p>
        </w:tc>
      </w:tr>
      <w:tr w:rsidR="00671E0D" w:rsidRPr="00465226" w14:paraId="58A0FD57" w14:textId="77777777" w:rsidTr="00CC641B">
        <w:trPr>
          <w:trHeight w:val="360"/>
        </w:trPr>
        <w:tc>
          <w:tcPr>
            <w:tcW w:w="1985" w:type="dxa"/>
          </w:tcPr>
          <w:p w14:paraId="582B1C2F" w14:textId="04D1F80D" w:rsidR="00671E0D" w:rsidRPr="00465226" w:rsidRDefault="00671E0D" w:rsidP="00A3001D">
            <w:pPr>
              <w:pStyle w:val="HAStyle1"/>
              <w:tabs>
                <w:tab w:val="left" w:pos="483"/>
              </w:tabs>
              <w:ind w:left="0" w:firstLine="0"/>
            </w:pPr>
            <w:bookmarkStart w:id="139" w:name="CDNT_23"/>
            <w:r w:rsidRPr="00465226">
              <w:t>HSDT nộp muộn</w:t>
            </w:r>
            <w:bookmarkEnd w:id="139"/>
          </w:p>
        </w:tc>
        <w:tc>
          <w:tcPr>
            <w:tcW w:w="7357" w:type="dxa"/>
          </w:tcPr>
          <w:p w14:paraId="08E51D48" w14:textId="1A3B0BCE" w:rsidR="001C41B9" w:rsidRPr="00465226" w:rsidRDefault="00AF29C1">
            <w:pPr>
              <w:pStyle w:val="Sub-ClauseText"/>
              <w:widowControl w:val="0"/>
              <w:spacing w:line="264" w:lineRule="auto"/>
              <w:ind w:left="170"/>
              <w:outlineLvl w:val="3"/>
              <w:rPr>
                <w:lang w:val="pl-PL"/>
              </w:rPr>
            </w:pPr>
            <w:r w:rsidRPr="00465226">
              <w:rPr>
                <w:lang w:val="pl-PL"/>
              </w:rPr>
              <w:t>HSDT được gửi đến Bên mời thầu sau thời điểm đóng thầu sẽ không được mở, không hợp lệ và bị loại.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w:t>
            </w:r>
          </w:p>
        </w:tc>
      </w:tr>
      <w:tr w:rsidR="00671E0D" w:rsidRPr="00465226" w14:paraId="20D74067" w14:textId="77777777" w:rsidTr="00CC641B">
        <w:trPr>
          <w:trHeight w:val="360"/>
        </w:trPr>
        <w:tc>
          <w:tcPr>
            <w:tcW w:w="1985" w:type="dxa"/>
          </w:tcPr>
          <w:p w14:paraId="3323D690" w14:textId="59998915" w:rsidR="00671E0D" w:rsidRPr="00465226" w:rsidRDefault="00671E0D" w:rsidP="00A3001D">
            <w:pPr>
              <w:pStyle w:val="HAStyle1"/>
              <w:tabs>
                <w:tab w:val="left" w:pos="483"/>
              </w:tabs>
              <w:ind w:left="0" w:firstLine="0"/>
            </w:pPr>
            <w:r w:rsidRPr="00465226">
              <w:t xml:space="preserve">Rút, thay thế và sửa đổi HSDT  </w:t>
            </w:r>
          </w:p>
        </w:tc>
        <w:tc>
          <w:tcPr>
            <w:tcW w:w="7357" w:type="dxa"/>
          </w:tcPr>
          <w:p w14:paraId="00EB11A2" w14:textId="0FFA612D" w:rsidR="00671E0D" w:rsidRPr="00465226" w:rsidRDefault="00D778B7" w:rsidP="00671E0D">
            <w:pPr>
              <w:pStyle w:val="Sub-ClauseText"/>
              <w:widowControl w:val="0"/>
              <w:spacing w:line="264" w:lineRule="auto"/>
              <w:ind w:left="170"/>
              <w:outlineLvl w:val="3"/>
              <w:rPr>
                <w:spacing w:val="0"/>
              </w:rPr>
            </w:pPr>
            <w:r w:rsidRPr="00465226">
              <w:rPr>
                <w:spacing w:val="0"/>
              </w:rPr>
              <w:t>23</w:t>
            </w:r>
            <w:r w:rsidR="00671E0D" w:rsidRPr="00465226">
              <w:rPr>
                <w:spacing w:val="0"/>
              </w:rPr>
              <w:t xml:space="preserve">.1. </w:t>
            </w:r>
            <w:bookmarkStart w:id="140" w:name="CDNT_24_1"/>
            <w:r w:rsidR="00671E0D" w:rsidRPr="00465226">
              <w:rPr>
                <w:spacing w:val="0"/>
              </w:rPr>
              <w:t xml:space="preserve">Sau khi nộp HSDT, nhà thầu có thể sửa đổi, thay thế hoặc rút HSDT bằng cách gửi văn bản thông báo có </w:t>
            </w:r>
            <w:r w:rsidR="00671E0D" w:rsidRPr="00465226">
              <w:t>chữ ký của người đại diện hợp pháp của nhà thầu</w:t>
            </w:r>
            <w:r w:rsidR="00671E0D" w:rsidRPr="00465226">
              <w:rPr>
                <w:spacing w:val="0"/>
              </w:rPr>
              <w:t xml:space="preserve">, trường hợp ủy quyền thì phải gửi kèm giấy ủy quyền theo quy định tại </w:t>
            </w:r>
            <w:hyperlink w:anchor="CDNT_20_3" w:history="1">
              <w:r w:rsidR="00671E0D" w:rsidRPr="00465226">
                <w:rPr>
                  <w:rStyle w:val="Hyperlink"/>
                  <w:color w:val="auto"/>
                  <w:spacing w:val="0"/>
                  <w:u w:val="none"/>
                </w:rPr>
                <w:t xml:space="preserve">Mục </w:t>
              </w:r>
              <w:r w:rsidR="001C0D23" w:rsidRPr="00465226">
                <w:rPr>
                  <w:rStyle w:val="Hyperlink"/>
                  <w:color w:val="auto"/>
                  <w:spacing w:val="0"/>
                  <w:u w:val="none"/>
                </w:rPr>
                <w:t>19</w:t>
              </w:r>
              <w:r w:rsidR="00671E0D" w:rsidRPr="00465226">
                <w:rPr>
                  <w:rStyle w:val="Hyperlink"/>
                  <w:color w:val="auto"/>
                  <w:spacing w:val="0"/>
                  <w:u w:val="none"/>
                </w:rPr>
                <w:t>.3 CDNT</w:t>
              </w:r>
            </w:hyperlink>
            <w:r w:rsidR="00671E0D" w:rsidRPr="00465226">
              <w:rPr>
                <w:spacing w:val="0"/>
              </w:rPr>
              <w:t>. Hồ sơ sửa đổi hoặc thay thế HSDT phải được gửi kèm với văn bản thông báo việc sửa đổi, thay thế tương ứng và phải bảo đảm các điều kiện sau</w:t>
            </w:r>
            <w:bookmarkEnd w:id="140"/>
            <w:r w:rsidR="00671E0D" w:rsidRPr="00465226">
              <w:rPr>
                <w:spacing w:val="0"/>
              </w:rPr>
              <w:t>:</w:t>
            </w:r>
          </w:p>
          <w:p w14:paraId="5510139F" w14:textId="671612C3" w:rsidR="00671E0D" w:rsidRPr="00465226" w:rsidRDefault="00671E0D" w:rsidP="00671E0D">
            <w:pPr>
              <w:pStyle w:val="Sub-ClauseText"/>
              <w:widowControl w:val="0"/>
              <w:spacing w:line="264" w:lineRule="auto"/>
              <w:ind w:left="170"/>
              <w:outlineLvl w:val="3"/>
            </w:pPr>
            <w:r w:rsidRPr="00465226" w:rsidDel="00477482">
              <w:rPr>
                <w:spacing w:val="0"/>
              </w:rPr>
              <w:t xml:space="preserve"> </w:t>
            </w:r>
            <w:r w:rsidRPr="00465226">
              <w:rPr>
                <w:spacing w:val="0"/>
              </w:rPr>
              <w:t>a) Được</w:t>
            </w:r>
            <w:r w:rsidRPr="00465226">
              <w:t xml:space="preserve"> nhà thầu chuẩn bị và nộp cho Bên mời thầu theo quy định tại </w:t>
            </w:r>
            <w:hyperlink w:anchor="CDNT_20_1" w:history="1">
              <w:r w:rsidRPr="00465226">
                <w:rPr>
                  <w:rStyle w:val="Hyperlink"/>
                  <w:color w:val="auto"/>
                  <w:u w:val="none"/>
                </w:rPr>
                <w:t xml:space="preserve">Mục </w:t>
              </w:r>
              <w:r w:rsidR="001C0D23" w:rsidRPr="00465226">
                <w:rPr>
                  <w:rStyle w:val="Hyperlink"/>
                  <w:color w:val="auto"/>
                  <w:u w:val="none"/>
                </w:rPr>
                <w:t>19</w:t>
              </w:r>
            </w:hyperlink>
            <w:r w:rsidRPr="00465226">
              <w:t xml:space="preserve"> và </w:t>
            </w:r>
            <w:hyperlink w:anchor="CDNT_21" w:history="1">
              <w:r w:rsidRPr="00465226">
                <w:rPr>
                  <w:rStyle w:val="Hyperlink"/>
                  <w:color w:val="auto"/>
                  <w:u w:val="none"/>
                </w:rPr>
                <w:t>Mục 2</w:t>
              </w:r>
              <w:r w:rsidR="001C0D23" w:rsidRPr="00465226">
                <w:rPr>
                  <w:rStyle w:val="Hyperlink"/>
                  <w:color w:val="auto"/>
                  <w:u w:val="none"/>
                </w:rPr>
                <w:t>0</w:t>
              </w:r>
              <w:r w:rsidRPr="00465226">
                <w:rPr>
                  <w:rStyle w:val="Hyperlink"/>
                  <w:color w:val="auto"/>
                  <w:u w:val="none"/>
                </w:rPr>
                <w:t xml:space="preserve"> CDNT</w:t>
              </w:r>
            </w:hyperlink>
            <w:r w:rsidRPr="00465226">
              <w:t>, trên túi đựng văn bản thông báo phải ghi rõ “SỬA ĐỔI HSDT” hoặc “THAY THẾ HSDT” hoặc “RÚT HSDT”;</w:t>
            </w:r>
          </w:p>
          <w:p w14:paraId="64CD9533" w14:textId="33356E62" w:rsidR="00671E0D" w:rsidRPr="00465226" w:rsidRDefault="00671E0D" w:rsidP="00671E0D">
            <w:pPr>
              <w:pStyle w:val="Sub-ClauseText"/>
              <w:widowControl w:val="0"/>
              <w:spacing w:line="264" w:lineRule="auto"/>
              <w:ind w:left="170"/>
              <w:outlineLvl w:val="3"/>
            </w:pPr>
            <w:r w:rsidRPr="00465226">
              <w:t xml:space="preserve">b) Được Bên mời thầu tiếp nhận trước thời điểm đóng thầu theo quy định tại </w:t>
            </w:r>
            <w:hyperlink w:anchor="CDNT_22" w:history="1">
              <w:r w:rsidRPr="00465226">
                <w:rPr>
                  <w:rStyle w:val="Hyperlink"/>
                  <w:color w:val="auto"/>
                  <w:u w:val="none"/>
                </w:rPr>
                <w:t>Mục 2</w:t>
              </w:r>
              <w:r w:rsidR="001C0D23" w:rsidRPr="00465226">
                <w:rPr>
                  <w:rStyle w:val="Hyperlink"/>
                  <w:color w:val="auto"/>
                  <w:u w:val="none"/>
                </w:rPr>
                <w:t>1</w:t>
              </w:r>
              <w:r w:rsidRPr="00465226">
                <w:rPr>
                  <w:rStyle w:val="Hyperlink"/>
                  <w:color w:val="auto"/>
                  <w:u w:val="none"/>
                </w:rPr>
                <w:t xml:space="preserve"> CDNT</w:t>
              </w:r>
            </w:hyperlink>
            <w:r w:rsidRPr="00465226">
              <w:t>.</w:t>
            </w:r>
          </w:p>
          <w:p w14:paraId="3DE1B40C" w14:textId="136EA53C" w:rsidR="00671E0D" w:rsidRPr="00465226" w:rsidRDefault="00D778B7" w:rsidP="00671E0D">
            <w:pPr>
              <w:pStyle w:val="Sub-ClauseText"/>
              <w:widowControl w:val="0"/>
              <w:spacing w:line="264" w:lineRule="auto"/>
              <w:ind w:left="170"/>
              <w:outlineLvl w:val="3"/>
              <w:rPr>
                <w:spacing w:val="0"/>
              </w:rPr>
            </w:pPr>
            <w:r w:rsidRPr="00465226">
              <w:rPr>
                <w:spacing w:val="0"/>
              </w:rPr>
              <w:t>23</w:t>
            </w:r>
            <w:r w:rsidR="00671E0D" w:rsidRPr="00465226">
              <w:rPr>
                <w:spacing w:val="0"/>
              </w:rPr>
              <w:t xml:space="preserve">.2. HSDT mà nhà thầu yêu cầu rút lại theo quy định tại Mục </w:t>
            </w:r>
            <w:hyperlink w:anchor="CDNT_24_1" w:history="1">
              <w:r w:rsidR="00671E0D" w:rsidRPr="00465226">
                <w:rPr>
                  <w:rStyle w:val="Hyperlink"/>
                  <w:color w:val="auto"/>
                  <w:spacing w:val="0"/>
                  <w:u w:val="none"/>
                </w:rPr>
                <w:t>2</w:t>
              </w:r>
              <w:r w:rsidR="00DC39D1" w:rsidRPr="00465226">
                <w:rPr>
                  <w:rStyle w:val="Hyperlink"/>
                  <w:color w:val="auto"/>
                  <w:spacing w:val="0"/>
                  <w:u w:val="none"/>
                </w:rPr>
                <w:t>3</w:t>
              </w:r>
              <w:r w:rsidR="00671E0D" w:rsidRPr="00465226">
                <w:rPr>
                  <w:rStyle w:val="Hyperlink"/>
                  <w:color w:val="auto"/>
                  <w:spacing w:val="0"/>
                  <w:u w:val="none"/>
                </w:rPr>
                <w:t>.1 CDNT</w:t>
              </w:r>
            </w:hyperlink>
            <w:r w:rsidR="00671E0D" w:rsidRPr="00465226">
              <w:rPr>
                <w:spacing w:val="0"/>
              </w:rPr>
              <w:t xml:space="preserve"> sẽ được trả lại nguyên trạng cho nhà thầu.</w:t>
            </w:r>
          </w:p>
          <w:p w14:paraId="1FAF3D81" w14:textId="65821C12" w:rsidR="00671E0D" w:rsidRPr="00465226" w:rsidRDefault="00671E0D">
            <w:pPr>
              <w:pStyle w:val="Sub-ClauseText"/>
              <w:widowControl w:val="0"/>
              <w:spacing w:line="264" w:lineRule="auto"/>
              <w:ind w:left="170"/>
              <w:outlineLvl w:val="3"/>
              <w:rPr>
                <w:spacing w:val="0"/>
                <w:lang w:val="es-ES_tradnl"/>
              </w:rPr>
            </w:pPr>
            <w:r w:rsidRPr="00465226">
              <w:rPr>
                <w:spacing w:val="0"/>
              </w:rPr>
              <w:t>2</w:t>
            </w:r>
            <w:r w:rsidR="00D778B7" w:rsidRPr="00465226">
              <w:rPr>
                <w:spacing w:val="0"/>
              </w:rPr>
              <w:t>3</w:t>
            </w:r>
            <w:r w:rsidRPr="00465226">
              <w:rPr>
                <w:spacing w:val="0"/>
              </w:rPr>
              <w:t>.3. Nhà thầu kh</w:t>
            </w:r>
            <w:r w:rsidRPr="00465226">
              <w:rPr>
                <w:bCs/>
                <w:spacing w:val="0"/>
                <w:lang w:val="es-ES_tradnl"/>
              </w:rPr>
              <w:t xml:space="preserve">ông được </w:t>
            </w:r>
            <w:r w:rsidRPr="00465226">
              <w:rPr>
                <w:spacing w:val="0"/>
              </w:rPr>
              <w:t xml:space="preserve">sửa đổi, thay thế hoặc rút </w:t>
            </w:r>
            <w:r w:rsidRPr="00465226">
              <w:rPr>
                <w:bCs/>
                <w:spacing w:val="0"/>
                <w:lang w:val="es-ES_tradnl"/>
              </w:rPr>
              <w:t>HSDT sau thời điểm đóng thầu cho đến khi hết hạn hiệu lực của HSDT mà nhà thầu đã ghi trong đơn dự thầu hoặc đến khi hết hạn hiệu lực đã gia hạn của HSDT.</w:t>
            </w:r>
          </w:p>
        </w:tc>
      </w:tr>
      <w:tr w:rsidR="00671E0D" w:rsidRPr="00465226" w14:paraId="77170878" w14:textId="77777777" w:rsidTr="00CC641B">
        <w:trPr>
          <w:trHeight w:val="360"/>
        </w:trPr>
        <w:tc>
          <w:tcPr>
            <w:tcW w:w="1985" w:type="dxa"/>
          </w:tcPr>
          <w:p w14:paraId="7CCE6E48" w14:textId="16B3A59F" w:rsidR="00671E0D" w:rsidRPr="00465226" w:rsidRDefault="00671E0D" w:rsidP="00A3001D">
            <w:pPr>
              <w:pStyle w:val="HAStyle1"/>
              <w:tabs>
                <w:tab w:val="left" w:pos="483"/>
              </w:tabs>
              <w:ind w:left="0" w:firstLine="0"/>
              <w:rPr>
                <w:lang w:val="es-ES_tradnl"/>
              </w:rPr>
            </w:pPr>
            <w:r w:rsidRPr="00465226">
              <w:rPr>
                <w:lang w:val="es-ES_tradnl"/>
              </w:rPr>
              <w:t>Mở thầu</w:t>
            </w:r>
          </w:p>
        </w:tc>
        <w:tc>
          <w:tcPr>
            <w:tcW w:w="7357" w:type="dxa"/>
          </w:tcPr>
          <w:p w14:paraId="1669A935" w14:textId="4B7BD11B" w:rsidR="00671E0D" w:rsidRPr="00465226" w:rsidRDefault="00671E0D" w:rsidP="00671E0D">
            <w:pPr>
              <w:pStyle w:val="Sub-ClauseText"/>
              <w:widowControl w:val="0"/>
              <w:spacing w:line="264" w:lineRule="auto"/>
              <w:ind w:left="170"/>
              <w:outlineLvl w:val="3"/>
              <w:rPr>
                <w:spacing w:val="0"/>
              </w:rPr>
            </w:pPr>
            <w:bookmarkStart w:id="141" w:name="CDNT_25_1"/>
            <w:r w:rsidRPr="00465226">
              <w:rPr>
                <w:spacing w:val="0"/>
                <w:lang w:val="es-ES_tradnl"/>
              </w:rPr>
              <w:t>2</w:t>
            </w:r>
            <w:r w:rsidR="00D778B7" w:rsidRPr="00465226">
              <w:rPr>
                <w:spacing w:val="0"/>
                <w:lang w:val="es-ES_tradnl"/>
              </w:rPr>
              <w:t>4</w:t>
            </w:r>
            <w:r w:rsidRPr="00465226">
              <w:rPr>
                <w:spacing w:val="0"/>
                <w:lang w:val="es-ES_tradnl"/>
              </w:rPr>
              <w:t>.1</w:t>
            </w:r>
            <w:bookmarkEnd w:id="141"/>
            <w:r w:rsidRPr="00465226">
              <w:rPr>
                <w:spacing w:val="0"/>
                <w:lang w:val="es-ES_tradnl"/>
              </w:rPr>
              <w:t xml:space="preserve">. Ngoại trừ các trường hợp quy định tại </w:t>
            </w:r>
            <w:hyperlink w:anchor="CDNT_23" w:history="1">
              <w:r w:rsidRPr="00465226">
                <w:rPr>
                  <w:rStyle w:val="Hyperlink"/>
                  <w:color w:val="auto"/>
                  <w:spacing w:val="0"/>
                  <w:u w:val="none"/>
                  <w:lang w:val="es-ES_tradnl"/>
                </w:rPr>
                <w:t>Mục 2</w:t>
              </w:r>
              <w:r w:rsidR="001C0D23" w:rsidRPr="00465226">
                <w:rPr>
                  <w:rStyle w:val="Hyperlink"/>
                  <w:color w:val="auto"/>
                  <w:spacing w:val="0"/>
                  <w:u w:val="none"/>
                  <w:lang w:val="es-ES_tradnl"/>
                </w:rPr>
                <w:t>2</w:t>
              </w:r>
            </w:hyperlink>
            <w:r w:rsidRPr="00465226">
              <w:rPr>
                <w:spacing w:val="0"/>
                <w:lang w:val="es-ES_tradnl"/>
              </w:rPr>
              <w:t xml:space="preserve"> và </w:t>
            </w:r>
            <w:hyperlink w:anchor="CDNT_24_1" w:history="1">
              <w:r w:rsidRPr="00465226">
                <w:rPr>
                  <w:rStyle w:val="Hyperlink"/>
                  <w:color w:val="auto"/>
                  <w:spacing w:val="0"/>
                  <w:u w:val="none"/>
                  <w:lang w:val="es-ES_tradnl"/>
                </w:rPr>
                <w:t>Mục 2</w:t>
              </w:r>
            </w:hyperlink>
            <w:r w:rsidR="00DC39D1" w:rsidRPr="00465226">
              <w:rPr>
                <w:spacing w:val="0"/>
                <w:lang w:val="es-ES_tradnl"/>
              </w:rPr>
              <w:t>3</w:t>
            </w:r>
            <w:r w:rsidRPr="00465226">
              <w:rPr>
                <w:spacing w:val="0"/>
                <w:lang w:val="es-ES_tradnl"/>
              </w:rPr>
              <w:t xml:space="preserve"> CDNT, Bên mời thầu phải mở công khai và đọc to, </w:t>
            </w:r>
            <w:r w:rsidRPr="00465226">
              <w:rPr>
                <w:spacing w:val="0"/>
              </w:rPr>
              <w:t>rõ các thông tin quy định tại Mục 2</w:t>
            </w:r>
            <w:r w:rsidR="00DC39D1" w:rsidRPr="00465226">
              <w:rPr>
                <w:spacing w:val="0"/>
              </w:rPr>
              <w:t>4</w:t>
            </w:r>
            <w:r w:rsidRPr="00465226">
              <w:rPr>
                <w:spacing w:val="0"/>
              </w:rPr>
              <w:t xml:space="preserve">.3 CDNT của tất cả HSDT đã nhận được trước thời điểm đóng thầu. Việc mở thầu phải được tiến hành công khai theo thời gian và địa điểm </w:t>
            </w:r>
            <w:r w:rsidRPr="00465226">
              <w:rPr>
                <w:bCs/>
                <w:lang w:val="es-ES_tradnl"/>
              </w:rPr>
              <w:t xml:space="preserve">quy định tại </w:t>
            </w:r>
            <w:hyperlink w:anchor="BDL_25_1" w:history="1">
              <w:r w:rsidRPr="00465226">
                <w:rPr>
                  <w:rStyle w:val="Hyperlink"/>
                  <w:b/>
                  <w:bCs/>
                  <w:color w:val="auto"/>
                  <w:spacing w:val="0"/>
                  <w:u w:val="none"/>
                  <w:lang w:val="es-ES_tradnl"/>
                </w:rPr>
                <w:t>BDL</w:t>
              </w:r>
            </w:hyperlink>
            <w:r w:rsidRPr="00465226">
              <w:rPr>
                <w:b/>
                <w:bCs/>
                <w:spacing w:val="0"/>
                <w:lang w:val="es-ES_tradnl"/>
              </w:rPr>
              <w:t xml:space="preserve"> </w:t>
            </w:r>
            <w:r w:rsidRPr="00465226">
              <w:rPr>
                <w:spacing w:val="0"/>
              </w:rPr>
              <w:t>trước sự chứng kiến của đại diện của các nhà thầu tham dự lễ mở thầu và đại diện của các cơ quan, tổ chức có liên quan. Việc mở thầu không phụ thuộc vào sự có mặt hay vắng mặt của đại diện nhà thầu tham dự thầu.</w:t>
            </w:r>
          </w:p>
          <w:p w14:paraId="6E8D2334" w14:textId="6811C83B" w:rsidR="00671E0D" w:rsidRPr="00465226" w:rsidRDefault="00671E0D" w:rsidP="00671E0D">
            <w:pPr>
              <w:pStyle w:val="CommentText"/>
              <w:widowControl w:val="0"/>
              <w:spacing w:before="120" w:after="120" w:line="264" w:lineRule="auto"/>
              <w:ind w:left="170"/>
              <w:jc w:val="both"/>
              <w:rPr>
                <w:sz w:val="28"/>
                <w:lang w:val="en-US" w:eastAsia="en-US"/>
              </w:rPr>
            </w:pPr>
            <w:r w:rsidRPr="00465226">
              <w:rPr>
                <w:sz w:val="28"/>
                <w:lang w:val="en-US" w:eastAsia="en-US"/>
              </w:rPr>
              <w:t>2</w:t>
            </w:r>
            <w:r w:rsidR="00D778B7" w:rsidRPr="00465226">
              <w:rPr>
                <w:sz w:val="28"/>
                <w:lang w:val="en-US" w:eastAsia="en-US"/>
              </w:rPr>
              <w:t>4</w:t>
            </w:r>
            <w:r w:rsidRPr="00465226">
              <w:rPr>
                <w:sz w:val="28"/>
                <w:lang w:val="en-US" w:eastAsia="en-US"/>
              </w:rPr>
              <w:t xml:space="preserve">.2. Trường hợp nhà thầu có đề nghị rút hoặc thay thế HSDT thì trước tiên Bên mời thầu sẽ mở và đọc to, rõ các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HSDT tương ứng nếu văn bản thông báo “RÚT HSDT” không kèm theo tài liệu chứng minh người ký văn bản đó là đại diện hợp pháp của nhà thầu và phải được công khai trong lễ mở thầu. </w:t>
            </w:r>
          </w:p>
          <w:p w14:paraId="378C70A3" w14:textId="77777777" w:rsidR="00671E0D" w:rsidRPr="00465226" w:rsidRDefault="00671E0D" w:rsidP="00671E0D">
            <w:pPr>
              <w:pStyle w:val="CommentText"/>
              <w:widowControl w:val="0"/>
              <w:spacing w:before="120" w:after="120" w:line="264" w:lineRule="auto"/>
              <w:ind w:left="170"/>
              <w:jc w:val="both"/>
              <w:rPr>
                <w:sz w:val="28"/>
                <w:lang w:val="en-US" w:eastAsia="en-US"/>
              </w:rPr>
            </w:pPr>
            <w:r w:rsidRPr="00465226">
              <w:rPr>
                <w:sz w:val="28"/>
                <w:lang w:val="en-US" w:eastAsia="en-US"/>
              </w:rPr>
              <w:t xml:space="preserve">Tiếp theo, Bên mời thầu sẽ mở và đọc to, rõ thông tin trong túi đựng văn bản thông báo bên ngoài có ghi chữ “THAY THẾ HSDT” và HSDT thay thế này sẽ được thay cho HSDT bị thay thế. HSDT bị thay thế sẽ không được mở và được trả lại nguyên trạng cho nhà thầu. Bên mời thầu sẽ không chấp nhận cho nhà thầu thay thế HSDT nếu văn bản thông báo thay thế HSDT không kèm theo tài liệu chứng minh người ký văn bản đó là đại diện hợp pháp của nhà thầu và phải được công khai trong lễ mở thầu. </w:t>
            </w:r>
          </w:p>
          <w:p w14:paraId="21C9E2AD" w14:textId="77777777" w:rsidR="00671E0D" w:rsidRPr="00465226" w:rsidRDefault="00671E0D" w:rsidP="00671E0D">
            <w:pPr>
              <w:pStyle w:val="Sub-ClauseText"/>
              <w:widowControl w:val="0"/>
              <w:spacing w:line="264" w:lineRule="auto"/>
              <w:ind w:left="170"/>
              <w:outlineLvl w:val="3"/>
              <w:rPr>
                <w:spacing w:val="0"/>
              </w:rPr>
            </w:pPr>
            <w:r w:rsidRPr="00465226">
              <w:rPr>
                <w:spacing w:val="0"/>
              </w:rPr>
              <w:t>Đối với các túi đựng văn bản thông báo “SỬA ĐỔI HSDT” thì văn bản thông báo gửi kèm sẽ được mở và đọc to, rõ cùng với các HSDT sửa đổi tương ứng. Bên mời thầu sẽ không chấp nhận cho nhà thầu sửa đổi HSDT nếu văn bản thông báo sửa đổi HSDT không kèm theo tài liệu chứng minh người ký văn bản đó là đại diện hợp pháp của nhà thầu. Chỉ có các HSDT được mở và đọc tại buổi mở HSDT mới được tiếp tục xem xét và đánh giá.</w:t>
            </w:r>
          </w:p>
          <w:p w14:paraId="5909C8EF" w14:textId="0D3B6DF5" w:rsidR="00671E0D" w:rsidRPr="00465226" w:rsidRDefault="00D778B7" w:rsidP="00671E0D">
            <w:pPr>
              <w:pStyle w:val="Sub-ClauseText"/>
              <w:widowControl w:val="0"/>
              <w:spacing w:line="264" w:lineRule="auto"/>
              <w:ind w:left="170"/>
              <w:outlineLvl w:val="3"/>
              <w:rPr>
                <w:spacing w:val="0"/>
              </w:rPr>
            </w:pPr>
            <w:r w:rsidRPr="00465226">
              <w:rPr>
                <w:spacing w:val="0"/>
              </w:rPr>
              <w:t>24</w:t>
            </w:r>
            <w:r w:rsidR="00671E0D" w:rsidRPr="00465226">
              <w:rPr>
                <w:spacing w:val="0"/>
              </w:rPr>
              <w:t>.3. Việc mở thầu được thực hiện đối với từng HSDT theo thứ tự chữ cái tên của nhà thầu và theo trình tự sau đây:</w:t>
            </w:r>
          </w:p>
          <w:p w14:paraId="676E5A9B" w14:textId="77777777" w:rsidR="00671E0D" w:rsidRPr="00465226" w:rsidRDefault="00671E0D" w:rsidP="00671E0D">
            <w:pPr>
              <w:pStyle w:val="Sub-ClauseText"/>
              <w:widowControl w:val="0"/>
              <w:spacing w:line="264" w:lineRule="auto"/>
              <w:ind w:left="170"/>
              <w:outlineLvl w:val="3"/>
              <w:rPr>
                <w:spacing w:val="0"/>
              </w:rPr>
            </w:pPr>
            <w:r w:rsidRPr="00465226">
              <w:rPr>
                <w:spacing w:val="0"/>
              </w:rPr>
              <w:t>a) Kiểm tra niêm phong;</w:t>
            </w:r>
          </w:p>
          <w:p w14:paraId="0F96C7B9" w14:textId="77777777" w:rsidR="00671E0D" w:rsidRPr="00465226" w:rsidRDefault="00671E0D" w:rsidP="00671E0D">
            <w:pPr>
              <w:pStyle w:val="Sub-ClauseText"/>
              <w:widowControl w:val="0"/>
              <w:spacing w:line="264" w:lineRule="auto"/>
              <w:ind w:left="170"/>
              <w:outlineLvl w:val="3"/>
              <w:rPr>
                <w:spacing w:val="0"/>
              </w:rPr>
            </w:pPr>
            <w:r w:rsidRPr="00465226">
              <w:rPr>
                <w:spacing w:val="0"/>
              </w:rPr>
              <w:t>b) Mở bản gốc HSDT, HSDT sửa đổi (nếu có) hoặc HSDT thay thế (nếu có)</w:t>
            </w:r>
            <w:r w:rsidRPr="00465226" w:rsidDel="0001375F">
              <w:rPr>
                <w:spacing w:val="0"/>
              </w:rPr>
              <w:t xml:space="preserve"> </w:t>
            </w:r>
            <w:r w:rsidRPr="00465226">
              <w:rPr>
                <w:spacing w:val="0"/>
              </w:rPr>
              <w:t>và đọc to, rõ tối thiểu những thông tin sau: tên nhà thầu, số lượng bản gốc, bản chụp, giá dự thầu ghi trong đơn dự thầu, giá dự thầu ghi trong bảng tổng hợp giá dự thầu, giá trị giảm giá (nếu có), thời gian có hiệu lực của HSDT, thời gian thực hiện hợp đồng, giá trị của bảo đảm dự thầu, thời gian có hiệu lực của bảo đảm dự thầu và các thông tin khác mà Bên mời thầu thấy cần thiết. Trường hợp gói thầu chia thành nhiều phần độc lập thì còn phải đọc giá dự thầu và giá trị giảm giá (nếu có) cho từng phần. Chỉ những thông tin về giảm giá được đọc trong lễ mở thầu mới được tiếp tục xem xét và đánh giá;</w:t>
            </w:r>
          </w:p>
          <w:p w14:paraId="2678CEC3" w14:textId="56B1067B" w:rsidR="00671E0D" w:rsidRPr="00465226" w:rsidRDefault="00671E0D" w:rsidP="00671E0D">
            <w:pPr>
              <w:pStyle w:val="Sub-ClauseText"/>
              <w:widowControl w:val="0"/>
              <w:spacing w:line="264" w:lineRule="auto"/>
              <w:ind w:left="170"/>
              <w:outlineLvl w:val="3"/>
              <w:rPr>
                <w:spacing w:val="0"/>
              </w:rPr>
            </w:pPr>
            <w:r w:rsidRPr="00465226">
              <w:rPr>
                <w:spacing w:val="0"/>
              </w:rPr>
              <w:t xml:space="preserve">c) Đại diện của Bên mời thầu phải ký xác nhận vào bản gốc đơn dự thầu, bảo đảm dự thầu, bảng tổng hợp giá dự thầu, giấy uỷ quyền của người đại diện theo pháp luật của nhà thầu (nếu có), thư giảm giá (nếu có), thoả thuận liên danh (nếu có). Bên mời thầu không được loại bỏ bất kỳ HSDT nào khi mở thầu, trừ các HSDT nộp muộn theo quy định tại </w:t>
            </w:r>
            <w:hyperlink w:anchor="CDNT_23" w:history="1">
              <w:r w:rsidRPr="00465226">
                <w:rPr>
                  <w:rStyle w:val="Hyperlink"/>
                  <w:color w:val="auto"/>
                  <w:spacing w:val="0"/>
                  <w:u w:val="none"/>
                </w:rPr>
                <w:t>Mục 2</w:t>
              </w:r>
              <w:r w:rsidR="001C0D23" w:rsidRPr="00465226">
                <w:rPr>
                  <w:rStyle w:val="Hyperlink"/>
                  <w:color w:val="auto"/>
                  <w:spacing w:val="0"/>
                  <w:u w:val="none"/>
                </w:rPr>
                <w:t>2</w:t>
              </w:r>
              <w:r w:rsidRPr="00465226">
                <w:rPr>
                  <w:rStyle w:val="Hyperlink"/>
                  <w:color w:val="auto"/>
                  <w:spacing w:val="0"/>
                  <w:u w:val="none"/>
                </w:rPr>
                <w:t xml:space="preserve"> CDNT</w:t>
              </w:r>
            </w:hyperlink>
            <w:r w:rsidRPr="00465226">
              <w:rPr>
                <w:spacing w:val="0"/>
              </w:rPr>
              <w:t>.</w:t>
            </w:r>
          </w:p>
          <w:p w14:paraId="4D815E9A" w14:textId="3F7DF4DB" w:rsidR="00671E0D" w:rsidRPr="00465226" w:rsidRDefault="00D778B7">
            <w:pPr>
              <w:pStyle w:val="Sub-ClauseText"/>
              <w:widowControl w:val="0"/>
              <w:spacing w:line="264" w:lineRule="auto"/>
              <w:ind w:left="170"/>
              <w:outlineLvl w:val="3"/>
              <w:rPr>
                <w:spacing w:val="0"/>
              </w:rPr>
            </w:pPr>
            <w:r w:rsidRPr="00465226">
              <w:rPr>
                <w:spacing w:val="0"/>
              </w:rPr>
              <w:t>24</w:t>
            </w:r>
            <w:r w:rsidR="00671E0D" w:rsidRPr="00465226">
              <w:rPr>
                <w:spacing w:val="0"/>
              </w:rPr>
              <w:t>.4. Bên mời thầu phải lập biên bản mở thầu trong đó bao gồm các thông tin quy định tại Mục 2</w:t>
            </w:r>
            <w:r w:rsidR="00DC39D1" w:rsidRPr="00465226">
              <w:rPr>
                <w:spacing w:val="0"/>
              </w:rPr>
              <w:t>4</w:t>
            </w:r>
            <w:r w:rsidR="00671E0D" w:rsidRPr="00465226">
              <w:rPr>
                <w:spacing w:val="0"/>
              </w:rPr>
              <w:t xml:space="preserve">.3 CDNT. </w:t>
            </w:r>
            <w:r w:rsidR="00671E0D" w:rsidRPr="00465226">
              <w:t>Biên bản mở thầu phải được ký xác nhận bởi đại diện của Bên mời thầu và các nhà thầu tham dự lễ mở thầu</w:t>
            </w:r>
            <w:r w:rsidR="00671E0D" w:rsidRPr="00465226">
              <w:rPr>
                <w:spacing w:val="0"/>
              </w:rPr>
              <w:t>. Việc thiếu chữ ký của nhà thầu trong biên bản sẽ không làm cho biên bản mất ý nghĩa và mất hiệu lực. Biên bản mở thầu sẽ được gửi cho tất cả các nhà thầu tham dự thầu.</w:t>
            </w:r>
          </w:p>
        </w:tc>
      </w:tr>
      <w:tr w:rsidR="00671E0D" w:rsidRPr="00465226" w14:paraId="5E28B5F7" w14:textId="77777777" w:rsidTr="00CC641B">
        <w:tc>
          <w:tcPr>
            <w:tcW w:w="1985" w:type="dxa"/>
          </w:tcPr>
          <w:p w14:paraId="49ACCB38" w14:textId="20554FF2" w:rsidR="00671E0D" w:rsidRPr="00465226" w:rsidRDefault="00671E0D" w:rsidP="00A3001D">
            <w:pPr>
              <w:pStyle w:val="HAStyle1"/>
              <w:tabs>
                <w:tab w:val="left" w:pos="483"/>
              </w:tabs>
              <w:ind w:left="0" w:firstLine="0"/>
            </w:pPr>
            <w:r w:rsidRPr="00465226">
              <w:rPr>
                <w:lang w:val="es-ES_tradnl"/>
              </w:rPr>
              <w:t>Bảo</w:t>
            </w:r>
            <w:r w:rsidRPr="00465226">
              <w:t xml:space="preserve"> mật </w:t>
            </w:r>
          </w:p>
        </w:tc>
        <w:tc>
          <w:tcPr>
            <w:tcW w:w="7357" w:type="dxa"/>
          </w:tcPr>
          <w:p w14:paraId="04FD0547" w14:textId="5E273F10" w:rsidR="00671E0D" w:rsidRPr="00465226" w:rsidRDefault="00D778B7" w:rsidP="00671E0D">
            <w:pPr>
              <w:pStyle w:val="Sub-ClauseText"/>
              <w:widowControl w:val="0"/>
              <w:spacing w:line="264" w:lineRule="auto"/>
              <w:ind w:left="170"/>
              <w:outlineLvl w:val="3"/>
              <w:rPr>
                <w:spacing w:val="0"/>
              </w:rPr>
            </w:pPr>
            <w:r w:rsidRPr="00465226">
              <w:rPr>
                <w:spacing w:val="0"/>
              </w:rPr>
              <w:t>25</w:t>
            </w:r>
            <w:r w:rsidR="00671E0D" w:rsidRPr="00465226">
              <w:rPr>
                <w:spacing w:val="0"/>
              </w:rPr>
              <w:t>.1.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14:paraId="79C037C7" w14:textId="22AB29EC" w:rsidR="00671E0D" w:rsidRPr="00465226" w:rsidRDefault="00D778B7" w:rsidP="00C35646">
            <w:pPr>
              <w:pStyle w:val="BodyText2"/>
              <w:widowControl w:val="0"/>
              <w:suppressAutoHyphens w:val="0"/>
              <w:spacing w:before="120" w:after="120" w:line="264" w:lineRule="auto"/>
              <w:ind w:left="170"/>
              <w:outlineLvl w:val="2"/>
              <w:rPr>
                <w:i w:val="0"/>
                <w:lang w:val="en-US" w:eastAsia="en-US"/>
              </w:rPr>
            </w:pPr>
            <w:r w:rsidRPr="00465226">
              <w:rPr>
                <w:i w:val="0"/>
                <w:lang w:val="en-US" w:eastAsia="en-US"/>
              </w:rPr>
              <w:t>25</w:t>
            </w:r>
            <w:r w:rsidR="00671E0D" w:rsidRPr="00465226">
              <w:rPr>
                <w:i w:val="0"/>
                <w:lang w:val="en-US" w:eastAsia="en-US"/>
              </w:rPr>
              <w:t xml:space="preserve">.2. Trừ trường hợp làm rõ HSDT theo quy định tại </w:t>
            </w:r>
            <w:hyperlink w:anchor="CDNT_27" w:history="1">
              <w:r w:rsidR="00671E0D" w:rsidRPr="00465226">
                <w:rPr>
                  <w:rStyle w:val="Hyperlink"/>
                  <w:i w:val="0"/>
                  <w:color w:val="auto"/>
                  <w:u w:val="none"/>
                  <w:lang w:val="en-US" w:eastAsia="en-US"/>
                </w:rPr>
                <w:t>Mục 2</w:t>
              </w:r>
              <w:r w:rsidR="00C35646" w:rsidRPr="00465226">
                <w:rPr>
                  <w:rStyle w:val="Hyperlink"/>
                  <w:i w:val="0"/>
                  <w:color w:val="auto"/>
                  <w:u w:val="none"/>
                  <w:lang w:val="en-US" w:eastAsia="en-US"/>
                </w:rPr>
                <w:t>6</w:t>
              </w:r>
            </w:hyperlink>
            <w:r w:rsidR="00671E0D" w:rsidRPr="00465226">
              <w:rPr>
                <w:i w:val="0"/>
                <w:lang w:val="en-US" w:eastAsia="en-US"/>
              </w:rPr>
              <w:t xml:space="preserve"> CDNT và thương thảo hợp đồng, nhà thầu không được phép tiếp xúc với Bên mời thầu về các vấn đề liên quan đến HSDT của mình và các vấn đề khác liên quan đến gói thầu trong suốt thời gian từ khi mở thầu cho đến khi công khai kết quả lựa chọn nhà thầu.</w:t>
            </w:r>
          </w:p>
        </w:tc>
      </w:tr>
      <w:tr w:rsidR="00671E0D" w:rsidRPr="00465226" w14:paraId="01ED6F1E" w14:textId="77777777" w:rsidTr="00CC641B">
        <w:tc>
          <w:tcPr>
            <w:tcW w:w="1985" w:type="dxa"/>
          </w:tcPr>
          <w:p w14:paraId="6DFAA6CA" w14:textId="547EFEC8" w:rsidR="00671E0D" w:rsidRPr="00465226" w:rsidRDefault="0007497A" w:rsidP="00A3001D">
            <w:pPr>
              <w:pStyle w:val="HAStyle1"/>
              <w:tabs>
                <w:tab w:val="left" w:pos="483"/>
              </w:tabs>
              <w:ind w:left="0" w:firstLine="0"/>
            </w:pPr>
            <w:bookmarkStart w:id="142" w:name="CDNT_27"/>
            <w:r w:rsidRPr="00465226">
              <w:t>Làm rõ HSDT</w:t>
            </w:r>
            <w:bookmarkEnd w:id="142"/>
          </w:p>
        </w:tc>
        <w:tc>
          <w:tcPr>
            <w:tcW w:w="7357" w:type="dxa"/>
          </w:tcPr>
          <w:p w14:paraId="43DD814D" w14:textId="1B7405CC" w:rsidR="00671E0D" w:rsidRPr="00465226" w:rsidRDefault="00D778B7" w:rsidP="00671E0D">
            <w:pPr>
              <w:pStyle w:val="Sub-ClauseText"/>
              <w:widowControl w:val="0"/>
              <w:spacing w:line="264" w:lineRule="auto"/>
              <w:ind w:left="170"/>
              <w:outlineLvl w:val="3"/>
              <w:rPr>
                <w:spacing w:val="0"/>
              </w:rPr>
            </w:pPr>
            <w:bookmarkStart w:id="143" w:name="_Toc399947563"/>
            <w:r w:rsidRPr="00465226">
              <w:rPr>
                <w:spacing w:val="0"/>
              </w:rPr>
              <w:t>26</w:t>
            </w:r>
            <w:r w:rsidR="00671E0D" w:rsidRPr="00465226">
              <w:rPr>
                <w:spacing w:val="0"/>
              </w:rPr>
              <w:t>.1. Sau khi mở thầu, nhà thầu có trách nhiệm làm rõ HSDT theo yêu cầu của Bên mời thầu. Tất cả các yêu cầu làm rõ của Bên mời thầu và phản hồi của nhà thầu phải được thực hiện bằng văn bản. Trường hợp HSDT của nhà thầu thiếu tài liệu chứng minh tư cách hợp lệ, năng lực và kinh nghiệm (trong đó bao gồm cả g</w:t>
            </w:r>
            <w:r w:rsidR="00671E0D" w:rsidRPr="00465226">
              <w:rPr>
                <w:spacing w:val="0"/>
                <w:lang w:val="vi-VN"/>
              </w:rPr>
              <w:t xml:space="preserve">iấy phép bán hàng của nhà sản xuất </w:t>
            </w:r>
            <w:r w:rsidR="00671E0D" w:rsidRPr="00465226">
              <w:rPr>
                <w:spacing w:val="0"/>
              </w:rPr>
              <w:t>hoặc giấy chứng nhận quan hệ đối tác hoặc tài liệu khác có giá trị tương đương, nếu HSMT có quy định) thì Bên mời thầu yêu cầu nhà thầu làm rõ, bổ sung tài liệu để chứng minh tư cách hợp lệ, năng lực và kinh nghiệm. Đối với các nội dung đề xuất về kỹ thuật, tài chính nêu trong HSDT của nhà thầu, việc làm rõ phải bảo đảm nguyên tắc không làm thay đổi bản chất của nhà thầu tham dự thầu,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bookmarkEnd w:id="143"/>
          </w:p>
          <w:p w14:paraId="23B652CC" w14:textId="2C1FECF2" w:rsidR="00671E0D" w:rsidRPr="00465226" w:rsidRDefault="00D778B7" w:rsidP="00671E0D">
            <w:pPr>
              <w:pStyle w:val="Sub-ClauseText"/>
              <w:widowControl w:val="0"/>
              <w:spacing w:line="264" w:lineRule="auto"/>
              <w:ind w:left="170"/>
              <w:outlineLvl w:val="3"/>
              <w:rPr>
                <w:spacing w:val="0"/>
              </w:rPr>
            </w:pPr>
            <w:r w:rsidRPr="00465226">
              <w:rPr>
                <w:spacing w:val="0"/>
              </w:rPr>
              <w:t>26</w:t>
            </w:r>
            <w:r w:rsidR="00671E0D" w:rsidRPr="00465226">
              <w:rPr>
                <w:spacing w:val="0"/>
              </w:rPr>
              <w:t>.2. Việc làm rõ HSDT giữa nhà thầu và Bên mời thầu được thực hiện thông qua văn bản.</w:t>
            </w:r>
            <w:r w:rsidR="008819B8" w:rsidRPr="00465226">
              <w:rPr>
                <w:spacing w:val="0"/>
              </w:rPr>
              <w:t xml:space="preserve"> </w:t>
            </w:r>
            <w:r w:rsidR="00562F8B" w:rsidRPr="00465226">
              <w:rPr>
                <w:vanish/>
              </w:rPr>
              <w:t xml:space="preserve"> </w:t>
            </w:r>
            <w:r w:rsidR="00562F8B" w:rsidRPr="00465226">
              <w:t>Các tài liệu không liên quan đến nội dung yêu cầu làm rõ của Bên mời thầu sẽ không được xem xét, đánh giá.</w:t>
            </w:r>
          </w:p>
          <w:p w14:paraId="24931E33" w14:textId="5A26C487" w:rsidR="00671E0D" w:rsidRPr="00465226" w:rsidRDefault="00D778B7" w:rsidP="00671E0D">
            <w:pPr>
              <w:pStyle w:val="Sub-ClauseText"/>
              <w:widowControl w:val="0"/>
              <w:spacing w:line="264" w:lineRule="auto"/>
              <w:ind w:left="170"/>
              <w:outlineLvl w:val="3"/>
              <w:rPr>
                <w:spacing w:val="0"/>
              </w:rPr>
            </w:pPr>
            <w:bookmarkStart w:id="144" w:name="CDNT_27_3"/>
            <w:bookmarkStart w:id="145" w:name="_Toc399947564"/>
            <w:r w:rsidRPr="00465226">
              <w:rPr>
                <w:spacing w:val="0"/>
              </w:rPr>
              <w:t>26</w:t>
            </w:r>
            <w:r w:rsidR="00671E0D" w:rsidRPr="00465226">
              <w:rPr>
                <w:spacing w:val="0"/>
              </w:rPr>
              <w:t>.3</w:t>
            </w:r>
            <w:bookmarkEnd w:id="144"/>
            <w:r w:rsidR="00671E0D" w:rsidRPr="00465226">
              <w:rPr>
                <w:spacing w:val="0"/>
              </w:rPr>
              <w:t xml:space="preserve">. Trong khoảng thời gian theo quy định tại </w:t>
            </w:r>
            <w:hyperlink w:anchor="BDL_27_3" w:history="1">
              <w:r w:rsidR="00671E0D" w:rsidRPr="00465226">
                <w:rPr>
                  <w:rStyle w:val="Hyperlink"/>
                  <w:b/>
                  <w:color w:val="auto"/>
                  <w:spacing w:val="0"/>
                  <w:u w:val="none"/>
                </w:rPr>
                <w:t>BDL</w:t>
              </w:r>
            </w:hyperlink>
            <w:r w:rsidR="00671E0D" w:rsidRPr="00465226">
              <w:rPr>
                <w:spacing w:val="0"/>
              </w:rPr>
              <w:t>, trường hợp nhà thầu phát hiện HSDT của mình thiếu các tài liệu chứng minh tư cách hợp lệ, năng lực và kinh nghiệm (trong đó bao gồm cả g</w:t>
            </w:r>
            <w:r w:rsidR="00671E0D" w:rsidRPr="00465226">
              <w:rPr>
                <w:spacing w:val="0"/>
                <w:lang w:val="vi-VN"/>
              </w:rPr>
              <w:t xml:space="preserve">iấy phép bán hàng của nhà sản xuất </w:t>
            </w:r>
            <w:r w:rsidR="00671E0D" w:rsidRPr="00465226">
              <w:rPr>
                <w:spacing w:val="0"/>
              </w:rPr>
              <w:t>hoặc giấy chứng nhận quan hệ đối tác hoặc tài liệu khác có giá trị tương đương, nếu HSMT có quy định)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bookmarkEnd w:id="145"/>
          </w:p>
          <w:p w14:paraId="3AFA45F2" w14:textId="1C4E64D5" w:rsidR="00671E0D" w:rsidRPr="00465226" w:rsidRDefault="00D778B7" w:rsidP="00671E0D">
            <w:pPr>
              <w:pStyle w:val="Sub-ClauseText"/>
              <w:widowControl w:val="0"/>
              <w:spacing w:line="264" w:lineRule="auto"/>
              <w:ind w:left="170"/>
              <w:outlineLvl w:val="3"/>
              <w:rPr>
                <w:spacing w:val="0"/>
              </w:rPr>
            </w:pPr>
            <w:r w:rsidRPr="00465226">
              <w:rPr>
                <w:spacing w:val="0"/>
              </w:rPr>
              <w:t>26</w:t>
            </w:r>
            <w:r w:rsidR="00671E0D" w:rsidRPr="00465226">
              <w:rPr>
                <w:spacing w:val="0"/>
              </w:rPr>
              <w:t>.4.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14:paraId="54FCD111" w14:textId="5FD1BF3A" w:rsidR="00671E0D" w:rsidRPr="00465226" w:rsidRDefault="00D778B7" w:rsidP="00671E0D">
            <w:pPr>
              <w:pStyle w:val="Sub-ClauseText"/>
              <w:widowControl w:val="0"/>
              <w:spacing w:line="264" w:lineRule="auto"/>
              <w:ind w:left="170"/>
              <w:outlineLvl w:val="3"/>
              <w:rPr>
                <w:strike/>
                <w:spacing w:val="0"/>
              </w:rPr>
            </w:pPr>
            <w:r w:rsidRPr="00465226">
              <w:rPr>
                <w:spacing w:val="0"/>
              </w:rPr>
              <w:t>26</w:t>
            </w:r>
            <w:r w:rsidR="00671E0D" w:rsidRPr="00465226">
              <w:rPr>
                <w:spacing w:val="0"/>
              </w:rPr>
              <w:t>.5.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671E0D" w:rsidRPr="00465226" w14:paraId="04510758" w14:textId="77777777" w:rsidTr="00CC641B">
        <w:tc>
          <w:tcPr>
            <w:tcW w:w="1985" w:type="dxa"/>
          </w:tcPr>
          <w:p w14:paraId="1C95CC05" w14:textId="2301A79A" w:rsidR="00671E0D" w:rsidRPr="00465226" w:rsidRDefault="00671E0D" w:rsidP="00A3001D">
            <w:pPr>
              <w:pStyle w:val="HAStyle1"/>
              <w:tabs>
                <w:tab w:val="left" w:pos="483"/>
              </w:tabs>
              <w:ind w:left="0" w:firstLine="0"/>
            </w:pPr>
            <w:r w:rsidRPr="00465226">
              <w:t>Các sai khác, đặt  điều kiện và bỏ sót nội dung</w:t>
            </w:r>
          </w:p>
        </w:tc>
        <w:tc>
          <w:tcPr>
            <w:tcW w:w="7357" w:type="dxa"/>
          </w:tcPr>
          <w:p w14:paraId="39C08DB6" w14:textId="77777777" w:rsidR="00671E0D" w:rsidRPr="00465226" w:rsidRDefault="00671E0D" w:rsidP="00671E0D">
            <w:pPr>
              <w:pStyle w:val="Sub-ClauseText"/>
              <w:widowControl w:val="0"/>
              <w:spacing w:line="264" w:lineRule="auto"/>
              <w:ind w:left="170"/>
              <w:outlineLvl w:val="3"/>
              <w:rPr>
                <w:spacing w:val="0"/>
              </w:rPr>
            </w:pPr>
            <w:r w:rsidRPr="00465226">
              <w:rPr>
                <w:spacing w:val="0"/>
              </w:rPr>
              <w:t>Các định nghĩa sau đây sẽ được áp dụng cho quá trình đánh giá HSDT:</w:t>
            </w:r>
          </w:p>
          <w:p w14:paraId="2B0948A9" w14:textId="16E34BF8" w:rsidR="00671E0D" w:rsidRPr="00465226" w:rsidRDefault="00D778B7" w:rsidP="00671E0D">
            <w:pPr>
              <w:pStyle w:val="P3Header1-Clauses"/>
              <w:widowControl w:val="0"/>
              <w:spacing w:before="120" w:after="120" w:line="264" w:lineRule="auto"/>
              <w:ind w:left="170" w:firstLine="0"/>
              <w:outlineLvl w:val="3"/>
              <w:rPr>
                <w:lang w:val="en-US"/>
              </w:rPr>
            </w:pPr>
            <w:r w:rsidRPr="00465226">
              <w:rPr>
                <w:lang w:val="en-US"/>
              </w:rPr>
              <w:t>27</w:t>
            </w:r>
            <w:r w:rsidR="00671E0D" w:rsidRPr="00465226">
              <w:rPr>
                <w:lang w:val="en-US"/>
              </w:rPr>
              <w:t xml:space="preserve">.1. “Sai khác” là các khác biệt so với yêu cầu nêu trong HSMT; </w:t>
            </w:r>
          </w:p>
          <w:p w14:paraId="1E354CC5" w14:textId="28E61946" w:rsidR="00671E0D" w:rsidRPr="00465226" w:rsidRDefault="00D778B7" w:rsidP="00671E0D">
            <w:pPr>
              <w:pStyle w:val="P3Header1-Clauses"/>
              <w:widowControl w:val="0"/>
              <w:spacing w:before="120" w:after="120" w:line="264" w:lineRule="auto"/>
              <w:ind w:left="170" w:firstLine="0"/>
              <w:outlineLvl w:val="3"/>
              <w:rPr>
                <w:lang w:val="en-US"/>
              </w:rPr>
            </w:pPr>
            <w:r w:rsidRPr="00465226">
              <w:rPr>
                <w:lang w:val="en-US"/>
              </w:rPr>
              <w:t>27</w:t>
            </w:r>
            <w:r w:rsidR="00671E0D" w:rsidRPr="00465226">
              <w:rPr>
                <w:lang w:val="en-US"/>
              </w:rPr>
              <w:t>.2. “Đặt điều kiện” là việc đặt ra các điều kiện có tính hạn chế hoặc thể hiện sự không chấp nhận hoàn toàn đối với các yêu cầu nêu trong HSMT;</w:t>
            </w:r>
          </w:p>
          <w:p w14:paraId="7DCEDF14" w14:textId="1E646467" w:rsidR="00671E0D" w:rsidRPr="00465226" w:rsidRDefault="00D778B7" w:rsidP="00671E0D">
            <w:pPr>
              <w:pStyle w:val="Sub-ClauseText"/>
              <w:widowControl w:val="0"/>
              <w:spacing w:line="264" w:lineRule="auto"/>
              <w:ind w:left="170"/>
              <w:outlineLvl w:val="3"/>
              <w:rPr>
                <w:spacing w:val="0"/>
              </w:rPr>
            </w:pPr>
            <w:r w:rsidRPr="00465226">
              <w:rPr>
                <w:spacing w:val="0"/>
              </w:rPr>
              <w:t>27</w:t>
            </w:r>
            <w:r w:rsidR="00671E0D" w:rsidRPr="00465226">
              <w:rPr>
                <w:spacing w:val="0"/>
              </w:rPr>
              <w:t>.3. “Bỏ sót nội dung” là việc nhà thầu không cung cấp được một phần hoặc toàn bộ thông tin hay tài liệu theo yêu cầu nêu trong HSMT.</w:t>
            </w:r>
          </w:p>
        </w:tc>
      </w:tr>
      <w:tr w:rsidR="00671E0D" w:rsidRPr="00465226" w14:paraId="1260EAC1" w14:textId="77777777" w:rsidTr="00CC641B">
        <w:trPr>
          <w:trHeight w:val="416"/>
        </w:trPr>
        <w:tc>
          <w:tcPr>
            <w:tcW w:w="1985" w:type="dxa"/>
          </w:tcPr>
          <w:p w14:paraId="33935EDC" w14:textId="171C76EF" w:rsidR="00671E0D" w:rsidRPr="00465226" w:rsidRDefault="00671E0D" w:rsidP="00A3001D">
            <w:pPr>
              <w:pStyle w:val="HAStyle1"/>
              <w:tabs>
                <w:tab w:val="left" w:pos="483"/>
              </w:tabs>
              <w:ind w:left="0" w:firstLine="0"/>
            </w:pPr>
            <w:r w:rsidRPr="00465226">
              <w:rPr>
                <w:lang w:val="es-ES_tradnl"/>
              </w:rPr>
              <w:t>Xác định tính đáp ứng của HSDT</w:t>
            </w:r>
          </w:p>
        </w:tc>
        <w:tc>
          <w:tcPr>
            <w:tcW w:w="7357" w:type="dxa"/>
          </w:tcPr>
          <w:p w14:paraId="37AAF7FD" w14:textId="0C6C9252" w:rsidR="00671E0D" w:rsidRPr="00465226" w:rsidRDefault="00D778B7" w:rsidP="00671E0D">
            <w:pPr>
              <w:pStyle w:val="Sub-ClauseText"/>
              <w:widowControl w:val="0"/>
              <w:spacing w:line="264" w:lineRule="auto"/>
              <w:ind w:left="170"/>
              <w:outlineLvl w:val="3"/>
              <w:rPr>
                <w:spacing w:val="0"/>
              </w:rPr>
            </w:pPr>
            <w:r w:rsidRPr="00465226">
              <w:rPr>
                <w:spacing w:val="0"/>
              </w:rPr>
              <w:t>28</w:t>
            </w:r>
            <w:r w:rsidR="00671E0D" w:rsidRPr="00465226">
              <w:rPr>
                <w:spacing w:val="0"/>
              </w:rPr>
              <w:t xml:space="preserve">.1. Bên mời thầu sẽ xác định tính đáp ứng của HSDT dựa trên nội dung của HSDT theo quy định tại </w:t>
            </w:r>
            <w:hyperlink w:anchor="CDNT_11" w:history="1">
              <w:r w:rsidR="00671E0D" w:rsidRPr="00465226">
                <w:rPr>
                  <w:rStyle w:val="Hyperlink"/>
                  <w:color w:val="auto"/>
                  <w:spacing w:val="0"/>
                  <w:u w:val="none"/>
                </w:rPr>
                <w:t>Mục 1</w:t>
              </w:r>
              <w:r w:rsidR="007F46A5" w:rsidRPr="00465226">
                <w:rPr>
                  <w:rStyle w:val="Hyperlink"/>
                  <w:color w:val="auto"/>
                  <w:spacing w:val="0"/>
                  <w:u w:val="none"/>
                </w:rPr>
                <w:t>0</w:t>
              </w:r>
              <w:r w:rsidR="00671E0D" w:rsidRPr="00465226">
                <w:rPr>
                  <w:rStyle w:val="Hyperlink"/>
                  <w:color w:val="auto"/>
                  <w:spacing w:val="0"/>
                  <w:u w:val="none"/>
                </w:rPr>
                <w:t xml:space="preserve"> CDNT</w:t>
              </w:r>
            </w:hyperlink>
            <w:r w:rsidR="00671E0D" w:rsidRPr="00465226">
              <w:rPr>
                <w:spacing w:val="0"/>
              </w:rPr>
              <w:t xml:space="preserve">. </w:t>
            </w:r>
          </w:p>
          <w:p w14:paraId="34F86520" w14:textId="3C361188" w:rsidR="00671E0D" w:rsidRPr="00465226" w:rsidRDefault="00D778B7" w:rsidP="00671E0D">
            <w:pPr>
              <w:pStyle w:val="Sub-ClauseText"/>
              <w:widowControl w:val="0"/>
              <w:spacing w:line="264" w:lineRule="auto"/>
              <w:ind w:left="170"/>
              <w:outlineLvl w:val="3"/>
              <w:rPr>
                <w:spacing w:val="0"/>
              </w:rPr>
            </w:pPr>
            <w:r w:rsidRPr="00465226">
              <w:rPr>
                <w:spacing w:val="0"/>
              </w:rPr>
              <w:t>28</w:t>
            </w:r>
            <w:r w:rsidR="00671E0D" w:rsidRPr="00465226">
              <w:rPr>
                <w:spacing w:val="0"/>
              </w:rPr>
              <w:t>.2.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384C49A7" w14:textId="77777777" w:rsidR="00671E0D" w:rsidRPr="00465226" w:rsidRDefault="00671E0D" w:rsidP="00671E0D">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a) Nếu được chấp nhận thì sẽ </w:t>
            </w:r>
            <w:r w:rsidRPr="00465226">
              <w:rPr>
                <w:b w:val="0"/>
                <w:lang w:val="es-ES"/>
              </w:rPr>
              <w:t>gây ảnh hưởng đáng kể đến phạm vi, chất lượng hay tính năng sử dụng của hàng hóa hoặc dịch vụ liên quan</w:t>
            </w:r>
            <w:r w:rsidRPr="00465226">
              <w:rPr>
                <w:b w:val="0"/>
                <w:lang w:val="en-US" w:eastAsia="en-US"/>
              </w:rPr>
              <w:t>; gây hạn chế đáng kể và không thống nhất với HSMT đối với quyền hạn của Chủ đầu tư hoặc nghĩa vụ của nhà thầu trong hợp đồng;</w:t>
            </w:r>
          </w:p>
          <w:p w14:paraId="61B25B04" w14:textId="77777777" w:rsidR="00671E0D" w:rsidRPr="00465226" w:rsidRDefault="00671E0D" w:rsidP="00671E0D">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b) Nếu được sửa lại thì sẽ gây ảnh hưởng không công bằng đến vị thế cạnh tranh của nhà thầu khác có HSDT đáp ứng cơ bản yêu cầu của HSMT. </w:t>
            </w:r>
          </w:p>
          <w:p w14:paraId="125A9002" w14:textId="014B5BA9" w:rsidR="00671E0D" w:rsidRPr="00465226" w:rsidRDefault="00D778B7" w:rsidP="00671E0D">
            <w:pPr>
              <w:pStyle w:val="Sub-ClauseText"/>
              <w:widowControl w:val="0"/>
              <w:spacing w:line="264" w:lineRule="auto"/>
              <w:ind w:left="170"/>
              <w:outlineLvl w:val="3"/>
              <w:rPr>
                <w:spacing w:val="-2"/>
              </w:rPr>
            </w:pPr>
            <w:r w:rsidRPr="00465226">
              <w:rPr>
                <w:spacing w:val="-2"/>
              </w:rPr>
              <w:t>28</w:t>
            </w:r>
            <w:r w:rsidR="00671E0D" w:rsidRPr="00465226">
              <w:rPr>
                <w:spacing w:val="-2"/>
              </w:rPr>
              <w:t xml:space="preserve">.3. </w:t>
            </w:r>
            <w:r w:rsidR="00671E0D" w:rsidRPr="00465226">
              <w:rPr>
                <w:spacing w:val="-2"/>
                <w:lang w:val="es-ES"/>
              </w:rPr>
              <w:t xml:space="preserve">Bên mời thầu phải kiểm tra các khía cạnh kỹ thuật của HSDT theo quy định tại </w:t>
            </w:r>
            <w:hyperlink w:anchor="CDNT_16" w:history="1">
              <w:r w:rsidR="00671E0D" w:rsidRPr="00465226">
                <w:rPr>
                  <w:rStyle w:val="Hyperlink"/>
                  <w:color w:val="auto"/>
                  <w:spacing w:val="-2"/>
                  <w:u w:val="none"/>
                  <w:lang w:val="es-ES"/>
                </w:rPr>
                <w:t>Mục 1</w:t>
              </w:r>
            </w:hyperlink>
            <w:r w:rsidR="00407995" w:rsidRPr="00465226">
              <w:rPr>
                <w:spacing w:val="-2"/>
                <w:lang w:val="es-ES"/>
              </w:rPr>
              <w:t>5</w:t>
            </w:r>
            <w:r w:rsidR="00671E0D" w:rsidRPr="00465226">
              <w:rPr>
                <w:spacing w:val="-2"/>
                <w:lang w:val="es-ES"/>
              </w:rPr>
              <w:t xml:space="preserve"> và </w:t>
            </w:r>
            <w:hyperlink w:anchor="CDNT_17" w:history="1">
              <w:r w:rsidR="00671E0D" w:rsidRPr="00465226">
                <w:rPr>
                  <w:rStyle w:val="Hyperlink"/>
                  <w:color w:val="auto"/>
                  <w:spacing w:val="-2"/>
                  <w:u w:val="none"/>
                  <w:lang w:val="es-ES"/>
                </w:rPr>
                <w:t>Mục 1</w:t>
              </w:r>
            </w:hyperlink>
            <w:r w:rsidR="00407995" w:rsidRPr="00465226">
              <w:rPr>
                <w:spacing w:val="-2"/>
                <w:lang w:val="es-ES"/>
              </w:rPr>
              <w:t>6</w:t>
            </w:r>
            <w:r w:rsidR="00671E0D" w:rsidRPr="00465226">
              <w:rPr>
                <w:spacing w:val="-2"/>
                <w:lang w:val="es-ES"/>
              </w:rPr>
              <w:t xml:space="preserve"> CDNT nhằm khẳng định rằng tất cả các yêu cầu quy định tại Phần 2 – Yêu cầu về phạm vi cung cấp đã được đáp ứng và HSDT không có những sai khác, đặt điều kiện hoặc bỏ sót các nội dung cơ bản.</w:t>
            </w:r>
          </w:p>
          <w:p w14:paraId="37535141" w14:textId="43082049" w:rsidR="00671E0D" w:rsidRPr="00465226" w:rsidRDefault="00D778B7">
            <w:pPr>
              <w:pStyle w:val="Sub-ClauseText"/>
              <w:widowControl w:val="0"/>
              <w:spacing w:line="264" w:lineRule="auto"/>
              <w:ind w:left="170"/>
              <w:outlineLvl w:val="3"/>
              <w:rPr>
                <w:spacing w:val="0"/>
              </w:rPr>
            </w:pPr>
            <w:r w:rsidRPr="00465226">
              <w:rPr>
                <w:spacing w:val="0"/>
              </w:rPr>
              <w:t>28</w:t>
            </w:r>
            <w:r w:rsidR="00671E0D" w:rsidRPr="00465226">
              <w:rPr>
                <w:spacing w:val="0"/>
              </w:rPr>
              <w:t xml:space="preserve">.4.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 </w:t>
            </w:r>
          </w:p>
        </w:tc>
      </w:tr>
      <w:tr w:rsidR="00671E0D" w:rsidRPr="00465226" w14:paraId="1A469F7D" w14:textId="77777777" w:rsidTr="00CC641B">
        <w:trPr>
          <w:trHeight w:val="785"/>
        </w:trPr>
        <w:tc>
          <w:tcPr>
            <w:tcW w:w="1985" w:type="dxa"/>
          </w:tcPr>
          <w:p w14:paraId="2B1AB42C" w14:textId="0CA20092" w:rsidR="00671E0D" w:rsidRPr="00465226" w:rsidRDefault="00671E0D" w:rsidP="00A3001D">
            <w:pPr>
              <w:pStyle w:val="HAStyle1"/>
              <w:tabs>
                <w:tab w:val="left" w:pos="483"/>
              </w:tabs>
              <w:ind w:left="0" w:firstLine="0"/>
              <w:rPr>
                <w:lang w:val="es-ES"/>
              </w:rPr>
            </w:pPr>
            <w:bookmarkStart w:id="146" w:name="CDNT_30"/>
            <w:r w:rsidRPr="00465226">
              <w:rPr>
                <w:lang w:val="es-ES"/>
              </w:rPr>
              <w:t>Sai sót không nghiêm trọng</w:t>
            </w:r>
            <w:bookmarkEnd w:id="146"/>
          </w:p>
        </w:tc>
        <w:tc>
          <w:tcPr>
            <w:tcW w:w="7357" w:type="dxa"/>
          </w:tcPr>
          <w:p w14:paraId="3A7ECF75" w14:textId="24A267F3" w:rsidR="00671E0D" w:rsidRPr="00465226" w:rsidRDefault="00D778B7" w:rsidP="00671E0D">
            <w:pPr>
              <w:pStyle w:val="Sub-ClauseText"/>
              <w:widowControl w:val="0"/>
              <w:spacing w:line="264" w:lineRule="auto"/>
              <w:ind w:left="170"/>
              <w:outlineLvl w:val="3"/>
              <w:rPr>
                <w:spacing w:val="0"/>
                <w:lang w:val="es-ES"/>
              </w:rPr>
            </w:pPr>
            <w:r w:rsidRPr="00465226">
              <w:rPr>
                <w:spacing w:val="0"/>
                <w:lang w:val="es-ES"/>
              </w:rPr>
              <w:t>29</w:t>
            </w:r>
            <w:r w:rsidR="00671E0D" w:rsidRPr="00465226">
              <w:rPr>
                <w:spacing w:val="0"/>
                <w:lang w:val="es-ES"/>
              </w:rPr>
              <w:t>.1. Với điều kiện HSDT đáp ứng cơ bản HSMT thì Bên mời thầu có thể chấp nhận các sai sót mà không phải là những sai khác, đặt điều kiện hay bỏ sót nội dung trong HSDT.</w:t>
            </w:r>
          </w:p>
          <w:p w14:paraId="2DE97C51" w14:textId="464EC35E" w:rsidR="00671E0D" w:rsidRPr="00465226" w:rsidRDefault="00D778B7" w:rsidP="00671E0D">
            <w:pPr>
              <w:pStyle w:val="Sub-ClauseText"/>
              <w:widowControl w:val="0"/>
              <w:spacing w:line="264" w:lineRule="auto"/>
              <w:ind w:left="170"/>
              <w:rPr>
                <w:spacing w:val="-2"/>
                <w:lang w:val="es-ES"/>
              </w:rPr>
            </w:pPr>
            <w:r w:rsidRPr="00465226">
              <w:rPr>
                <w:spacing w:val="-2"/>
                <w:lang w:val="es-ES"/>
              </w:rPr>
              <w:t>29</w:t>
            </w:r>
            <w:r w:rsidR="00671E0D" w:rsidRPr="00465226">
              <w:rPr>
                <w:spacing w:val="-2"/>
                <w:lang w:val="es-ES"/>
              </w:rPr>
              <w:t xml:space="preserve">.2. Với điều kiện HSDT đáp ứng cơ bản HSMT, Bên mời thầu có thể yêu cầu nhà thầu cung cấp các thông tin hoặc tài liệu cần thiết trong một thời hạn hợp lý để sửa chữa những sai sót không nghiêm trọng trong HSDT liên quan đến các yêu cầu về tài liệu. </w:t>
            </w:r>
            <w:r w:rsidR="00796296" w:rsidRPr="00465226">
              <w:rPr>
                <w:spacing w:val="-2"/>
                <w:lang w:val="es-ES"/>
              </w:rPr>
              <w:t>C</w:t>
            </w:r>
            <w:r w:rsidR="00671E0D" w:rsidRPr="00465226">
              <w:rPr>
                <w:spacing w:val="-2"/>
                <w:lang w:val="es-ES"/>
              </w:rPr>
              <w:t xml:space="preserve">ác sai sót này không được liên quan đến bất kỳ khía cạnh nào của giá dự thầu. </w:t>
            </w:r>
          </w:p>
          <w:p w14:paraId="71530DD5" w14:textId="56A9BAA0" w:rsidR="00671E0D" w:rsidRPr="00465226" w:rsidRDefault="00D778B7">
            <w:pPr>
              <w:pStyle w:val="Sub-ClauseText"/>
              <w:widowControl w:val="0"/>
              <w:spacing w:line="264" w:lineRule="auto"/>
              <w:ind w:left="170"/>
              <w:rPr>
                <w:spacing w:val="0"/>
                <w:lang w:val="es-ES"/>
              </w:rPr>
            </w:pPr>
            <w:r w:rsidRPr="00465226">
              <w:rPr>
                <w:spacing w:val="0"/>
                <w:lang w:val="es-ES"/>
              </w:rPr>
              <w:t>29</w:t>
            </w:r>
            <w:r w:rsidR="00671E0D" w:rsidRPr="00465226">
              <w:rPr>
                <w:spacing w:val="0"/>
                <w:lang w:val="es-ES"/>
              </w:rPr>
              <w:t xml:space="preserve">.3.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 </w:t>
            </w:r>
          </w:p>
        </w:tc>
      </w:tr>
      <w:tr w:rsidR="00671E0D" w:rsidRPr="00465226" w14:paraId="00F07A04" w14:textId="77777777" w:rsidTr="00CC641B">
        <w:tc>
          <w:tcPr>
            <w:tcW w:w="1985" w:type="dxa"/>
          </w:tcPr>
          <w:p w14:paraId="226142AC" w14:textId="777099DA" w:rsidR="00671E0D" w:rsidRPr="00465226" w:rsidRDefault="00671E0D" w:rsidP="00A3001D">
            <w:pPr>
              <w:pStyle w:val="HAStyle1"/>
              <w:tabs>
                <w:tab w:val="left" w:pos="483"/>
              </w:tabs>
              <w:ind w:left="0" w:firstLine="0"/>
            </w:pPr>
            <w:r w:rsidRPr="00465226">
              <w:t xml:space="preserve">Nhà thầu phụ </w:t>
            </w:r>
          </w:p>
          <w:p w14:paraId="3AE8422B" w14:textId="391BA5C2" w:rsidR="001D5C80" w:rsidRPr="00465226" w:rsidRDefault="001D5C80" w:rsidP="0007497A">
            <w:pPr>
              <w:pStyle w:val="HAStyle1"/>
              <w:numPr>
                <w:ilvl w:val="0"/>
                <w:numId w:val="0"/>
              </w:numPr>
            </w:pPr>
          </w:p>
          <w:p w14:paraId="0847862C" w14:textId="77777777" w:rsidR="00671E0D" w:rsidRPr="00465226" w:rsidRDefault="00671E0D" w:rsidP="0007497A">
            <w:pPr>
              <w:pStyle w:val="HAStyle1"/>
              <w:numPr>
                <w:ilvl w:val="0"/>
                <w:numId w:val="0"/>
              </w:numPr>
              <w:ind w:left="357"/>
              <w:rPr>
                <w:spacing w:val="-6"/>
                <w:position w:val="-8"/>
              </w:rPr>
            </w:pPr>
          </w:p>
        </w:tc>
        <w:tc>
          <w:tcPr>
            <w:tcW w:w="7357" w:type="dxa"/>
          </w:tcPr>
          <w:p w14:paraId="3AF2F69D" w14:textId="6ED6EAD1" w:rsidR="00671E0D" w:rsidRPr="00465226" w:rsidRDefault="00D778B7" w:rsidP="00671E0D">
            <w:pPr>
              <w:pStyle w:val="Sub-ClauseText"/>
              <w:widowControl w:val="0"/>
              <w:spacing w:line="264" w:lineRule="auto"/>
              <w:ind w:left="209"/>
              <w:outlineLvl w:val="3"/>
            </w:pPr>
            <w:r w:rsidRPr="00465226">
              <w:t>30</w:t>
            </w:r>
            <w:r w:rsidR="00671E0D" w:rsidRPr="00465226">
              <w:t xml:space="preserve">.1. Nhà thầu chính được ký kết hợp đồng với các nhà thầu phụ trong danh sách các nhà thầu phụ kê khai theo </w:t>
            </w:r>
            <w:hyperlink w:anchor="FORM_17a" w:history="1">
              <w:r w:rsidR="00671E0D" w:rsidRPr="00465226">
                <w:rPr>
                  <w:rStyle w:val="Hyperlink"/>
                  <w:color w:val="auto"/>
                  <w:u w:val="none"/>
                </w:rPr>
                <w:t>Mẫu số 17(a</w:t>
              </w:r>
            </w:hyperlink>
            <w:r w:rsidR="00671E0D" w:rsidRPr="00465226">
              <w:t>)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Bản thân nhà thầu chính phải đáp ứng các tiêu chí năng lực (không xét đến năng lực và kinh nghiệm của nhà thầu phụ).</w:t>
            </w:r>
          </w:p>
          <w:p w14:paraId="15EBBA75" w14:textId="17314AD1" w:rsidR="00671E0D" w:rsidRPr="00465226" w:rsidRDefault="00671E0D" w:rsidP="00671E0D">
            <w:pPr>
              <w:pStyle w:val="Sub-ClauseText"/>
              <w:widowControl w:val="0"/>
              <w:spacing w:line="264" w:lineRule="auto"/>
              <w:ind w:left="209"/>
              <w:outlineLvl w:val="3"/>
            </w:pPr>
            <w:r w:rsidRPr="00465226">
              <w:t xml:space="preserve">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w:t>
            </w:r>
            <w:hyperlink w:anchor="CDNT_3" w:history="1">
              <w:r w:rsidRPr="00465226">
                <w:rPr>
                  <w:rStyle w:val="Hyperlink"/>
                  <w:color w:val="auto"/>
                  <w:u w:val="none"/>
                </w:rPr>
                <w:t>Mục 3 CDNT</w:t>
              </w:r>
            </w:hyperlink>
            <w:r w:rsidRPr="00465226">
              <w:t>.</w:t>
            </w:r>
          </w:p>
          <w:p w14:paraId="76BE6332" w14:textId="00036E5E" w:rsidR="00671E0D" w:rsidRPr="00465226" w:rsidRDefault="00D778B7" w:rsidP="00B83956">
            <w:pPr>
              <w:pStyle w:val="Sub-ClauseText"/>
              <w:widowControl w:val="0"/>
              <w:spacing w:line="264" w:lineRule="auto"/>
              <w:ind w:left="209"/>
              <w:outlineLvl w:val="3"/>
            </w:pPr>
            <w:r w:rsidRPr="00465226">
              <w:t>30</w:t>
            </w:r>
            <w:r w:rsidR="00671E0D" w:rsidRPr="00465226">
              <w:t>.2.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tc>
      </w:tr>
      <w:tr w:rsidR="00671E0D" w:rsidRPr="00465226" w14:paraId="789BAA3D" w14:textId="77777777" w:rsidTr="00CC641B">
        <w:trPr>
          <w:hidden/>
        </w:trPr>
        <w:tc>
          <w:tcPr>
            <w:tcW w:w="1985" w:type="dxa"/>
          </w:tcPr>
          <w:p w14:paraId="3E57A9D9" w14:textId="3DFC951D" w:rsidR="00671E0D" w:rsidRPr="00465226" w:rsidRDefault="00671E0D" w:rsidP="0007497A">
            <w:pPr>
              <w:pStyle w:val="HAStyle1"/>
              <w:numPr>
                <w:ilvl w:val="0"/>
                <w:numId w:val="0"/>
              </w:numPr>
              <w:rPr>
                <w:strike/>
                <w:vanish/>
                <w:spacing w:val="-6"/>
                <w:position w:val="-8"/>
              </w:rPr>
            </w:pPr>
          </w:p>
        </w:tc>
        <w:tc>
          <w:tcPr>
            <w:tcW w:w="7357" w:type="dxa"/>
          </w:tcPr>
          <w:p w14:paraId="441BC685" w14:textId="78D8F48E" w:rsidR="00671E0D" w:rsidRPr="00465226" w:rsidRDefault="00671E0D" w:rsidP="001D5C80">
            <w:pPr>
              <w:pStyle w:val="3"/>
              <w:spacing w:after="120" w:line="252" w:lineRule="auto"/>
              <w:ind w:left="204" w:firstLine="0"/>
              <w:rPr>
                <w:b w:val="0"/>
                <w:vanish/>
                <w:sz w:val="28"/>
                <w:szCs w:val="28"/>
                <w:lang w:eastAsia="en-US"/>
              </w:rPr>
            </w:pPr>
          </w:p>
        </w:tc>
      </w:tr>
      <w:tr w:rsidR="00671E0D" w:rsidRPr="00465226" w14:paraId="291830CA" w14:textId="77777777" w:rsidTr="00CC641B">
        <w:tc>
          <w:tcPr>
            <w:tcW w:w="1985" w:type="dxa"/>
          </w:tcPr>
          <w:p w14:paraId="2485A0E1" w14:textId="1EADC984" w:rsidR="00671E0D" w:rsidRPr="00465226" w:rsidRDefault="00671E0D" w:rsidP="00A3001D">
            <w:pPr>
              <w:pStyle w:val="HAStyle1"/>
              <w:tabs>
                <w:tab w:val="left" w:pos="483"/>
              </w:tabs>
              <w:ind w:left="0" w:firstLine="0"/>
              <w:rPr>
                <w:lang w:val="vi-VN"/>
              </w:rPr>
            </w:pPr>
            <w:r w:rsidRPr="00465226">
              <w:rPr>
                <w:lang w:val="vi-VN"/>
              </w:rPr>
              <w:t>Ưu đãi trong lựa chọn nhà thầu</w:t>
            </w:r>
          </w:p>
        </w:tc>
        <w:tc>
          <w:tcPr>
            <w:tcW w:w="7357" w:type="dxa"/>
          </w:tcPr>
          <w:p w14:paraId="6465CAEF" w14:textId="73CD3C81" w:rsidR="00B60AD9" w:rsidRPr="00465226" w:rsidRDefault="00D778B7" w:rsidP="00671E0D">
            <w:pPr>
              <w:pStyle w:val="3"/>
              <w:spacing w:after="120" w:line="252" w:lineRule="auto"/>
              <w:ind w:left="170" w:firstLine="0"/>
              <w:rPr>
                <w:b w:val="0"/>
                <w:sz w:val="28"/>
                <w:szCs w:val="28"/>
                <w:lang w:val="nl-NL"/>
              </w:rPr>
            </w:pPr>
            <w:r w:rsidRPr="00465226">
              <w:rPr>
                <w:b w:val="0"/>
                <w:sz w:val="28"/>
                <w:szCs w:val="28"/>
                <w:lang w:val="nl-NL"/>
              </w:rPr>
              <w:t>31</w:t>
            </w:r>
            <w:r w:rsidR="00B60AD9" w:rsidRPr="00465226">
              <w:rPr>
                <w:b w:val="0"/>
                <w:sz w:val="28"/>
                <w:szCs w:val="28"/>
                <w:lang w:val="nl-NL"/>
              </w:rPr>
              <w:t>.1. Đ</w:t>
            </w:r>
            <w:r w:rsidR="004F05A9" w:rsidRPr="00465226">
              <w:rPr>
                <w:b w:val="0"/>
                <w:sz w:val="28"/>
                <w:szCs w:val="28"/>
                <w:lang w:val="nl-NL"/>
              </w:rPr>
              <w:t>ố</w:t>
            </w:r>
            <w:r w:rsidR="00B60AD9" w:rsidRPr="00465226">
              <w:rPr>
                <w:b w:val="0"/>
                <w:sz w:val="28"/>
                <w:szCs w:val="28"/>
                <w:lang w:val="nl-NL"/>
              </w:rPr>
              <w:t xml:space="preserve">i gói thầu áp dụng biện pháp ưu đãi trong nước, việc áp dụng biện pháp ưu đãi trong nước thực hiện theo quy định tại </w:t>
            </w:r>
            <w:r w:rsidR="00B60AD9" w:rsidRPr="00465226">
              <w:rPr>
                <w:rFonts w:eastAsia="Times New Roman"/>
                <w:sz w:val="28"/>
                <w:szCs w:val="28"/>
                <w:lang w:val="nl-NL" w:eastAsia="en-US"/>
              </w:rPr>
              <w:t>BDL</w:t>
            </w:r>
            <w:r w:rsidR="00B60AD9" w:rsidRPr="00465226">
              <w:rPr>
                <w:b w:val="0"/>
                <w:sz w:val="28"/>
                <w:szCs w:val="28"/>
                <w:lang w:val="nl-NL"/>
              </w:rPr>
              <w:t>.</w:t>
            </w:r>
          </w:p>
          <w:p w14:paraId="35799EC6" w14:textId="2767C8E4" w:rsidR="00671E0D" w:rsidRPr="00465226" w:rsidRDefault="00671E0D" w:rsidP="00671E0D">
            <w:pPr>
              <w:pStyle w:val="3"/>
              <w:spacing w:after="120" w:line="252" w:lineRule="auto"/>
              <w:ind w:left="170" w:firstLine="0"/>
              <w:rPr>
                <w:b w:val="0"/>
                <w:sz w:val="28"/>
                <w:szCs w:val="28"/>
                <w:lang w:eastAsia="en-US"/>
              </w:rPr>
            </w:pPr>
            <w:r w:rsidRPr="00465226">
              <w:rPr>
                <w:b w:val="0"/>
                <w:sz w:val="28"/>
                <w:szCs w:val="28"/>
                <w:lang w:eastAsia="en-US"/>
              </w:rPr>
              <w:t>3</w:t>
            </w:r>
            <w:r w:rsidR="00D778B7" w:rsidRPr="00465226">
              <w:rPr>
                <w:b w:val="0"/>
                <w:sz w:val="28"/>
                <w:szCs w:val="28"/>
                <w:lang w:val="en-US" w:eastAsia="en-US"/>
              </w:rPr>
              <w:t>1</w:t>
            </w:r>
            <w:r w:rsidRPr="00465226">
              <w:rPr>
                <w:b w:val="0"/>
                <w:sz w:val="28"/>
                <w:szCs w:val="28"/>
                <w:lang w:eastAsia="en-US"/>
              </w:rPr>
              <w:t>.</w:t>
            </w:r>
            <w:r w:rsidR="00FD24C8" w:rsidRPr="00465226">
              <w:rPr>
                <w:b w:val="0"/>
                <w:sz w:val="28"/>
                <w:szCs w:val="28"/>
                <w:lang w:val="en-US" w:eastAsia="en-US"/>
              </w:rPr>
              <w:t>2</w:t>
            </w:r>
            <w:r w:rsidRPr="00465226">
              <w:rPr>
                <w:b w:val="0"/>
                <w:sz w:val="28"/>
                <w:szCs w:val="28"/>
                <w:lang w:eastAsia="en-US"/>
              </w:rPr>
              <w:t xml:space="preserve">. Nguyên tắc ưu đãi: </w:t>
            </w:r>
          </w:p>
          <w:p w14:paraId="68118B4F" w14:textId="6A2FFA9D" w:rsidR="00FD24C8" w:rsidRPr="00465226" w:rsidRDefault="00FD24C8" w:rsidP="00671E0D">
            <w:pPr>
              <w:pStyle w:val="BodyTextIndent2"/>
              <w:widowControl w:val="0"/>
              <w:tabs>
                <w:tab w:val="clear" w:pos="720"/>
              </w:tabs>
              <w:spacing w:before="120" w:after="120" w:line="252" w:lineRule="auto"/>
              <w:ind w:left="170" w:firstLine="0"/>
              <w:jc w:val="both"/>
              <w:rPr>
                <w:lang w:val="vi-VN" w:eastAsia="en-US"/>
              </w:rPr>
            </w:pPr>
            <w:r w:rsidRPr="00465226">
              <w:rPr>
                <w:lang w:val="vi-VN" w:eastAsia="en-US"/>
              </w:rPr>
              <w:t>Trường hợp nhà thầu thuộc đối tượng được áp dụng nhiều hơn một loại ưu đãi thì khi tính ưu đãi chỉ được hưởng một loại ưu đãi cao nhất theo quy định của HSMT.</w:t>
            </w:r>
          </w:p>
          <w:p w14:paraId="08D86A65" w14:textId="1DF15C98" w:rsidR="00671E0D" w:rsidRPr="00465226" w:rsidRDefault="00D778B7" w:rsidP="00671E0D">
            <w:pPr>
              <w:pStyle w:val="BodyTextIndent2"/>
              <w:widowControl w:val="0"/>
              <w:tabs>
                <w:tab w:val="left" w:pos="993"/>
              </w:tabs>
              <w:spacing w:before="120" w:after="120" w:line="252" w:lineRule="auto"/>
              <w:ind w:left="170" w:firstLine="0"/>
              <w:jc w:val="both"/>
              <w:rPr>
                <w:spacing w:val="-10"/>
                <w:lang w:val="en-US" w:eastAsia="en-US"/>
              </w:rPr>
            </w:pPr>
            <w:r w:rsidRPr="00465226">
              <w:rPr>
                <w:lang w:val="en-US" w:eastAsia="en-US"/>
              </w:rPr>
              <w:t>31</w:t>
            </w:r>
            <w:r w:rsidR="000E77EA" w:rsidRPr="00465226">
              <w:rPr>
                <w:lang w:val="en-US" w:eastAsia="en-US"/>
              </w:rPr>
              <w:t>.</w:t>
            </w:r>
            <w:r w:rsidR="00915EA7" w:rsidRPr="00465226">
              <w:rPr>
                <w:lang w:val="en-US" w:eastAsia="en-US"/>
              </w:rPr>
              <w:t>3</w:t>
            </w:r>
            <w:r w:rsidR="000E77EA" w:rsidRPr="00465226">
              <w:rPr>
                <w:lang w:val="en-US" w:eastAsia="en-US"/>
              </w:rPr>
              <w:t xml:space="preserve">. </w:t>
            </w:r>
            <w:r w:rsidR="000E77EA" w:rsidRPr="00465226">
              <w:rPr>
                <w:rFonts w:eastAsia="Calibri"/>
                <w:lang w:val="en-US" w:eastAsia="en-US"/>
              </w:rPr>
              <w:t xml:space="preserve">Đối tượng ưu đãi thực hiện theo quy định tại </w:t>
            </w:r>
            <w:r w:rsidR="000E77EA" w:rsidRPr="00465226">
              <w:rPr>
                <w:rFonts w:eastAsia="Calibri"/>
                <w:b/>
                <w:lang w:val="en-US" w:eastAsia="en-US"/>
              </w:rPr>
              <w:t>BDL</w:t>
            </w:r>
            <w:r w:rsidR="000E77EA" w:rsidRPr="00465226">
              <w:rPr>
                <w:rFonts w:eastAsia="Calibri"/>
                <w:lang w:val="en-US" w:eastAsia="en-US"/>
              </w:rPr>
              <w:t>.</w:t>
            </w:r>
          </w:p>
          <w:p w14:paraId="717651F2" w14:textId="00724E93" w:rsidR="00671E0D" w:rsidRPr="00465226" w:rsidRDefault="00671E0D" w:rsidP="00671E0D">
            <w:pPr>
              <w:pStyle w:val="BodyTextIndent2"/>
              <w:widowControl w:val="0"/>
              <w:tabs>
                <w:tab w:val="left" w:pos="993"/>
              </w:tabs>
              <w:spacing w:before="120" w:after="120" w:line="252" w:lineRule="auto"/>
              <w:ind w:left="170" w:firstLine="0"/>
              <w:jc w:val="both"/>
              <w:rPr>
                <w:lang w:val="en-US" w:eastAsia="en-US"/>
              </w:rPr>
            </w:pPr>
            <w:r w:rsidRPr="00465226">
              <w:rPr>
                <w:lang w:val="en-US" w:eastAsia="en-US"/>
              </w:rPr>
              <w:t>3</w:t>
            </w:r>
            <w:r w:rsidR="00D778B7" w:rsidRPr="00465226">
              <w:rPr>
                <w:lang w:val="en-US" w:eastAsia="en-US"/>
              </w:rPr>
              <w:t>1</w:t>
            </w:r>
            <w:r w:rsidRPr="00465226">
              <w:rPr>
                <w:lang w:val="en-US" w:eastAsia="en-US"/>
              </w:rPr>
              <w:t>.</w:t>
            </w:r>
            <w:r w:rsidR="00915EA7" w:rsidRPr="00465226">
              <w:rPr>
                <w:lang w:val="en-US" w:eastAsia="en-US"/>
              </w:rPr>
              <w:t>4</w:t>
            </w:r>
            <w:r w:rsidRPr="00465226">
              <w:rPr>
                <w:lang w:val="en-US" w:eastAsia="en-US"/>
              </w:rPr>
              <w:t>.</w:t>
            </w:r>
            <w:r w:rsidRPr="00465226">
              <w:rPr>
                <w:lang w:val="vi-VN" w:eastAsia="en-US"/>
              </w:rPr>
              <w:t xml:space="preserve"> </w:t>
            </w:r>
            <w:r w:rsidRPr="00465226">
              <w:rPr>
                <w:lang w:val="en-US" w:eastAsia="en-US"/>
              </w:rPr>
              <w:t xml:space="preserve">Cách tính ưu đãi được thực hiện theo quy định tại </w:t>
            </w:r>
            <w:hyperlink w:anchor="BDL_32_3" w:history="1">
              <w:r w:rsidRPr="00465226">
                <w:rPr>
                  <w:rStyle w:val="Hyperlink"/>
                  <w:b/>
                  <w:color w:val="auto"/>
                  <w:u w:val="none"/>
                  <w:lang w:val="en-US" w:eastAsia="en-US"/>
                </w:rPr>
                <w:t>BDL</w:t>
              </w:r>
            </w:hyperlink>
            <w:r w:rsidRPr="00465226">
              <w:rPr>
                <w:lang w:val="en-US" w:eastAsia="en-US"/>
              </w:rPr>
              <w:t>.</w:t>
            </w:r>
          </w:p>
          <w:p w14:paraId="6332A606" w14:textId="0F21C961" w:rsidR="00671E0D" w:rsidRPr="00465226" w:rsidRDefault="00671E0D">
            <w:pPr>
              <w:pStyle w:val="BodyTextIndent2"/>
              <w:widowControl w:val="0"/>
              <w:tabs>
                <w:tab w:val="left" w:pos="993"/>
              </w:tabs>
              <w:spacing w:before="120" w:after="120" w:line="252" w:lineRule="auto"/>
              <w:ind w:left="170" w:firstLine="0"/>
              <w:jc w:val="both"/>
              <w:rPr>
                <w:lang w:val="en-US" w:eastAsia="en-US"/>
              </w:rPr>
            </w:pPr>
            <w:r w:rsidRPr="00465226">
              <w:rPr>
                <w:lang w:val="en-US" w:eastAsia="en-US"/>
              </w:rPr>
              <w:t>3</w:t>
            </w:r>
            <w:r w:rsidR="00D778B7" w:rsidRPr="00465226">
              <w:rPr>
                <w:lang w:val="en-US" w:eastAsia="en-US"/>
              </w:rPr>
              <w:t>1</w:t>
            </w:r>
            <w:r w:rsidRPr="00465226">
              <w:rPr>
                <w:lang w:val="en-US" w:eastAsia="en-US"/>
              </w:rPr>
              <w:t>.</w:t>
            </w:r>
            <w:r w:rsidR="00915EA7" w:rsidRPr="00465226">
              <w:rPr>
                <w:lang w:val="en-US" w:eastAsia="en-US"/>
              </w:rPr>
              <w:t>5</w:t>
            </w:r>
            <w:r w:rsidRPr="00465226">
              <w:rPr>
                <w:lang w:val="en-US" w:eastAsia="en-US"/>
              </w:rPr>
              <w:t>. Trường hợp hàng hoá do các nhà thầu chào đều không thuộc đối tượng được hưởng ưu đãi thì không tiến hành đánh giá và xác định giá trị ưu đãi.</w:t>
            </w:r>
          </w:p>
        </w:tc>
      </w:tr>
      <w:tr w:rsidR="00671E0D" w:rsidRPr="00465226" w14:paraId="1243304B" w14:textId="77777777" w:rsidTr="00CC641B">
        <w:tc>
          <w:tcPr>
            <w:tcW w:w="1985" w:type="dxa"/>
          </w:tcPr>
          <w:p w14:paraId="20146B7C" w14:textId="1E374071" w:rsidR="00671E0D" w:rsidRPr="00465226" w:rsidRDefault="00671E0D" w:rsidP="00A3001D">
            <w:pPr>
              <w:pStyle w:val="HAStyle1"/>
              <w:tabs>
                <w:tab w:val="left" w:pos="483"/>
              </w:tabs>
              <w:ind w:left="0" w:firstLine="0"/>
            </w:pPr>
            <w:bookmarkStart w:id="147" w:name="_Toc399947591"/>
            <w:bookmarkStart w:id="148" w:name="_Toc400551706"/>
            <w:r w:rsidRPr="00465226">
              <w:rPr>
                <w:lang w:val="vi-VN"/>
              </w:rPr>
              <w:t>Đánh</w:t>
            </w:r>
            <w:r w:rsidRPr="00465226">
              <w:t xml:space="preserve"> giá HSDT</w:t>
            </w:r>
            <w:bookmarkEnd w:id="147"/>
            <w:bookmarkEnd w:id="148"/>
          </w:p>
        </w:tc>
        <w:tc>
          <w:tcPr>
            <w:tcW w:w="7357" w:type="dxa"/>
          </w:tcPr>
          <w:p w14:paraId="4A6C2D11" w14:textId="48AFFD5A" w:rsidR="00671E0D" w:rsidRPr="00465226" w:rsidRDefault="00671E0D" w:rsidP="00671E0D">
            <w:pPr>
              <w:pStyle w:val="Sub-ClauseText"/>
              <w:widowControl w:val="0"/>
              <w:spacing w:line="264" w:lineRule="auto"/>
              <w:ind w:left="170"/>
              <w:outlineLvl w:val="3"/>
              <w:rPr>
                <w:spacing w:val="0"/>
              </w:rPr>
            </w:pPr>
            <w:bookmarkStart w:id="149" w:name="CDNT_33_1"/>
            <w:r w:rsidRPr="00465226">
              <w:rPr>
                <w:spacing w:val="0"/>
              </w:rPr>
              <w:t>3</w:t>
            </w:r>
            <w:r w:rsidR="00D778B7" w:rsidRPr="00465226">
              <w:rPr>
                <w:spacing w:val="0"/>
              </w:rPr>
              <w:t>2</w:t>
            </w:r>
            <w:r w:rsidRPr="00465226">
              <w:rPr>
                <w:spacing w:val="0"/>
              </w:rPr>
              <w:t>.1</w:t>
            </w:r>
            <w:bookmarkEnd w:id="149"/>
            <w:r w:rsidRPr="00465226">
              <w:rPr>
                <w:spacing w:val="0"/>
              </w:rPr>
              <w:t xml:space="preserve">. Bên mời thầu sẽ áp dụng các tiêu chí đánh giá liệt kê trong Mục này và phương pháp đánh giá theo quy định tại </w:t>
            </w:r>
            <w:hyperlink w:anchor="BDL_32_4" w:history="1">
              <w:r w:rsidRPr="00465226">
                <w:rPr>
                  <w:rStyle w:val="Hyperlink"/>
                  <w:b/>
                  <w:color w:val="auto"/>
                  <w:spacing w:val="0"/>
                  <w:u w:val="none"/>
                </w:rPr>
                <w:t>BDL</w:t>
              </w:r>
            </w:hyperlink>
            <w:r w:rsidRPr="00465226">
              <w:rPr>
                <w:spacing w:val="0"/>
              </w:rPr>
              <w:t xml:space="preserve"> để đánh giá các HSDT. Không được phép sử dụng bất kỳ tiêu chí hay phương pháp đánh giá nào khác.</w:t>
            </w:r>
          </w:p>
          <w:p w14:paraId="3309C7C8" w14:textId="2297386B"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D778B7" w:rsidRPr="00465226">
              <w:rPr>
                <w:spacing w:val="0"/>
              </w:rPr>
              <w:t>2</w:t>
            </w:r>
            <w:r w:rsidRPr="00465226">
              <w:rPr>
                <w:spacing w:val="0"/>
              </w:rPr>
              <w:t>.2. Kiểm tra và đánh giá tính hợp lệ của HSDT:</w:t>
            </w:r>
          </w:p>
          <w:p w14:paraId="19421EFF" w14:textId="301B3B10" w:rsidR="00671E0D" w:rsidRPr="00465226" w:rsidRDefault="00671E0D" w:rsidP="00671E0D">
            <w:pPr>
              <w:pStyle w:val="Sub-ClauseText"/>
              <w:widowControl w:val="0"/>
              <w:spacing w:line="264" w:lineRule="auto"/>
              <w:ind w:left="170"/>
              <w:outlineLvl w:val="3"/>
              <w:rPr>
                <w:spacing w:val="0"/>
              </w:rPr>
            </w:pPr>
            <w:r w:rsidRPr="00465226">
              <w:rPr>
                <w:spacing w:val="0"/>
              </w:rPr>
              <w:t xml:space="preserve">a) Việc kiểm tra và đánh giá tính hợp lệ của HSDT được thực hiện theo quy định tại </w:t>
            </w:r>
            <w:hyperlink w:anchor="Muc_1_Chuong_III" w:history="1">
              <w:r w:rsidRPr="00465226">
                <w:rPr>
                  <w:rStyle w:val="Hyperlink"/>
                  <w:color w:val="auto"/>
                  <w:spacing w:val="0"/>
                  <w:u w:val="none"/>
                </w:rPr>
                <w:t>Mục 1</w:t>
              </w:r>
            </w:hyperlink>
            <w:r w:rsidRPr="00465226">
              <w:rPr>
                <w:spacing w:val="0"/>
              </w:rPr>
              <w:t xml:space="preserve"> Chương III – Tiêu chuẩn đánh giá HSDT;</w:t>
            </w:r>
          </w:p>
          <w:p w14:paraId="18ABE03A" w14:textId="77777777" w:rsidR="00671E0D" w:rsidRPr="00465226" w:rsidRDefault="00671E0D" w:rsidP="00671E0D">
            <w:pPr>
              <w:pStyle w:val="Sub-ClauseText"/>
              <w:widowControl w:val="0"/>
              <w:spacing w:line="264" w:lineRule="auto"/>
              <w:ind w:left="170"/>
              <w:outlineLvl w:val="3"/>
              <w:rPr>
                <w:spacing w:val="0"/>
              </w:rPr>
            </w:pPr>
            <w:r w:rsidRPr="00465226">
              <w:rPr>
                <w:spacing w:val="0"/>
              </w:rPr>
              <w:t>b) Nhà thầu có HSDT hợp lệ được xem xét, đánh giá tiếp về năng lực và kinh nghiệm.</w:t>
            </w:r>
          </w:p>
          <w:p w14:paraId="14C5BE68" w14:textId="1E5C28BB" w:rsidR="00671E0D" w:rsidRPr="00465226" w:rsidRDefault="00671E0D" w:rsidP="00671E0D">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bookmarkStart w:id="150" w:name="_Toc399947594"/>
            <w:r w:rsidRPr="00465226">
              <w:rPr>
                <w:rFonts w:ascii="Times New Roman" w:hAnsi="Times New Roman" w:cs="Times New Roman"/>
                <w:szCs w:val="28"/>
              </w:rPr>
              <w:t>3</w:t>
            </w:r>
            <w:r w:rsidR="00D778B7" w:rsidRPr="00465226">
              <w:rPr>
                <w:rFonts w:ascii="Times New Roman" w:hAnsi="Times New Roman" w:cs="Times New Roman"/>
                <w:szCs w:val="28"/>
              </w:rPr>
              <w:t>2</w:t>
            </w:r>
            <w:r w:rsidRPr="00465226">
              <w:rPr>
                <w:rFonts w:ascii="Times New Roman" w:hAnsi="Times New Roman" w:cs="Times New Roman"/>
                <w:szCs w:val="28"/>
              </w:rPr>
              <w:t>.3. Đánh giá về năng lực và kinh nghiệm:</w:t>
            </w:r>
            <w:bookmarkEnd w:id="150"/>
          </w:p>
          <w:p w14:paraId="01264B24" w14:textId="6D280C8B" w:rsidR="00671E0D" w:rsidRPr="00465226" w:rsidRDefault="00671E0D" w:rsidP="00671E0D">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r w:rsidRPr="00465226">
              <w:rPr>
                <w:rFonts w:ascii="Times New Roman" w:hAnsi="Times New Roman" w:cs="Times New Roman"/>
                <w:bCs/>
                <w:szCs w:val="28"/>
              </w:rPr>
              <w:t xml:space="preserve">a) </w:t>
            </w:r>
            <w:r w:rsidRPr="00465226">
              <w:rPr>
                <w:rFonts w:ascii="Times New Roman" w:hAnsi="Times New Roman" w:cs="Times New Roman"/>
                <w:szCs w:val="28"/>
              </w:rPr>
              <w:t>Việc đánh giá về năng lực và kinh nghiệm được thực hiện theo tiêu chuẩn</w:t>
            </w:r>
            <w:r w:rsidRPr="00465226">
              <w:rPr>
                <w:rFonts w:ascii="Times New Roman" w:hAnsi="Times New Roman" w:cs="Times New Roman"/>
                <w:bCs/>
                <w:szCs w:val="28"/>
              </w:rPr>
              <w:t xml:space="preserve"> </w:t>
            </w:r>
            <w:r w:rsidRPr="00465226">
              <w:rPr>
                <w:rFonts w:ascii="Times New Roman" w:hAnsi="Times New Roman" w:cs="Times New Roman"/>
                <w:szCs w:val="28"/>
              </w:rPr>
              <w:t xml:space="preserve">đánh giá quy định tại </w:t>
            </w:r>
            <w:hyperlink w:anchor="Muc_2_Chuong_III" w:history="1">
              <w:r w:rsidRPr="00465226">
                <w:rPr>
                  <w:rStyle w:val="Hyperlink"/>
                  <w:rFonts w:ascii="Times New Roman" w:hAnsi="Times New Roman" w:cs="Times New Roman"/>
                  <w:color w:val="auto"/>
                  <w:szCs w:val="28"/>
                  <w:u w:val="none"/>
                </w:rPr>
                <w:t>Mục 2 Chương III</w:t>
              </w:r>
            </w:hyperlink>
            <w:r w:rsidRPr="00465226">
              <w:rPr>
                <w:rFonts w:ascii="Times New Roman" w:hAnsi="Times New Roman" w:cs="Times New Roman"/>
                <w:szCs w:val="28"/>
              </w:rPr>
              <w:t xml:space="preserve"> – Tiêu chuẩn đánh giá HSDT;</w:t>
            </w:r>
            <w:r w:rsidR="00562F8B" w:rsidRPr="00465226">
              <w:rPr>
                <w:rFonts w:ascii="Times New Roman" w:hAnsi="Times New Roman" w:cs="Times New Roman"/>
                <w:szCs w:val="28"/>
              </w:rPr>
              <w:t xml:space="preserve"> Bên mời thầu không được loại </w:t>
            </w:r>
            <w:r w:rsidR="00AC23A3" w:rsidRPr="00465226">
              <w:rPr>
                <w:rFonts w:ascii="Times New Roman" w:hAnsi="Times New Roman" w:cs="Times New Roman"/>
                <w:szCs w:val="28"/>
              </w:rPr>
              <w:t xml:space="preserve">nhà thầu tại bước </w:t>
            </w:r>
            <w:r w:rsidR="00AC23A3" w:rsidRPr="00465226">
              <w:rPr>
                <w:rFonts w:ascii="Times New Roman" w:hAnsi="Times New Roman" w:cs="Times New Roman"/>
                <w:shd w:val="clear" w:color="auto" w:fill="FFFFFF"/>
              </w:rPr>
              <w:t>kiểm tra tính hợp lệ HSDT do thiếu tài liệu chứng minh tư cách hợp lệ, năng lực, kinh nghiệm khi chưa thực hiện làm rõ HSDT; nghiêm cấm việc làm rõ HSDT dẫn đến thay đổi bản chất của nhà thầu tham dự thầu, nội dung cơ bản của HSDT đã nộp.</w:t>
            </w:r>
            <w:r w:rsidR="00562F8B" w:rsidRPr="00465226">
              <w:rPr>
                <w:rFonts w:ascii="Times New Roman" w:hAnsi="Times New Roman" w:cs="Times New Roman"/>
                <w:szCs w:val="28"/>
              </w:rPr>
              <w:t xml:space="preserve"> </w:t>
            </w:r>
          </w:p>
          <w:p w14:paraId="351D4FC3" w14:textId="77777777" w:rsidR="00671E0D" w:rsidRPr="00465226" w:rsidRDefault="00671E0D" w:rsidP="00671E0D">
            <w:pPr>
              <w:widowControl w:val="0"/>
              <w:spacing w:before="120" w:after="120" w:line="264" w:lineRule="auto"/>
              <w:ind w:left="170"/>
              <w:outlineLvl w:val="3"/>
              <w:rPr>
                <w:bCs/>
              </w:rPr>
            </w:pPr>
            <w:bookmarkStart w:id="151" w:name="_Toc399947596"/>
            <w:r w:rsidRPr="00465226">
              <w:t>b) Nhà thầu có năng</w:t>
            </w:r>
            <w:r w:rsidRPr="00465226">
              <w:rPr>
                <w:bCs/>
              </w:rPr>
              <w:t xml:space="preserve"> lực và kinh nghiệm đáp ứng yêu cầu được xem xét, đánh giá tiếp về kỹ thuật.</w:t>
            </w:r>
            <w:bookmarkEnd w:id="151"/>
          </w:p>
          <w:p w14:paraId="4089C1B6" w14:textId="509348D4" w:rsidR="00671E0D" w:rsidRPr="00465226" w:rsidRDefault="00671E0D" w:rsidP="00671E0D">
            <w:pPr>
              <w:widowControl w:val="0"/>
              <w:spacing w:before="120" w:after="120" w:line="264" w:lineRule="auto"/>
              <w:ind w:left="170"/>
              <w:outlineLvl w:val="3"/>
              <w:rPr>
                <w:bCs/>
              </w:rPr>
            </w:pPr>
            <w:bookmarkStart w:id="152" w:name="_Toc399947597"/>
            <w:r w:rsidRPr="00465226">
              <w:rPr>
                <w:bCs/>
              </w:rPr>
              <w:t>3</w:t>
            </w:r>
            <w:r w:rsidR="00D778B7" w:rsidRPr="00465226">
              <w:rPr>
                <w:bCs/>
              </w:rPr>
              <w:t>2</w:t>
            </w:r>
            <w:r w:rsidRPr="00465226">
              <w:rPr>
                <w:bCs/>
              </w:rPr>
              <w:t>.4. Đánh giá về kỹ thuật và đánh giá về giá:</w:t>
            </w:r>
            <w:bookmarkEnd w:id="152"/>
          </w:p>
          <w:p w14:paraId="7FD9283C" w14:textId="0153D430" w:rsidR="00671E0D" w:rsidRPr="00465226" w:rsidRDefault="00671E0D" w:rsidP="00671E0D">
            <w:pPr>
              <w:widowControl w:val="0"/>
              <w:spacing w:before="120" w:after="120" w:line="264" w:lineRule="auto"/>
              <w:ind w:left="170"/>
              <w:outlineLvl w:val="3"/>
            </w:pPr>
            <w:r w:rsidRPr="00465226">
              <w:rPr>
                <w:bCs/>
              </w:rPr>
              <w:t>a) Việc đ</w:t>
            </w:r>
            <w:r w:rsidRPr="00465226">
              <w:rPr>
                <w:bCs/>
                <w:lang w:val="vi-VN"/>
              </w:rPr>
              <w:t>ánh giá</w:t>
            </w:r>
            <w:r w:rsidRPr="00465226">
              <w:rPr>
                <w:bCs/>
              </w:rPr>
              <w:t xml:space="preserve"> về kỹ thuật</w:t>
            </w:r>
            <w:r w:rsidRPr="00465226">
              <w:t xml:space="preserve"> được thực hiện theo </w:t>
            </w:r>
            <w:r w:rsidRPr="00465226">
              <w:rPr>
                <w:bCs/>
              </w:rPr>
              <w:t xml:space="preserve">tiêu chuẩn và phương pháp đánh giá quy định tại </w:t>
            </w:r>
            <w:hyperlink w:anchor="Muc_3_Chuong_III" w:history="1">
              <w:r w:rsidRPr="00465226">
                <w:rPr>
                  <w:rStyle w:val="Hyperlink"/>
                  <w:bCs/>
                  <w:color w:val="auto"/>
                  <w:u w:val="none"/>
                </w:rPr>
                <w:t>Mục 3 Chương III</w:t>
              </w:r>
            </w:hyperlink>
            <w:r w:rsidRPr="00465226">
              <w:rPr>
                <w:bCs/>
              </w:rPr>
              <w:t xml:space="preserve"> </w:t>
            </w:r>
            <w:r w:rsidRPr="00465226">
              <w:t>– Tiêu chuẩn đánh giá HSDT;</w:t>
            </w:r>
          </w:p>
          <w:p w14:paraId="48E98879" w14:textId="4F79EBA4" w:rsidR="00671E0D" w:rsidRPr="00465226" w:rsidRDefault="00671E0D" w:rsidP="00671E0D">
            <w:pPr>
              <w:widowControl w:val="0"/>
              <w:spacing w:before="120" w:after="120" w:line="264" w:lineRule="auto"/>
              <w:ind w:left="170"/>
              <w:outlineLvl w:val="3"/>
            </w:pPr>
            <w:bookmarkStart w:id="153" w:name="_Toc399947599"/>
            <w:r w:rsidRPr="00465226">
              <w:t xml:space="preserve">b) Nhà thầu đáp ứng yêu cầu về kỹ thuật được xem xét đánh giá tiếp về giá theo quy định tại </w:t>
            </w:r>
            <w:hyperlink w:anchor="Muc_4_Chuong_III" w:history="1">
              <w:r w:rsidRPr="00465226">
                <w:rPr>
                  <w:rStyle w:val="Hyperlink"/>
                  <w:color w:val="auto"/>
                  <w:u w:val="none"/>
                </w:rPr>
                <w:t>Mục 4 Chương III</w:t>
              </w:r>
            </w:hyperlink>
            <w:r w:rsidRPr="00465226">
              <w:t xml:space="preserve"> – Tiêu chuẩn đánh giá HSDT.</w:t>
            </w:r>
            <w:bookmarkEnd w:id="153"/>
            <w:r w:rsidRPr="00465226">
              <w:t xml:space="preserve"> </w:t>
            </w:r>
          </w:p>
          <w:p w14:paraId="40D545C2" w14:textId="77777777" w:rsidR="008B352B" w:rsidRPr="00465226" w:rsidRDefault="008B352B" w:rsidP="00AC23A3">
            <w:pPr>
              <w:widowControl w:val="0"/>
              <w:spacing w:before="120" w:after="120" w:line="264" w:lineRule="auto"/>
              <w:ind w:left="170"/>
              <w:outlineLvl w:val="3"/>
            </w:pPr>
            <w:r w:rsidRPr="00465226">
              <w:t>Khi đánh giá HSDT, bên mời thầu sẽ không xem xét, tính đến:</w:t>
            </w:r>
          </w:p>
          <w:p w14:paraId="228C597F" w14:textId="77777777" w:rsidR="008B352B" w:rsidRPr="00465226" w:rsidRDefault="008B352B" w:rsidP="00671E0D">
            <w:pPr>
              <w:widowControl w:val="0"/>
              <w:spacing w:before="120" w:after="120" w:line="264" w:lineRule="auto"/>
              <w:ind w:left="170"/>
              <w:outlineLvl w:val="3"/>
            </w:pPr>
            <w:r w:rsidRPr="00465226">
              <w:t>- Thuế VAT, thuế tiêu thụ đặc biệt (nếu có) đối với hàng hóa sản xuất, gia công tại Việt Nam trong trường hợp nhà thầu được trao hợp đồng.</w:t>
            </w:r>
          </w:p>
          <w:p w14:paraId="14FC0BC5" w14:textId="77777777" w:rsidR="008B352B" w:rsidRPr="00465226" w:rsidRDefault="008B352B" w:rsidP="00671E0D">
            <w:pPr>
              <w:widowControl w:val="0"/>
              <w:spacing w:before="120" w:after="120" w:line="264" w:lineRule="auto"/>
              <w:ind w:left="170"/>
              <w:outlineLvl w:val="3"/>
            </w:pPr>
            <w:r w:rsidRPr="00465226">
              <w:t>- Thuế, phí, lệ phí liên quan đến nhập khẩu, thuế VAT, thuế tiêu thụ đặc biệt (nếu có) đối với hàng hóa được sản xuất, gia công ngoài nước trong trường hợp nhà thầu được trao hợp đồng.</w:t>
            </w:r>
          </w:p>
          <w:p w14:paraId="5A748C77" w14:textId="1F4318AE" w:rsidR="008B352B" w:rsidRPr="00465226" w:rsidRDefault="008B352B" w:rsidP="008B352B">
            <w:pPr>
              <w:widowControl w:val="0"/>
              <w:tabs>
                <w:tab w:val="left" w:pos="4388"/>
              </w:tabs>
              <w:spacing w:before="120" w:after="120" w:line="264" w:lineRule="auto"/>
              <w:ind w:left="170"/>
              <w:outlineLvl w:val="3"/>
            </w:pPr>
            <w:r w:rsidRPr="00465226">
              <w:t>32.5. So sánh các HSDT</w:t>
            </w:r>
            <w:r w:rsidRPr="00465226">
              <w:rPr>
                <w:rStyle w:val="FootnoteReference"/>
              </w:rPr>
              <w:footnoteReference w:id="4"/>
            </w:r>
            <w:r w:rsidRPr="00465226">
              <w:t>:</w:t>
            </w:r>
          </w:p>
          <w:p w14:paraId="461FED9A" w14:textId="3D5DBE03" w:rsidR="00551F73" w:rsidRPr="00465226" w:rsidRDefault="008B352B" w:rsidP="008B352B">
            <w:pPr>
              <w:widowControl w:val="0"/>
              <w:spacing w:before="120" w:after="120" w:line="264" w:lineRule="auto"/>
              <w:ind w:left="170"/>
              <w:outlineLvl w:val="3"/>
            </w:pPr>
            <w:r w:rsidRPr="00465226">
              <w:t xml:space="preserve">Để xác định HSDT xếp thứ nhất, Bên mời thầu sẽ so sánh giá đánh giá của tất cả các HSDT đáp ứng căn bản HSMT. Việc so sánh dựa trên cơ sở giá CIP (tại địa điểm dự án) đối với hàng hóa nhập khẩu và giá EXW cộng với chi phí vận chuyển và bảo hiểm tới địa điểm dự án đối với hàng hóa được sản xuất, gia công tại Việt Nam, cộng với chi phí lắp đặt, đào tạo, chạy thử và các dịch vụ cần thiết khác. Khi đánh giá HSDT, Bên mời thầu không xem xét thuế liên quan tới hải quan và các loại thuế, phí, lệ phí khác đối với hàng hóa nhập khẩu theo điều kiện giao hàng CIP, và thuế VAT, thuế tiêu thụ đặc biệt và các loại thuế, phí lệ phí liên quan đến việc bán hàng hoặc giao hàng. </w:t>
            </w:r>
            <w:r w:rsidR="007165D8" w:rsidRPr="00465226">
              <w:rPr>
                <w:spacing w:val="-4"/>
              </w:rPr>
              <w:t xml:space="preserve"> </w:t>
            </w:r>
          </w:p>
          <w:p w14:paraId="42255B67" w14:textId="10358EBA" w:rsidR="00671E0D" w:rsidRPr="00465226" w:rsidRDefault="00671E0D" w:rsidP="00671E0D">
            <w:pPr>
              <w:pStyle w:val="Sub-ClauseText"/>
              <w:widowControl w:val="0"/>
              <w:spacing w:line="264" w:lineRule="auto"/>
              <w:ind w:left="170"/>
              <w:rPr>
                <w:spacing w:val="0"/>
              </w:rPr>
            </w:pPr>
            <w:bookmarkStart w:id="154" w:name="CDNT_33_5"/>
            <w:r w:rsidRPr="00465226">
              <w:rPr>
                <w:spacing w:val="0"/>
              </w:rPr>
              <w:t>3</w:t>
            </w:r>
            <w:r w:rsidR="00D778B7" w:rsidRPr="00465226">
              <w:rPr>
                <w:spacing w:val="0"/>
              </w:rPr>
              <w:t>2</w:t>
            </w:r>
            <w:r w:rsidRPr="00465226">
              <w:rPr>
                <w:spacing w:val="0"/>
              </w:rPr>
              <w:t>.</w:t>
            </w:r>
            <w:r w:rsidR="008B352B" w:rsidRPr="00465226">
              <w:rPr>
                <w:spacing w:val="0"/>
              </w:rPr>
              <w:t>6</w:t>
            </w:r>
            <w:bookmarkEnd w:id="154"/>
            <w:r w:rsidRPr="00465226">
              <w:rPr>
                <w:spacing w:val="0"/>
              </w:rPr>
              <w:t xml:space="preserve">. Sau khi đánh giá về giá, Bên mời thầu lập danh sách xếp hạng nhà thầu trình Chủ đầu tư phê duyệt. Nhà thầu xếp hạng thứ nhất được mời vào thương thảo hợp đồng. Việc xếp hạng nhà thầu thực hiện theo quy định tại </w:t>
            </w:r>
            <w:hyperlink w:anchor="BDL_33_5" w:history="1">
              <w:r w:rsidRPr="00465226">
                <w:rPr>
                  <w:rStyle w:val="Hyperlink"/>
                  <w:b/>
                  <w:color w:val="auto"/>
                  <w:spacing w:val="0"/>
                  <w:u w:val="none"/>
                </w:rPr>
                <w:t>BDL</w:t>
              </w:r>
            </w:hyperlink>
            <w:r w:rsidRPr="00465226">
              <w:rPr>
                <w:spacing w:val="0"/>
              </w:rPr>
              <w:t>.</w:t>
            </w:r>
          </w:p>
          <w:p w14:paraId="2E306944" w14:textId="6FED0ADD" w:rsidR="00671E0D" w:rsidRPr="00465226" w:rsidRDefault="00671E0D">
            <w:pPr>
              <w:pStyle w:val="Sub-ClauseText"/>
              <w:widowControl w:val="0"/>
              <w:spacing w:line="264" w:lineRule="auto"/>
              <w:ind w:left="170"/>
              <w:rPr>
                <w:spacing w:val="0"/>
              </w:rPr>
            </w:pPr>
            <w:r w:rsidRPr="00465226">
              <w:rPr>
                <w:spacing w:val="0"/>
              </w:rPr>
              <w:t>3</w:t>
            </w:r>
            <w:r w:rsidR="00D778B7" w:rsidRPr="00465226">
              <w:rPr>
                <w:spacing w:val="0"/>
              </w:rPr>
              <w:t>2</w:t>
            </w:r>
            <w:r w:rsidRPr="00465226">
              <w:rPr>
                <w:spacing w:val="0"/>
              </w:rPr>
              <w:t>.</w:t>
            </w:r>
            <w:r w:rsidR="008B352B" w:rsidRPr="00465226">
              <w:rPr>
                <w:spacing w:val="0"/>
              </w:rPr>
              <w:t>7</w:t>
            </w:r>
            <w:r w:rsidRPr="00465226">
              <w:rPr>
                <w:spacing w:val="0"/>
              </w:rPr>
              <w:t xml:space="preserve">. </w:t>
            </w:r>
            <w:r w:rsidRPr="00465226">
              <w:rPr>
                <w:spacing w:val="0"/>
                <w:lang w:val="es-ES"/>
              </w:rPr>
              <w:t>Trường hợp gói thầu được chia thành nhiều phần độc lập và cho phép dự thầu theo từng phần theo quy định tại Mục 1</w:t>
            </w:r>
            <w:r w:rsidR="00407995" w:rsidRPr="00465226">
              <w:rPr>
                <w:spacing w:val="0"/>
                <w:lang w:val="es-ES"/>
              </w:rPr>
              <w:t>3</w:t>
            </w:r>
            <w:r w:rsidRPr="00465226">
              <w:rPr>
                <w:spacing w:val="0"/>
                <w:lang w:val="es-ES"/>
              </w:rPr>
              <w:t xml:space="preserve">.5 CDNT </w:t>
            </w:r>
            <w:r w:rsidRPr="00465226">
              <w:rPr>
                <w:spacing w:val="0"/>
              </w:rPr>
              <w:t xml:space="preserve">thì việc đánh giá HSDT thực hiện theo quy định tại </w:t>
            </w:r>
            <w:hyperlink w:anchor="Muc_6_Chuong_III" w:history="1">
              <w:r w:rsidRPr="00465226">
                <w:rPr>
                  <w:rStyle w:val="Hyperlink"/>
                  <w:color w:val="auto"/>
                  <w:spacing w:val="0"/>
                  <w:u w:val="none"/>
                </w:rPr>
                <w:t>Mục 6 Chương III</w:t>
              </w:r>
            </w:hyperlink>
            <w:r w:rsidRPr="00465226">
              <w:rPr>
                <w:spacing w:val="0"/>
              </w:rPr>
              <w:t xml:space="preserve"> - Tiêu chuẩn đánh giá HSDT </w:t>
            </w:r>
            <w:r w:rsidRPr="00465226">
              <w:t>tương ứng với phần tham dự thầu của nhà thầu.</w:t>
            </w:r>
          </w:p>
        </w:tc>
      </w:tr>
      <w:tr w:rsidR="00671E0D" w:rsidRPr="00465226" w14:paraId="507947FE" w14:textId="77777777" w:rsidTr="00CC641B">
        <w:tc>
          <w:tcPr>
            <w:tcW w:w="1985" w:type="dxa"/>
          </w:tcPr>
          <w:p w14:paraId="36A077E0" w14:textId="73C6B146" w:rsidR="00671E0D" w:rsidRPr="00465226" w:rsidRDefault="00671E0D" w:rsidP="00A3001D">
            <w:pPr>
              <w:pStyle w:val="HAStyle1"/>
              <w:tabs>
                <w:tab w:val="left" w:pos="483"/>
              </w:tabs>
              <w:ind w:left="0" w:firstLine="0"/>
            </w:pPr>
            <w:bookmarkStart w:id="155" w:name="_Toc399947601"/>
            <w:bookmarkStart w:id="156" w:name="_Toc400551707"/>
            <w:r w:rsidRPr="00465226">
              <w:rPr>
                <w:lang w:val="vi-VN"/>
              </w:rPr>
              <w:t>Thương</w:t>
            </w:r>
            <w:r w:rsidRPr="00465226">
              <w:t xml:space="preserve"> thảo hợp đồng</w:t>
            </w:r>
            <w:bookmarkEnd w:id="155"/>
            <w:bookmarkEnd w:id="156"/>
          </w:p>
        </w:tc>
        <w:tc>
          <w:tcPr>
            <w:tcW w:w="7357" w:type="dxa"/>
          </w:tcPr>
          <w:p w14:paraId="4523A2EB" w14:textId="288BC756" w:rsidR="00671E0D" w:rsidRPr="00465226" w:rsidRDefault="00671E0D" w:rsidP="00671E0D">
            <w:pPr>
              <w:pStyle w:val="Sub-ClauseText"/>
              <w:widowControl w:val="0"/>
              <w:spacing w:line="264" w:lineRule="auto"/>
              <w:ind w:left="170"/>
              <w:outlineLvl w:val="3"/>
              <w:rPr>
                <w:spacing w:val="0"/>
              </w:rPr>
            </w:pPr>
            <w:bookmarkStart w:id="157" w:name="_Toc399947603"/>
            <w:r w:rsidRPr="00465226">
              <w:rPr>
                <w:spacing w:val="0"/>
              </w:rPr>
              <w:t>3</w:t>
            </w:r>
            <w:r w:rsidR="00D778B7" w:rsidRPr="00465226">
              <w:rPr>
                <w:spacing w:val="0"/>
              </w:rPr>
              <w:t>3</w:t>
            </w:r>
            <w:r w:rsidRPr="00465226">
              <w:rPr>
                <w:spacing w:val="0"/>
              </w:rPr>
              <w:t>.1. Việc thương thảo hợp đồng phải dựa trên các cơ sở sau đây:</w:t>
            </w:r>
            <w:bookmarkEnd w:id="157"/>
          </w:p>
          <w:p w14:paraId="032DE359" w14:textId="77777777" w:rsidR="00671E0D" w:rsidRPr="00465226" w:rsidRDefault="00671E0D" w:rsidP="00671E0D">
            <w:pPr>
              <w:pStyle w:val="Sub-ClauseText"/>
              <w:widowControl w:val="0"/>
              <w:spacing w:line="264" w:lineRule="auto"/>
              <w:ind w:left="170"/>
              <w:outlineLvl w:val="3"/>
              <w:rPr>
                <w:spacing w:val="0"/>
              </w:rPr>
            </w:pPr>
            <w:bookmarkStart w:id="158" w:name="_Toc399947604"/>
            <w:r w:rsidRPr="00465226">
              <w:rPr>
                <w:spacing w:val="0"/>
              </w:rPr>
              <w:t>a) Báo cáo đánh giá HSDT;</w:t>
            </w:r>
            <w:bookmarkEnd w:id="158"/>
          </w:p>
          <w:p w14:paraId="127775DF" w14:textId="77777777" w:rsidR="00671E0D" w:rsidRPr="00465226" w:rsidRDefault="00671E0D" w:rsidP="00671E0D">
            <w:pPr>
              <w:pStyle w:val="Sub-ClauseText"/>
              <w:widowControl w:val="0"/>
              <w:spacing w:line="264" w:lineRule="auto"/>
              <w:ind w:left="170"/>
              <w:outlineLvl w:val="3"/>
              <w:rPr>
                <w:spacing w:val="0"/>
              </w:rPr>
            </w:pPr>
            <w:bookmarkStart w:id="159" w:name="_Toc399947605"/>
            <w:r w:rsidRPr="00465226">
              <w:rPr>
                <w:spacing w:val="0"/>
              </w:rPr>
              <w:t>b) HSDT và các tài liệu làm rõ HSDT (nếu có) của  nhà thầu;</w:t>
            </w:r>
            <w:bookmarkEnd w:id="159"/>
          </w:p>
          <w:p w14:paraId="0BF1A9C2" w14:textId="77777777" w:rsidR="00671E0D" w:rsidRPr="00465226" w:rsidRDefault="00671E0D" w:rsidP="00671E0D">
            <w:pPr>
              <w:pStyle w:val="Sub-ClauseText"/>
              <w:widowControl w:val="0"/>
              <w:spacing w:line="264" w:lineRule="auto"/>
              <w:ind w:left="170"/>
              <w:outlineLvl w:val="3"/>
              <w:rPr>
                <w:spacing w:val="0"/>
              </w:rPr>
            </w:pPr>
            <w:bookmarkStart w:id="160" w:name="_Toc399947606"/>
            <w:r w:rsidRPr="00465226">
              <w:rPr>
                <w:spacing w:val="0"/>
              </w:rPr>
              <w:t>c) HSMT.</w:t>
            </w:r>
            <w:bookmarkEnd w:id="160"/>
          </w:p>
          <w:p w14:paraId="510A355E" w14:textId="156B004B" w:rsidR="00671E0D" w:rsidRPr="00465226" w:rsidRDefault="00671E0D" w:rsidP="00671E0D">
            <w:pPr>
              <w:pStyle w:val="Sub-ClauseText"/>
              <w:widowControl w:val="0"/>
              <w:spacing w:line="264" w:lineRule="auto"/>
              <w:ind w:left="170"/>
              <w:outlineLvl w:val="3"/>
              <w:rPr>
                <w:spacing w:val="0"/>
              </w:rPr>
            </w:pPr>
            <w:bookmarkStart w:id="161" w:name="_Toc399947607"/>
            <w:r w:rsidRPr="00465226">
              <w:rPr>
                <w:spacing w:val="0"/>
              </w:rPr>
              <w:t>3</w:t>
            </w:r>
            <w:r w:rsidR="00F6459E" w:rsidRPr="00465226">
              <w:rPr>
                <w:spacing w:val="0"/>
              </w:rPr>
              <w:t>3</w:t>
            </w:r>
            <w:r w:rsidRPr="00465226">
              <w:rPr>
                <w:spacing w:val="0"/>
              </w:rPr>
              <w:t>.2. Nguyên tắc thương thảo hợp đồng:</w:t>
            </w:r>
            <w:bookmarkEnd w:id="161"/>
          </w:p>
          <w:p w14:paraId="0FAE3257" w14:textId="044517A6" w:rsidR="00671E0D" w:rsidRPr="00465226" w:rsidRDefault="00671E0D" w:rsidP="00671E0D">
            <w:pPr>
              <w:pStyle w:val="Sub-ClauseText"/>
              <w:widowControl w:val="0"/>
              <w:spacing w:line="264" w:lineRule="auto"/>
              <w:ind w:left="170"/>
              <w:outlineLvl w:val="3"/>
              <w:rPr>
                <w:spacing w:val="0"/>
              </w:rPr>
            </w:pPr>
            <w:bookmarkStart w:id="162" w:name="_Toc399947608"/>
            <w:r w:rsidRPr="00465226">
              <w:rPr>
                <w:spacing w:val="0"/>
              </w:rPr>
              <w:t>a) Không tiến hành thương thảo đối với các nội dung nhà thầu đã chào thầu theo đúng yêu cầu của HSMT;</w:t>
            </w:r>
            <w:bookmarkEnd w:id="162"/>
          </w:p>
          <w:p w14:paraId="69A8FD3D" w14:textId="1351C3CE" w:rsidR="00AC3EDE" w:rsidRPr="00465226" w:rsidRDefault="00AC3EDE" w:rsidP="00671E0D">
            <w:pPr>
              <w:pStyle w:val="Sub-ClauseText"/>
              <w:widowControl w:val="0"/>
              <w:spacing w:line="264" w:lineRule="auto"/>
              <w:ind w:left="170"/>
              <w:outlineLvl w:val="3"/>
              <w:rPr>
                <w:spacing w:val="0"/>
              </w:rPr>
            </w:pPr>
            <w:r w:rsidRPr="00465226">
              <w:rPr>
                <w:spacing w:val="0"/>
              </w:rPr>
              <w:t>b) Việc thương thảo hợp đồng không được làm thay đổi đơn giá dự thầu của nhà thầu sau khi sửa lỗi, hiệu chỉnh sai lệch và trừ đi giá trị giảm giá (nếu có);</w:t>
            </w:r>
          </w:p>
          <w:p w14:paraId="7E7A3E8C" w14:textId="77777777" w:rsidR="00671E0D" w:rsidRPr="00465226" w:rsidRDefault="00671E0D" w:rsidP="00671E0D">
            <w:pPr>
              <w:pStyle w:val="Sub-ClauseText"/>
              <w:widowControl w:val="0"/>
              <w:spacing w:line="264" w:lineRule="auto"/>
              <w:ind w:left="170"/>
              <w:outlineLvl w:val="3"/>
              <w:rPr>
                <w:spacing w:val="0"/>
              </w:rPr>
            </w:pPr>
            <w:bookmarkStart w:id="163" w:name="_Toc399947610"/>
            <w:r w:rsidRPr="00465226">
              <w:rPr>
                <w:spacing w:val="0"/>
              </w:rPr>
              <w:t>c) Khi thương thảo hợp đồng đối với phần sai lệch thiếu, trường hợp trong HSDT của nhà thầu không có đơn giá tương ứng với phần sai lệch thì phải lấy mức đơn giá dự thầu thấp nhất trong số các HSDT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w:t>
            </w:r>
            <w:bookmarkEnd w:id="163"/>
            <w:r w:rsidRPr="00465226">
              <w:rPr>
                <w:spacing w:val="0"/>
              </w:rPr>
              <w:t xml:space="preserve">. </w:t>
            </w:r>
          </w:p>
          <w:p w14:paraId="32BE7C31" w14:textId="0C581DA1" w:rsidR="00671E0D" w:rsidRPr="00465226" w:rsidRDefault="00671E0D" w:rsidP="00671E0D">
            <w:pPr>
              <w:pStyle w:val="Sub-ClauseText"/>
              <w:widowControl w:val="0"/>
              <w:spacing w:line="264" w:lineRule="auto"/>
              <w:ind w:left="170"/>
              <w:outlineLvl w:val="3"/>
              <w:rPr>
                <w:spacing w:val="0"/>
              </w:rPr>
            </w:pPr>
            <w:bookmarkStart w:id="164" w:name="_Toc399947611"/>
            <w:r w:rsidRPr="00465226">
              <w:rPr>
                <w:spacing w:val="0"/>
              </w:rPr>
              <w:t>3</w:t>
            </w:r>
            <w:r w:rsidR="00F6459E" w:rsidRPr="00465226">
              <w:rPr>
                <w:spacing w:val="0"/>
              </w:rPr>
              <w:t>3</w:t>
            </w:r>
            <w:r w:rsidRPr="00465226">
              <w:rPr>
                <w:spacing w:val="0"/>
              </w:rPr>
              <w:t>.3. Nội dung thương thảo hợp đồng:</w:t>
            </w:r>
            <w:bookmarkEnd w:id="164"/>
          </w:p>
          <w:p w14:paraId="50AF3D0A" w14:textId="77777777" w:rsidR="00671E0D" w:rsidRPr="00465226" w:rsidRDefault="00671E0D" w:rsidP="00671E0D">
            <w:pPr>
              <w:pStyle w:val="Sub-ClauseText"/>
              <w:widowControl w:val="0"/>
              <w:spacing w:line="264" w:lineRule="auto"/>
              <w:ind w:left="170"/>
              <w:outlineLvl w:val="3"/>
              <w:rPr>
                <w:spacing w:val="0"/>
              </w:rPr>
            </w:pPr>
            <w:bookmarkStart w:id="165" w:name="_Toc399947612"/>
            <w:r w:rsidRPr="00465226">
              <w:rPr>
                <w:spacing w:val="0"/>
              </w:rPr>
              <w:t>a) Thương thảo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bookmarkEnd w:id="165"/>
          </w:p>
          <w:p w14:paraId="6DC58F48" w14:textId="3F58F48E" w:rsidR="00671E0D" w:rsidRPr="00465226" w:rsidRDefault="00671E0D" w:rsidP="00671E0D">
            <w:pPr>
              <w:pStyle w:val="Sub-ClauseText"/>
              <w:widowControl w:val="0"/>
              <w:spacing w:line="264" w:lineRule="auto"/>
              <w:ind w:left="170"/>
              <w:outlineLvl w:val="3"/>
              <w:rPr>
                <w:spacing w:val="0"/>
              </w:rPr>
            </w:pPr>
            <w:bookmarkStart w:id="166" w:name="_Toc399947613"/>
            <w:r w:rsidRPr="00465226">
              <w:rPr>
                <w:spacing w:val="0"/>
              </w:rPr>
              <w:t>b) Thương thảo về các sai lệch do nhà thầu đã phát hiện và đề xuất trong HSDT (nếu có), bao gồm cả các đề xuất thay đổi hoặc phương án kỹ thuật thay thế của nhà thầu nếu trong HSMT có quy định cho phép nhà thầu chào phương án thay thế</w:t>
            </w:r>
            <w:r w:rsidR="007C083B" w:rsidRPr="00465226">
              <w:rPr>
                <w:spacing w:val="0"/>
              </w:rPr>
              <w:t>.</w:t>
            </w:r>
            <w:r w:rsidR="007C083B" w:rsidRPr="00465226">
              <w:t xml:space="preserve"> </w:t>
            </w:r>
            <w:r w:rsidR="007C083B" w:rsidRPr="00465226">
              <w:rPr>
                <w:spacing w:val="0"/>
              </w:rPr>
              <w:t xml:space="preserve">Trường hợp </w:t>
            </w:r>
            <w:r w:rsidR="00EC6040" w:rsidRPr="00465226">
              <w:rPr>
                <w:spacing w:val="0"/>
              </w:rPr>
              <w:t>HSDT</w:t>
            </w:r>
            <w:r w:rsidR="007C083B" w:rsidRPr="00465226">
              <w:rPr>
                <w:spacing w:val="0"/>
              </w:rPr>
              <w:t xml:space="preserve"> có sai lệch nêu tại Điều 41 của Nghị định </w:t>
            </w:r>
            <w:r w:rsidR="00AE5EA6" w:rsidRPr="00465226">
              <w:rPr>
                <w:spacing w:val="0"/>
              </w:rPr>
              <w:t>số 95/2020/NĐ-CP ngày 24/8/2020</w:t>
            </w:r>
            <w:r w:rsidR="007C083B" w:rsidRPr="00465226">
              <w:rPr>
                <w:spacing w:val="0"/>
              </w:rPr>
              <w:t xml:space="preserve"> thì khi thương thảo hợp đồng phải lấy mức đơn giá chào thấp nhất trong số các </w:t>
            </w:r>
            <w:r w:rsidR="00EC6040" w:rsidRPr="00465226">
              <w:rPr>
                <w:spacing w:val="0"/>
              </w:rPr>
              <w:t>HSDT</w:t>
            </w:r>
            <w:r w:rsidR="007C083B" w:rsidRPr="00465226">
              <w:rPr>
                <w:spacing w:val="0"/>
              </w:rPr>
              <w:t xml:space="preserve"> khác vượt qua bước đánh giá về kỹ thuật (hoặc đơn giá dự toán được duyệt nếu đơn giá này thấp hơn) và áp dụng tỷ lệ giảm giá của giá dự thầu của nhà thầu (nếu có) để thương thảo đối với phần sai lệch bị chào thiếu khối lượng, hạng mục hoặc không tuân thủ yêu cầu kỹ thuật</w:t>
            </w:r>
            <w:r w:rsidRPr="00465226">
              <w:rPr>
                <w:spacing w:val="0"/>
              </w:rPr>
              <w:t>;</w:t>
            </w:r>
            <w:bookmarkEnd w:id="166"/>
          </w:p>
          <w:p w14:paraId="4F16B783" w14:textId="77777777" w:rsidR="00671E0D" w:rsidRPr="00465226" w:rsidRDefault="00671E0D" w:rsidP="00671E0D">
            <w:pPr>
              <w:pStyle w:val="Sub-ClauseText"/>
              <w:widowControl w:val="0"/>
              <w:spacing w:line="264" w:lineRule="auto"/>
              <w:ind w:left="170"/>
              <w:outlineLvl w:val="3"/>
              <w:rPr>
                <w:spacing w:val="0"/>
              </w:rPr>
            </w:pPr>
            <w:bookmarkStart w:id="167" w:name="_Toc399947616"/>
            <w:r w:rsidRPr="00465226">
              <w:rPr>
                <w:spacing w:val="0"/>
              </w:rPr>
              <w:t>c) Thương thảo về các vấn đề phát sinh trong quá trình lựa chọn nhà thầu (nếu có) nhằm mục tiêu hoàn thiện các nội dung chi tiết của gói thầu;</w:t>
            </w:r>
            <w:bookmarkEnd w:id="167"/>
          </w:p>
          <w:p w14:paraId="358B0E42" w14:textId="2F3CB260" w:rsidR="00671E0D" w:rsidRPr="00465226" w:rsidRDefault="00671E0D" w:rsidP="00671E0D">
            <w:pPr>
              <w:pStyle w:val="Sub-ClauseText"/>
              <w:widowControl w:val="0"/>
              <w:spacing w:line="264" w:lineRule="auto"/>
              <w:ind w:left="170"/>
              <w:outlineLvl w:val="3"/>
              <w:rPr>
                <w:spacing w:val="0"/>
              </w:rPr>
            </w:pPr>
            <w:r w:rsidRPr="00465226">
              <w:rPr>
                <w:spacing w:val="0"/>
              </w:rPr>
              <w:t xml:space="preserve">d) Thương thảo về các sai sót không nghiêm trọng quy định tại </w:t>
            </w:r>
            <w:hyperlink w:anchor="CDNT_30" w:history="1">
              <w:r w:rsidRPr="00465226">
                <w:rPr>
                  <w:rStyle w:val="Hyperlink"/>
                  <w:color w:val="auto"/>
                  <w:u w:val="none"/>
                </w:rPr>
                <w:t xml:space="preserve">Mục </w:t>
              </w:r>
              <w:r w:rsidR="00C35646" w:rsidRPr="00465226">
                <w:rPr>
                  <w:rStyle w:val="Hyperlink"/>
                  <w:color w:val="auto"/>
                  <w:u w:val="none"/>
                </w:rPr>
                <w:t>29</w:t>
              </w:r>
              <w:r w:rsidRPr="00465226">
                <w:rPr>
                  <w:rStyle w:val="Hyperlink"/>
                  <w:color w:val="auto"/>
                  <w:u w:val="none"/>
                </w:rPr>
                <w:t xml:space="preserve"> CDNT</w:t>
              </w:r>
            </w:hyperlink>
            <w:r w:rsidRPr="00465226">
              <w:rPr>
                <w:spacing w:val="0"/>
              </w:rPr>
              <w:t>;</w:t>
            </w:r>
          </w:p>
          <w:p w14:paraId="32AEC282" w14:textId="77777777" w:rsidR="00671E0D" w:rsidRPr="00465226" w:rsidRDefault="00671E0D" w:rsidP="00671E0D">
            <w:pPr>
              <w:pStyle w:val="Sub-ClauseText"/>
              <w:widowControl w:val="0"/>
              <w:spacing w:line="264" w:lineRule="auto"/>
              <w:ind w:left="170"/>
              <w:outlineLvl w:val="3"/>
              <w:rPr>
                <w:spacing w:val="0"/>
              </w:rPr>
            </w:pPr>
            <w:bookmarkStart w:id="168" w:name="_Toc399947617"/>
            <w:r w:rsidRPr="00465226">
              <w:rPr>
                <w:spacing w:val="0"/>
              </w:rPr>
              <w:t>đ) Thương thảo về các nội dung cần thiết khác</w:t>
            </w:r>
            <w:bookmarkEnd w:id="168"/>
            <w:r w:rsidRPr="00465226">
              <w:rPr>
                <w:spacing w:val="0"/>
              </w:rPr>
              <w:t>.</w:t>
            </w:r>
          </w:p>
          <w:p w14:paraId="7568C878" w14:textId="57BECDD8" w:rsidR="00671E0D" w:rsidRPr="00465226" w:rsidRDefault="00671E0D" w:rsidP="00671E0D">
            <w:pPr>
              <w:pStyle w:val="Sub-ClauseText"/>
              <w:widowControl w:val="0"/>
              <w:spacing w:line="264" w:lineRule="auto"/>
              <w:ind w:left="170"/>
              <w:outlineLvl w:val="3"/>
              <w:rPr>
                <w:spacing w:val="0"/>
              </w:rPr>
            </w:pPr>
            <w:bookmarkStart w:id="169" w:name="_Toc399947618"/>
            <w:r w:rsidRPr="00465226">
              <w:rPr>
                <w:spacing w:val="0"/>
              </w:rPr>
              <w:t>3</w:t>
            </w:r>
            <w:r w:rsidR="00F6459E" w:rsidRPr="00465226">
              <w:rPr>
                <w:spacing w:val="0"/>
              </w:rPr>
              <w:t>3</w:t>
            </w:r>
            <w:r w:rsidRPr="00465226">
              <w:rPr>
                <w:spacing w:val="0"/>
              </w:rPr>
              <w:t>.4.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bookmarkEnd w:id="169"/>
          </w:p>
          <w:p w14:paraId="4FDF9C3A" w14:textId="4DEBC17E" w:rsidR="00671E0D" w:rsidRPr="00465226" w:rsidRDefault="00671E0D">
            <w:pPr>
              <w:pStyle w:val="Sub-ClauseText"/>
              <w:widowControl w:val="0"/>
              <w:spacing w:line="264" w:lineRule="auto"/>
              <w:ind w:left="170"/>
              <w:outlineLvl w:val="3"/>
              <w:rPr>
                <w:spacing w:val="0"/>
              </w:rPr>
            </w:pPr>
            <w:bookmarkStart w:id="170" w:name="_Toc399947619"/>
            <w:r w:rsidRPr="00465226">
              <w:rPr>
                <w:spacing w:val="0"/>
              </w:rPr>
              <w:t>3</w:t>
            </w:r>
            <w:r w:rsidR="00F6459E" w:rsidRPr="00465226">
              <w:rPr>
                <w:spacing w:val="0"/>
              </w:rPr>
              <w:t>3</w:t>
            </w:r>
            <w:r w:rsidRPr="00465226">
              <w:rPr>
                <w:spacing w:val="0"/>
              </w:rPr>
              <w:t xml:space="preserve">.5.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w:t>
            </w:r>
            <w:hyperlink w:anchor="CDNT_36_1" w:history="1">
              <w:r w:rsidRPr="00465226">
                <w:rPr>
                  <w:rStyle w:val="Hyperlink"/>
                  <w:color w:val="auto"/>
                  <w:u w:val="none"/>
                </w:rPr>
                <w:t>Mục 3</w:t>
              </w:r>
              <w:r w:rsidR="00C35646" w:rsidRPr="00465226">
                <w:rPr>
                  <w:rStyle w:val="Hyperlink"/>
                  <w:color w:val="auto"/>
                  <w:u w:val="none"/>
                </w:rPr>
                <w:t>5</w:t>
              </w:r>
              <w:r w:rsidRPr="00465226">
                <w:rPr>
                  <w:rStyle w:val="Hyperlink"/>
                  <w:color w:val="auto"/>
                  <w:u w:val="none"/>
                </w:rPr>
                <w:t>.1 CDNT</w:t>
              </w:r>
            </w:hyperlink>
            <w:r w:rsidRPr="00465226">
              <w:rPr>
                <w:spacing w:val="0"/>
              </w:rPr>
              <w:t>.</w:t>
            </w:r>
            <w:bookmarkEnd w:id="170"/>
          </w:p>
        </w:tc>
      </w:tr>
      <w:tr w:rsidR="00671E0D" w:rsidRPr="00465226" w14:paraId="009020AE" w14:textId="77777777" w:rsidTr="00CC641B">
        <w:tc>
          <w:tcPr>
            <w:tcW w:w="1985" w:type="dxa"/>
          </w:tcPr>
          <w:p w14:paraId="57CBBCD4" w14:textId="043FE4AD" w:rsidR="00671E0D" w:rsidRPr="00465226" w:rsidRDefault="00671E0D" w:rsidP="00A3001D">
            <w:pPr>
              <w:pStyle w:val="HAStyle1"/>
              <w:tabs>
                <w:tab w:val="left" w:pos="483"/>
              </w:tabs>
              <w:ind w:left="0" w:firstLine="0"/>
            </w:pPr>
            <w:bookmarkStart w:id="171" w:name="_Toc399947620"/>
            <w:bookmarkStart w:id="172" w:name="_Toc400551708"/>
            <w:bookmarkStart w:id="173" w:name="_Toc438438861"/>
            <w:bookmarkStart w:id="174" w:name="_Toc438532655"/>
            <w:bookmarkStart w:id="175" w:name="_Toc438734005"/>
            <w:bookmarkStart w:id="176" w:name="_Toc438907042"/>
            <w:bookmarkStart w:id="177" w:name="_Toc438907241"/>
            <w:r w:rsidRPr="00465226">
              <w:t xml:space="preserve"> Điều kiện xét duyệt trúng thầu</w:t>
            </w:r>
            <w:bookmarkEnd w:id="171"/>
            <w:bookmarkEnd w:id="172"/>
            <w:r w:rsidRPr="00465226">
              <w:t xml:space="preserve"> </w:t>
            </w:r>
            <w:bookmarkEnd w:id="173"/>
            <w:bookmarkEnd w:id="174"/>
            <w:bookmarkEnd w:id="175"/>
            <w:bookmarkEnd w:id="176"/>
            <w:bookmarkEnd w:id="177"/>
          </w:p>
        </w:tc>
        <w:tc>
          <w:tcPr>
            <w:tcW w:w="7357" w:type="dxa"/>
          </w:tcPr>
          <w:p w14:paraId="3E17FDE3" w14:textId="77777777" w:rsidR="00671E0D" w:rsidRPr="00465226" w:rsidRDefault="00671E0D" w:rsidP="00671E0D">
            <w:pPr>
              <w:pStyle w:val="Sub-ClauseText"/>
              <w:widowControl w:val="0"/>
              <w:spacing w:line="264" w:lineRule="auto"/>
              <w:ind w:left="170"/>
              <w:outlineLvl w:val="3"/>
              <w:rPr>
                <w:spacing w:val="0"/>
              </w:rPr>
            </w:pPr>
            <w:bookmarkStart w:id="178" w:name="_Toc399947621"/>
            <w:r w:rsidRPr="00465226">
              <w:rPr>
                <w:spacing w:val="0"/>
              </w:rPr>
              <w:t>Nhà thầu được xem xét, đề nghị trúng thầu khi đáp ứng đủ các điều kiện sau đây:</w:t>
            </w:r>
          </w:p>
          <w:p w14:paraId="3973C462" w14:textId="686AD96F"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F6459E" w:rsidRPr="00465226">
              <w:rPr>
                <w:spacing w:val="0"/>
              </w:rPr>
              <w:t>4</w:t>
            </w:r>
            <w:r w:rsidRPr="00465226">
              <w:rPr>
                <w:spacing w:val="0"/>
              </w:rPr>
              <w:t xml:space="preserve">.1. Có HSDT hợp lệ theo quy định tại </w:t>
            </w:r>
            <w:hyperlink w:anchor="Muc_1_Chuong_III" w:history="1">
              <w:r w:rsidRPr="00465226">
                <w:rPr>
                  <w:rStyle w:val="Hyperlink"/>
                  <w:color w:val="auto"/>
                  <w:spacing w:val="0"/>
                  <w:u w:val="none"/>
                </w:rPr>
                <w:t>Mục 1 Chương III</w:t>
              </w:r>
            </w:hyperlink>
            <w:r w:rsidRPr="00465226">
              <w:rPr>
                <w:spacing w:val="0"/>
              </w:rPr>
              <w:t xml:space="preserve"> – Tiêu chuẩn đánh giá HSDT;</w:t>
            </w:r>
          </w:p>
          <w:p w14:paraId="2941B20E" w14:textId="66246F48"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F6459E" w:rsidRPr="00465226">
              <w:rPr>
                <w:spacing w:val="0"/>
              </w:rPr>
              <w:t>4</w:t>
            </w:r>
            <w:r w:rsidRPr="00465226">
              <w:rPr>
                <w:spacing w:val="0"/>
              </w:rPr>
              <w:t xml:space="preserve">.2. Có năng lực và kinh nghiệm đáp ứng yêu cầu theo quy định tại </w:t>
            </w:r>
            <w:hyperlink w:anchor="Muc_2_Chuong_III" w:history="1">
              <w:r w:rsidRPr="00465226">
                <w:rPr>
                  <w:rStyle w:val="Hyperlink"/>
                  <w:color w:val="auto"/>
                  <w:spacing w:val="0"/>
                  <w:u w:val="none"/>
                </w:rPr>
                <w:t>Mục 2 Chương III</w:t>
              </w:r>
            </w:hyperlink>
            <w:r w:rsidRPr="00465226">
              <w:rPr>
                <w:spacing w:val="0"/>
              </w:rPr>
              <w:t xml:space="preserve"> – Tiêu chuẩn đánh giá HSDT;</w:t>
            </w:r>
          </w:p>
          <w:p w14:paraId="58587D61" w14:textId="1ECE15F1"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F6459E" w:rsidRPr="00465226">
              <w:rPr>
                <w:spacing w:val="0"/>
              </w:rPr>
              <w:t>4</w:t>
            </w:r>
            <w:r w:rsidRPr="00465226">
              <w:rPr>
                <w:spacing w:val="0"/>
              </w:rPr>
              <w:t xml:space="preserve">.3. Có đề xuất về kỹ thuật đáp ứng yêu cầu theo quy định tại </w:t>
            </w:r>
            <w:hyperlink w:anchor="Muc_3_Chuong_III" w:history="1">
              <w:r w:rsidRPr="00465226">
                <w:rPr>
                  <w:rStyle w:val="Hyperlink"/>
                  <w:color w:val="auto"/>
                  <w:spacing w:val="0"/>
                  <w:u w:val="none"/>
                </w:rPr>
                <w:t>Mục 3 Chương III</w:t>
              </w:r>
            </w:hyperlink>
            <w:r w:rsidRPr="00465226">
              <w:rPr>
                <w:spacing w:val="0"/>
              </w:rPr>
              <w:t xml:space="preserve"> – Tiêu chuẩn đánh giá HSDT; </w:t>
            </w:r>
          </w:p>
          <w:p w14:paraId="55CED837" w14:textId="632C90E5"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F6459E" w:rsidRPr="00465226">
              <w:rPr>
                <w:spacing w:val="0"/>
              </w:rPr>
              <w:t>4</w:t>
            </w:r>
            <w:r w:rsidRPr="00465226">
              <w:rPr>
                <w:spacing w:val="0"/>
              </w:rPr>
              <w:t>.4. Có sai lệch thiếu không quá 10% giá dự thầu;</w:t>
            </w:r>
          </w:p>
          <w:p w14:paraId="7B4997FC" w14:textId="3FBF92EF" w:rsidR="00671E0D" w:rsidRPr="00465226" w:rsidRDefault="00671E0D" w:rsidP="00671E0D">
            <w:pPr>
              <w:pStyle w:val="Sub-ClauseText"/>
              <w:widowControl w:val="0"/>
              <w:spacing w:line="264" w:lineRule="auto"/>
              <w:ind w:left="170"/>
              <w:outlineLvl w:val="3"/>
              <w:rPr>
                <w:spacing w:val="0"/>
              </w:rPr>
            </w:pPr>
            <w:r w:rsidRPr="00465226">
              <w:t>3</w:t>
            </w:r>
            <w:r w:rsidR="00F6459E" w:rsidRPr="00465226">
              <w:t>4</w:t>
            </w:r>
            <w:r w:rsidRPr="00465226">
              <w:t xml:space="preserve">.5. </w:t>
            </w:r>
            <w:r w:rsidRPr="00465226">
              <w:rPr>
                <w:lang w:val="vi-VN"/>
              </w:rPr>
              <w:t>Có lỗi số học với tổng giá trị tuyệt đối không quá 30% giá dự thầu</w:t>
            </w:r>
            <w:r w:rsidR="004953B1" w:rsidRPr="00465226">
              <w:t>;</w:t>
            </w:r>
          </w:p>
          <w:p w14:paraId="51588EDD" w14:textId="3374AA53" w:rsidR="00671E0D" w:rsidRPr="00465226" w:rsidRDefault="00671E0D" w:rsidP="00671E0D">
            <w:pPr>
              <w:pStyle w:val="Sub-ClauseText"/>
              <w:widowControl w:val="0"/>
              <w:spacing w:line="264" w:lineRule="auto"/>
              <w:ind w:left="170"/>
              <w:outlineLvl w:val="3"/>
              <w:rPr>
                <w:b/>
                <w:spacing w:val="0"/>
                <w:lang w:val="es-ES"/>
              </w:rPr>
            </w:pPr>
            <w:bookmarkStart w:id="179" w:name="CDNT_35_6"/>
            <w:bookmarkEnd w:id="178"/>
            <w:r w:rsidRPr="00465226">
              <w:rPr>
                <w:spacing w:val="0"/>
              </w:rPr>
              <w:t>3</w:t>
            </w:r>
            <w:r w:rsidR="00F6459E" w:rsidRPr="00465226">
              <w:rPr>
                <w:spacing w:val="0"/>
              </w:rPr>
              <w:t>4</w:t>
            </w:r>
            <w:r w:rsidRPr="00465226">
              <w:rPr>
                <w:spacing w:val="0"/>
              </w:rPr>
              <w:t>.6</w:t>
            </w:r>
            <w:bookmarkEnd w:id="179"/>
            <w:r w:rsidRPr="00465226">
              <w:rPr>
                <w:spacing w:val="0"/>
              </w:rPr>
              <w:t xml:space="preserve">. </w:t>
            </w:r>
            <w:r w:rsidRPr="00465226">
              <w:rPr>
                <w:spacing w:val="0"/>
                <w:lang w:val="es-ES"/>
              </w:rPr>
              <w:t xml:space="preserve">Đáp ứng điều kiện theo quy định tại </w:t>
            </w:r>
            <w:hyperlink w:anchor="BDL_35_6" w:history="1">
              <w:r w:rsidRPr="00465226">
                <w:rPr>
                  <w:rStyle w:val="Hyperlink"/>
                  <w:b/>
                  <w:color w:val="auto"/>
                  <w:spacing w:val="0"/>
                  <w:u w:val="none"/>
                  <w:lang w:val="es-ES"/>
                </w:rPr>
                <w:t>BDL</w:t>
              </w:r>
            </w:hyperlink>
            <w:r w:rsidRPr="00465226">
              <w:rPr>
                <w:spacing w:val="0"/>
                <w:lang w:val="es-ES"/>
              </w:rPr>
              <w:t>;</w:t>
            </w:r>
          </w:p>
          <w:p w14:paraId="4D6D98EA" w14:textId="5AB531E4" w:rsidR="00671E0D" w:rsidRPr="00465226" w:rsidRDefault="00671E0D">
            <w:pPr>
              <w:pStyle w:val="Sub-ClauseText"/>
              <w:widowControl w:val="0"/>
              <w:spacing w:line="264" w:lineRule="auto"/>
              <w:ind w:left="170"/>
              <w:outlineLvl w:val="3"/>
              <w:rPr>
                <w:spacing w:val="0"/>
                <w:lang w:val="vi-VN"/>
              </w:rPr>
            </w:pPr>
            <w:r w:rsidRPr="00465226">
              <w:rPr>
                <w:spacing w:val="0"/>
                <w:lang w:val="es-ES"/>
              </w:rPr>
              <w:t>3</w:t>
            </w:r>
            <w:r w:rsidR="00F6459E" w:rsidRPr="00465226">
              <w:rPr>
                <w:spacing w:val="0"/>
                <w:lang w:val="es-ES"/>
              </w:rPr>
              <w:t>4</w:t>
            </w:r>
            <w:r w:rsidRPr="00465226">
              <w:rPr>
                <w:spacing w:val="0"/>
                <w:lang w:val="es-ES"/>
              </w:rPr>
              <w:t xml:space="preserve">.7. </w:t>
            </w:r>
            <w:r w:rsidRPr="00465226">
              <w:rPr>
                <w:spacing w:val="0"/>
                <w:lang w:val="vi-VN"/>
              </w:rPr>
              <w:t>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r w:rsidRPr="00465226">
              <w:rPr>
                <w:spacing w:val="0"/>
                <w:lang w:val="es-ES"/>
              </w:rPr>
              <w:t xml:space="preserve">. </w:t>
            </w:r>
          </w:p>
        </w:tc>
      </w:tr>
      <w:tr w:rsidR="00671E0D" w:rsidRPr="00465226" w14:paraId="1E1B3461" w14:textId="77777777" w:rsidTr="00CC641B">
        <w:tc>
          <w:tcPr>
            <w:tcW w:w="1985" w:type="dxa"/>
          </w:tcPr>
          <w:p w14:paraId="34425441" w14:textId="5A3783D9" w:rsidR="00671E0D" w:rsidRPr="00465226" w:rsidRDefault="00671E0D" w:rsidP="00A3001D">
            <w:pPr>
              <w:pStyle w:val="HAStyle1"/>
              <w:tabs>
                <w:tab w:val="left" w:pos="483"/>
              </w:tabs>
              <w:ind w:left="0" w:firstLine="0"/>
            </w:pPr>
            <w:r w:rsidRPr="00465226">
              <w:t xml:space="preserve"> Hủy thầu</w:t>
            </w:r>
          </w:p>
        </w:tc>
        <w:tc>
          <w:tcPr>
            <w:tcW w:w="7357" w:type="dxa"/>
          </w:tcPr>
          <w:p w14:paraId="6FA71F6C" w14:textId="142783A0" w:rsidR="00671E0D" w:rsidRPr="00465226" w:rsidRDefault="00671E0D" w:rsidP="00671E0D">
            <w:pPr>
              <w:pStyle w:val="Sub-ClauseText"/>
              <w:widowControl w:val="0"/>
              <w:spacing w:line="264" w:lineRule="auto"/>
              <w:ind w:left="170"/>
              <w:outlineLvl w:val="3"/>
              <w:rPr>
                <w:spacing w:val="0"/>
              </w:rPr>
            </w:pPr>
            <w:r w:rsidRPr="00465226">
              <w:rPr>
                <w:spacing w:val="0"/>
              </w:rPr>
              <w:t>3</w:t>
            </w:r>
            <w:r w:rsidR="00F6459E" w:rsidRPr="00465226">
              <w:rPr>
                <w:spacing w:val="0"/>
              </w:rPr>
              <w:t>5</w:t>
            </w:r>
            <w:r w:rsidRPr="00465226">
              <w:rPr>
                <w:spacing w:val="0"/>
              </w:rPr>
              <w:t xml:space="preserve">.1. </w:t>
            </w:r>
            <w:bookmarkStart w:id="180" w:name="CDNT_36_1"/>
            <w:r w:rsidRPr="00465226">
              <w:rPr>
                <w:spacing w:val="0"/>
              </w:rPr>
              <w:t>Bên mời thầu sẽ thông báo hủy thầu trong trường hợp sau đây</w:t>
            </w:r>
            <w:bookmarkEnd w:id="180"/>
            <w:r w:rsidRPr="00465226">
              <w:rPr>
                <w:spacing w:val="0"/>
              </w:rPr>
              <w:t>:</w:t>
            </w:r>
          </w:p>
          <w:p w14:paraId="796D6775" w14:textId="4AF15B27" w:rsidR="00671E0D" w:rsidRPr="00465226" w:rsidRDefault="00671E0D" w:rsidP="00671E0D">
            <w:pPr>
              <w:widowControl w:val="0"/>
              <w:tabs>
                <w:tab w:val="left" w:pos="485"/>
              </w:tabs>
              <w:spacing w:before="120" w:after="120" w:line="264" w:lineRule="auto"/>
              <w:ind w:left="170"/>
              <w:outlineLvl w:val="3"/>
            </w:pPr>
            <w:r w:rsidRPr="00465226">
              <w:t>a) Tất cả HSDT không đáp ứng được các yêu cầu cơ bản của HSMT;</w:t>
            </w:r>
          </w:p>
          <w:p w14:paraId="7526E76A" w14:textId="2842D2B1" w:rsidR="00671E0D" w:rsidRPr="00465226" w:rsidRDefault="00671E0D" w:rsidP="00671E0D">
            <w:pPr>
              <w:widowControl w:val="0"/>
              <w:tabs>
                <w:tab w:val="left" w:pos="485"/>
              </w:tabs>
              <w:spacing w:before="120" w:after="120" w:line="264" w:lineRule="auto"/>
              <w:ind w:left="170"/>
              <w:outlineLvl w:val="3"/>
            </w:pPr>
            <w:r w:rsidRPr="00465226">
              <w:t>b) Thay đổi mục tiêu, phạm vi đầu tư đã phê duyệt trong báo cáo nghiên cứu khả thi, Quyết định đầu tư ảnh hưởng tới HSMT;</w:t>
            </w:r>
          </w:p>
          <w:p w14:paraId="7088CDB5" w14:textId="134B420B" w:rsidR="00671E0D" w:rsidRPr="00465226" w:rsidRDefault="00671E0D" w:rsidP="00671E0D">
            <w:pPr>
              <w:widowControl w:val="0"/>
              <w:tabs>
                <w:tab w:val="left" w:pos="485"/>
              </w:tabs>
              <w:spacing w:before="120" w:after="120" w:line="264" w:lineRule="auto"/>
              <w:ind w:left="170"/>
              <w:outlineLvl w:val="3"/>
            </w:pPr>
            <w:r w:rsidRPr="00465226">
              <w:t xml:space="preserve">c) HSMT không tuân thủ quy định của pháp luật về đấu thầu hoặc quy định khác của pháp luật có liên quan dẫn đến nhà thầu được lựa chọn không đáp ứng yêu cầu để thực hiện gói thầu, dự án; </w:t>
            </w:r>
            <w:r w:rsidR="009F697C" w:rsidRPr="00465226">
              <w:t>HSMT</w:t>
            </w:r>
            <w:r w:rsidRPr="00465226">
              <w:t xml:space="preserve">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thầu;</w:t>
            </w:r>
          </w:p>
          <w:p w14:paraId="4B4890DD" w14:textId="77777777" w:rsidR="00671E0D" w:rsidRPr="00465226" w:rsidRDefault="00671E0D" w:rsidP="00671E0D">
            <w:pPr>
              <w:widowControl w:val="0"/>
              <w:tabs>
                <w:tab w:val="left" w:pos="485"/>
              </w:tabs>
              <w:spacing w:before="120" w:after="120" w:line="264" w:lineRule="auto"/>
              <w:ind w:left="170"/>
              <w:outlineLvl w:val="3"/>
            </w:pPr>
            <w:r w:rsidRPr="00465226">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9EA4EB8" w14:textId="7D44807D" w:rsidR="00671E0D" w:rsidRPr="00465226" w:rsidRDefault="00671E0D" w:rsidP="00671E0D">
            <w:pPr>
              <w:widowControl w:val="0"/>
              <w:tabs>
                <w:tab w:val="left" w:pos="851"/>
                <w:tab w:val="left" w:pos="900"/>
              </w:tabs>
              <w:spacing w:before="120" w:after="120" w:line="264" w:lineRule="auto"/>
              <w:ind w:left="170"/>
              <w:outlineLvl w:val="3"/>
            </w:pPr>
            <w:r w:rsidRPr="00465226">
              <w:t>3</w:t>
            </w:r>
            <w:r w:rsidR="00F6459E" w:rsidRPr="00465226">
              <w:t>5</w:t>
            </w:r>
            <w:r w:rsidRPr="00465226">
              <w:t xml:space="preserve">.2. Tổ chức, cá nhân vi phạm quy định pháp luật về đấu thầu dẫn đến hủy thầu theo quy định tại điểm c và điểm d </w:t>
            </w:r>
            <w:hyperlink w:anchor="CDNT_36_1" w:history="1">
              <w:r w:rsidRPr="00465226">
                <w:rPr>
                  <w:rStyle w:val="Hyperlink"/>
                  <w:color w:val="auto"/>
                  <w:u w:val="none"/>
                </w:rPr>
                <w:t>Mục 3</w:t>
              </w:r>
              <w:r w:rsidR="00C35646" w:rsidRPr="00465226">
                <w:rPr>
                  <w:rStyle w:val="Hyperlink"/>
                  <w:color w:val="auto"/>
                  <w:u w:val="none"/>
                </w:rPr>
                <w:t>5</w:t>
              </w:r>
              <w:r w:rsidRPr="00465226">
                <w:rPr>
                  <w:rStyle w:val="Hyperlink"/>
                  <w:color w:val="auto"/>
                  <w:u w:val="none"/>
                </w:rPr>
                <w:t>.1 CDNT</w:t>
              </w:r>
            </w:hyperlink>
            <w:r w:rsidRPr="00465226">
              <w:t xml:space="preserve"> phải đền bù chi phí cho các bên liên quan để bù đắp chi phí tổ chức đấu thầu lại và bị xử lý theo quy định của pháp luật.</w:t>
            </w:r>
          </w:p>
          <w:p w14:paraId="6CDAB9EA" w14:textId="7447E868" w:rsidR="00671E0D" w:rsidRPr="00465226" w:rsidRDefault="00671E0D">
            <w:pPr>
              <w:pStyle w:val="Sub-ClauseText"/>
              <w:widowControl w:val="0"/>
              <w:tabs>
                <w:tab w:val="num" w:pos="1080"/>
                <w:tab w:val="num" w:pos="1728"/>
              </w:tabs>
              <w:spacing w:line="264" w:lineRule="auto"/>
              <w:ind w:left="170"/>
              <w:outlineLvl w:val="3"/>
              <w:rPr>
                <w:strike/>
                <w:vanish/>
                <w:spacing w:val="0"/>
              </w:rPr>
            </w:pPr>
            <w:r w:rsidRPr="00465226">
              <w:rPr>
                <w:spacing w:val="0"/>
              </w:rPr>
              <w:t>3</w:t>
            </w:r>
            <w:r w:rsidR="00F6459E" w:rsidRPr="00465226">
              <w:rPr>
                <w:spacing w:val="0"/>
              </w:rPr>
              <w:t>5</w:t>
            </w:r>
            <w:r w:rsidRPr="00465226">
              <w:rPr>
                <w:spacing w:val="0"/>
              </w:rPr>
              <w:t>.3. Trường hợp hủy thầu theo quy định tại Mục 3</w:t>
            </w:r>
            <w:r w:rsidR="00C35646" w:rsidRPr="00465226">
              <w:rPr>
                <w:spacing w:val="0"/>
              </w:rPr>
              <w:t>5</w:t>
            </w:r>
            <w:r w:rsidRPr="00465226">
              <w:rPr>
                <w:spacing w:val="0"/>
              </w:rPr>
              <w:t>.1 CDNT, trong thời hạn 5 ngày làm việc Bên mời thầu phải hoàn trả hoặc giải toả bảo đảm dự thầu cho các nhà thầu dự thầu, trừ trường hợp nhà thầu vi phạm quy định tại điểm d Mục 3</w:t>
            </w:r>
            <w:r w:rsidR="00C35646" w:rsidRPr="00465226">
              <w:rPr>
                <w:spacing w:val="0"/>
              </w:rPr>
              <w:t>5</w:t>
            </w:r>
            <w:r w:rsidRPr="00465226">
              <w:rPr>
                <w:spacing w:val="0"/>
              </w:rPr>
              <w:t>.1 CDNT.</w:t>
            </w:r>
          </w:p>
        </w:tc>
      </w:tr>
      <w:tr w:rsidR="00671E0D" w:rsidRPr="00465226" w14:paraId="1705258B" w14:textId="77777777" w:rsidTr="00CC641B">
        <w:tc>
          <w:tcPr>
            <w:tcW w:w="1985" w:type="dxa"/>
          </w:tcPr>
          <w:p w14:paraId="26B9311E" w14:textId="432521F1" w:rsidR="00671E0D" w:rsidRPr="00465226" w:rsidRDefault="00671E0D" w:rsidP="00A3001D">
            <w:pPr>
              <w:pStyle w:val="HAStyle1"/>
              <w:tabs>
                <w:tab w:val="left" w:pos="483"/>
              </w:tabs>
              <w:ind w:left="0" w:firstLine="0"/>
            </w:pPr>
            <w:r w:rsidRPr="00465226">
              <w:t>Thông báo kết quả lựa chọn nhà thầu</w:t>
            </w:r>
          </w:p>
          <w:p w14:paraId="14B53625" w14:textId="05ABC795" w:rsidR="009B5517" w:rsidRPr="00465226" w:rsidRDefault="009B5517" w:rsidP="0007497A">
            <w:pPr>
              <w:pStyle w:val="HAStyle1"/>
              <w:numPr>
                <w:ilvl w:val="0"/>
                <w:numId w:val="0"/>
              </w:numPr>
              <w:rPr>
                <w:strike/>
                <w:vanish/>
              </w:rPr>
            </w:pPr>
          </w:p>
        </w:tc>
        <w:tc>
          <w:tcPr>
            <w:tcW w:w="7357" w:type="dxa"/>
          </w:tcPr>
          <w:p w14:paraId="7BCF881E" w14:textId="02E70B39" w:rsidR="00B9250A" w:rsidRPr="00465226" w:rsidRDefault="00B9250A" w:rsidP="00B9250A">
            <w:pPr>
              <w:pStyle w:val="Sub-ClauseText"/>
              <w:widowControl w:val="0"/>
              <w:spacing w:line="252" w:lineRule="auto"/>
              <w:ind w:left="173"/>
              <w:outlineLvl w:val="3"/>
              <w:rPr>
                <w:spacing w:val="0"/>
              </w:rPr>
            </w:pPr>
            <w:r w:rsidRPr="00465226">
              <w:rPr>
                <w:spacing w:val="0"/>
              </w:rPr>
              <w:t>3</w:t>
            </w:r>
            <w:r w:rsidR="00F6459E" w:rsidRPr="00465226">
              <w:rPr>
                <w:spacing w:val="0"/>
              </w:rPr>
              <w:t>6</w:t>
            </w:r>
            <w:r w:rsidRPr="00465226">
              <w:rPr>
                <w:spacing w:val="0"/>
              </w:rPr>
              <w:t>.1. Sau khi có quyết định phê duyệt kết quả lựa chọn</w:t>
            </w:r>
            <w:r w:rsidR="005A149C" w:rsidRPr="00465226">
              <w:rPr>
                <w:spacing w:val="0"/>
              </w:rPr>
              <w:t xml:space="preserve"> nhà thầu, B</w:t>
            </w:r>
            <w:r w:rsidRPr="00465226">
              <w:rPr>
                <w:spacing w:val="0"/>
              </w:rPr>
              <w:t>ên mời thầu phải đăng tải thông tin về kết quả lựa chọn nhà thầu trên Hệ thống mạng. Nội dung thông tin đăng tải bao gồm:</w:t>
            </w:r>
          </w:p>
          <w:p w14:paraId="63A5EE38"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a) Tên gói thầu và mô tả tóm tắt về gói thầu;</w:t>
            </w:r>
          </w:p>
          <w:p w14:paraId="6FB0B5FA"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b) Tên và địa chỉ cơ quan mua sắm;</w:t>
            </w:r>
          </w:p>
          <w:p w14:paraId="69423DA4"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c) Tên và địa chỉ nhà thầu trúng thầu;</w:t>
            </w:r>
          </w:p>
          <w:p w14:paraId="2D43A64E"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d) Giá trúng thầu;</w:t>
            </w:r>
          </w:p>
          <w:p w14:paraId="174FBD21"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đ) Ngày phê duyệt, số quyết định phê duyệt kết quả lựa chọn nhà thầu;</w:t>
            </w:r>
          </w:p>
          <w:p w14:paraId="691756B4"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e) Hình thức lựa chọn nhà thầu. Trường hợp gói thầu áp dụng hình thức chỉ định thầu thì phải nêu tóm tắt lý do áp dụng;</w:t>
            </w:r>
          </w:p>
          <w:p w14:paraId="3F662EAD"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g) Loại hợp đồng và thời gian thực hiện hợp đồng;</w:t>
            </w:r>
          </w:p>
          <w:p w14:paraId="4E198348" w14:textId="77777777" w:rsidR="00B9250A" w:rsidRPr="00465226" w:rsidRDefault="00B9250A" w:rsidP="00B9250A">
            <w:pPr>
              <w:pStyle w:val="Sub-ClauseText"/>
              <w:widowControl w:val="0"/>
              <w:spacing w:line="252" w:lineRule="auto"/>
              <w:ind w:left="173"/>
              <w:outlineLvl w:val="3"/>
              <w:rPr>
                <w:spacing w:val="0"/>
              </w:rPr>
            </w:pPr>
            <w:r w:rsidRPr="00465226">
              <w:rPr>
                <w:spacing w:val="0"/>
              </w:rPr>
              <w:t xml:space="preserve">h) Danh sách nhà thầu không được lựa chọn và tóm tắt về lý do không được lựa chọn của từng nhà thầu hoặc giải thích ưu thế tương đối của nhà thầu trúng thầu. </w:t>
            </w:r>
          </w:p>
          <w:p w14:paraId="43CE323B" w14:textId="322B96E0" w:rsidR="00B9250A" w:rsidRPr="00465226" w:rsidRDefault="00B9250A" w:rsidP="00B9250A">
            <w:pPr>
              <w:pStyle w:val="Sub-ClauseText"/>
              <w:widowControl w:val="0"/>
              <w:spacing w:line="252" w:lineRule="auto"/>
              <w:ind w:left="173"/>
              <w:outlineLvl w:val="3"/>
              <w:rPr>
                <w:spacing w:val="0"/>
              </w:rPr>
            </w:pPr>
            <w:r w:rsidRPr="00465226">
              <w:rPr>
                <w:spacing w:val="0"/>
              </w:rPr>
              <w:t>3</w:t>
            </w:r>
            <w:r w:rsidR="00F6459E" w:rsidRPr="00465226">
              <w:rPr>
                <w:spacing w:val="0"/>
              </w:rPr>
              <w:t>6</w:t>
            </w:r>
            <w:r w:rsidRPr="00465226">
              <w:rPr>
                <w:spacing w:val="0"/>
              </w:rPr>
              <w:t xml:space="preserve">.2. Sau khi có quyết định phê duyệt kết quả lựa chọn nhà thầu, </w:t>
            </w:r>
            <w:r w:rsidR="005A149C" w:rsidRPr="00465226">
              <w:rPr>
                <w:spacing w:val="0"/>
              </w:rPr>
              <w:t>B</w:t>
            </w:r>
            <w:r w:rsidRPr="00465226">
              <w:rPr>
                <w:spacing w:val="0"/>
              </w:rPr>
              <w:t>ên mời thầu phải gửi văn bản thông báo kết quả lựa chọn nhà thầu cho các nhà thầu tham dự thầu thông qua địa chỉ hòm thư điện tử của nhà thầu trong vòng 07 ngày làm việc, kể từ ngày văn bản được ban hành. Nội dung thông báo kết quả lựa chọn nhà thầu bao gồm:</w:t>
            </w:r>
          </w:p>
          <w:p w14:paraId="2DB80261" w14:textId="00252C41" w:rsidR="005A149C" w:rsidRPr="00465226" w:rsidRDefault="00B9250A" w:rsidP="005A149C">
            <w:pPr>
              <w:pStyle w:val="Sub-ClauseText"/>
              <w:widowControl w:val="0"/>
              <w:spacing w:line="252" w:lineRule="auto"/>
              <w:ind w:left="173"/>
              <w:outlineLvl w:val="3"/>
              <w:rPr>
                <w:spacing w:val="0"/>
              </w:rPr>
            </w:pPr>
            <w:r w:rsidRPr="00465226">
              <w:rPr>
                <w:spacing w:val="0"/>
              </w:rPr>
              <w:t xml:space="preserve">a) </w:t>
            </w:r>
            <w:r w:rsidR="005A149C" w:rsidRPr="00465226">
              <w:rPr>
                <w:spacing w:val="0"/>
              </w:rPr>
              <w:t>Tên nhà thầu trúng thầu;</w:t>
            </w:r>
          </w:p>
          <w:p w14:paraId="07401297" w14:textId="77777777" w:rsidR="005A149C" w:rsidRPr="00465226" w:rsidRDefault="005A149C" w:rsidP="005A149C">
            <w:pPr>
              <w:pStyle w:val="Sub-ClauseText"/>
              <w:widowControl w:val="0"/>
              <w:spacing w:line="252" w:lineRule="auto"/>
              <w:ind w:left="173"/>
              <w:outlineLvl w:val="3"/>
              <w:rPr>
                <w:spacing w:val="0"/>
              </w:rPr>
            </w:pPr>
            <w:r w:rsidRPr="00465226">
              <w:rPr>
                <w:spacing w:val="0"/>
              </w:rPr>
              <w:t>b) Giá trúng thầu;</w:t>
            </w:r>
          </w:p>
          <w:p w14:paraId="4015EC0B" w14:textId="77777777" w:rsidR="005A149C" w:rsidRPr="00465226" w:rsidRDefault="005A149C" w:rsidP="005A149C">
            <w:pPr>
              <w:pStyle w:val="Sub-ClauseText"/>
              <w:widowControl w:val="0"/>
              <w:spacing w:line="252" w:lineRule="auto"/>
              <w:ind w:left="173"/>
              <w:outlineLvl w:val="3"/>
              <w:rPr>
                <w:spacing w:val="0"/>
              </w:rPr>
            </w:pPr>
            <w:r w:rsidRPr="00465226">
              <w:rPr>
                <w:spacing w:val="0"/>
              </w:rPr>
              <w:t>c) Loại hợp đồng;</w:t>
            </w:r>
          </w:p>
          <w:p w14:paraId="5869C970" w14:textId="240D3CE3" w:rsidR="00B9250A" w:rsidRPr="00465226" w:rsidRDefault="005A149C" w:rsidP="005A149C">
            <w:pPr>
              <w:pStyle w:val="Sub-ClauseText"/>
              <w:widowControl w:val="0"/>
              <w:spacing w:line="252" w:lineRule="auto"/>
              <w:ind w:left="173"/>
              <w:outlineLvl w:val="3"/>
              <w:rPr>
                <w:spacing w:val="0"/>
              </w:rPr>
            </w:pPr>
            <w:r w:rsidRPr="00465226">
              <w:rPr>
                <w:spacing w:val="0"/>
              </w:rPr>
              <w:t>d) Thời gian thực hiện hợp đồng</w:t>
            </w:r>
            <w:r w:rsidR="00B9250A" w:rsidRPr="00465226">
              <w:rPr>
                <w:spacing w:val="0"/>
              </w:rPr>
              <w:t>;</w:t>
            </w:r>
          </w:p>
          <w:p w14:paraId="6D61BCE1" w14:textId="36DF0878" w:rsidR="00B9250A" w:rsidRPr="00465226" w:rsidRDefault="005A149C" w:rsidP="00B9250A">
            <w:pPr>
              <w:pStyle w:val="Sub-ClauseText"/>
              <w:widowControl w:val="0"/>
              <w:spacing w:line="252" w:lineRule="auto"/>
              <w:ind w:left="173"/>
              <w:outlineLvl w:val="3"/>
              <w:rPr>
                <w:spacing w:val="0"/>
              </w:rPr>
            </w:pPr>
            <w:r w:rsidRPr="00465226">
              <w:rPr>
                <w:spacing w:val="0"/>
              </w:rPr>
              <w:t>đ</w:t>
            </w:r>
            <w:r w:rsidR="00B9250A" w:rsidRPr="00465226">
              <w:rPr>
                <w:spacing w:val="0"/>
              </w:rPr>
              <w:t xml:space="preserve">) Danh sách nhà thầu không được lựa chọn và tóm tắt về lý do không được lựa chọn của từng nhà thầu hoặc giải thích ưu thế tương đối của nhà thầu trúng thầu; </w:t>
            </w:r>
          </w:p>
          <w:p w14:paraId="48E8F08E" w14:textId="45B62DC5" w:rsidR="00B9250A" w:rsidRPr="00465226" w:rsidRDefault="005A149C" w:rsidP="00B9250A">
            <w:pPr>
              <w:pStyle w:val="Sub-ClauseText"/>
              <w:widowControl w:val="0"/>
              <w:spacing w:line="252" w:lineRule="auto"/>
              <w:ind w:left="173"/>
              <w:outlineLvl w:val="3"/>
              <w:rPr>
                <w:spacing w:val="0"/>
              </w:rPr>
            </w:pPr>
            <w:r w:rsidRPr="00465226">
              <w:rPr>
                <w:spacing w:val="0"/>
              </w:rPr>
              <w:t>e</w:t>
            </w:r>
            <w:r w:rsidR="00B9250A" w:rsidRPr="00465226">
              <w:rPr>
                <w:spacing w:val="0"/>
              </w:rPr>
              <w:t>) Kế hoạch hoàn thiện, ký kết hợp đồng với nhà thầu được lựa chọn</w:t>
            </w:r>
            <w:r w:rsidRPr="00465226">
              <w:rPr>
                <w:spacing w:val="0"/>
              </w:rPr>
              <w:t>.</w:t>
            </w:r>
          </w:p>
          <w:p w14:paraId="2D14C32F" w14:textId="25BD3CD2" w:rsidR="00671E0D" w:rsidRPr="00465226" w:rsidRDefault="00671E0D" w:rsidP="00671E0D">
            <w:pPr>
              <w:pStyle w:val="Sub-ClauseText"/>
              <w:widowControl w:val="0"/>
              <w:spacing w:line="252" w:lineRule="auto"/>
              <w:ind w:left="173"/>
              <w:outlineLvl w:val="3"/>
              <w:rPr>
                <w:spacing w:val="0"/>
              </w:rPr>
            </w:pPr>
            <w:bookmarkStart w:id="181" w:name="_Toc399947650"/>
            <w:r w:rsidRPr="00465226">
              <w:rPr>
                <w:spacing w:val="0"/>
              </w:rPr>
              <w:t>3</w:t>
            </w:r>
            <w:r w:rsidR="00F6459E" w:rsidRPr="00465226">
              <w:rPr>
                <w:spacing w:val="0"/>
              </w:rPr>
              <w:t>6</w:t>
            </w:r>
            <w:r w:rsidRPr="00465226">
              <w:rPr>
                <w:spacing w:val="0"/>
              </w:rPr>
              <w:t>.</w:t>
            </w:r>
            <w:r w:rsidR="005A149C" w:rsidRPr="00465226">
              <w:rPr>
                <w:spacing w:val="0"/>
              </w:rPr>
              <w:t>3</w:t>
            </w:r>
            <w:r w:rsidRPr="00465226">
              <w:rPr>
                <w:spacing w:val="0"/>
              </w:rPr>
              <w:t>. Trường hợp hủy thầu theo quy định tại điểm a Mục 3</w:t>
            </w:r>
            <w:r w:rsidR="00C35646" w:rsidRPr="00465226">
              <w:rPr>
                <w:spacing w:val="0"/>
              </w:rPr>
              <w:t>5</w:t>
            </w:r>
            <w:r w:rsidRPr="00465226">
              <w:rPr>
                <w:spacing w:val="0"/>
              </w:rPr>
              <w:t>.1 CDNT, trong văn bản thông báo kết quả lựa chọn nhà thầu phải nêu rõ lý do hủy thầu.</w:t>
            </w:r>
            <w:bookmarkEnd w:id="181"/>
          </w:p>
          <w:p w14:paraId="10909DDF" w14:textId="5E2226D4" w:rsidR="00671E0D" w:rsidRPr="00465226" w:rsidRDefault="00671E0D">
            <w:pPr>
              <w:pStyle w:val="Sub-ClauseText"/>
              <w:widowControl w:val="0"/>
              <w:spacing w:line="252" w:lineRule="auto"/>
              <w:ind w:left="173"/>
              <w:outlineLvl w:val="3"/>
              <w:rPr>
                <w:spacing w:val="0"/>
              </w:rPr>
            </w:pPr>
            <w:r w:rsidRPr="00465226">
              <w:rPr>
                <w:spacing w:val="0"/>
              </w:rPr>
              <w:t>3</w:t>
            </w:r>
            <w:r w:rsidR="00F6459E" w:rsidRPr="00465226">
              <w:rPr>
                <w:spacing w:val="0"/>
              </w:rPr>
              <w:t>6</w:t>
            </w:r>
            <w:r w:rsidRPr="00465226">
              <w:rPr>
                <w:spacing w:val="0"/>
              </w:rPr>
              <w:t>.</w:t>
            </w:r>
            <w:r w:rsidR="005A149C" w:rsidRPr="00465226">
              <w:rPr>
                <w:spacing w:val="0"/>
              </w:rPr>
              <w:t>4</w:t>
            </w:r>
            <w:r w:rsidRPr="00465226">
              <w:rPr>
                <w:spacing w:val="0"/>
              </w:rPr>
              <w:t>. Sau khi thông báo kết quả lựa chọn nhà thầu theo quy định tại Mục 3</w:t>
            </w:r>
            <w:r w:rsidR="001B10E1" w:rsidRPr="00465226">
              <w:rPr>
                <w:spacing w:val="0"/>
              </w:rPr>
              <w:t>6</w:t>
            </w:r>
            <w:r w:rsidRPr="00465226">
              <w:rPr>
                <w:spacing w:val="0"/>
              </w:rPr>
              <w:t>.</w:t>
            </w:r>
            <w:r w:rsidR="007C4EE2" w:rsidRPr="00465226">
              <w:rPr>
                <w:spacing w:val="0"/>
              </w:rPr>
              <w:t>2</w:t>
            </w:r>
            <w:r w:rsidRPr="00465226">
              <w:rPr>
                <w:spacing w:val="0"/>
              </w:rPr>
              <w:t xml:space="preserve"> CDNT, nếu nhà thầu không được lựa chọn có văn bản hỏi về lý do không được lựa chọn thì trong thời gian tối đa là 5 ngày làm việc, kể từ ngày thông báo kết quả lựa chọn nhà thầu Bên mời thầu phải có văn bản trả lời gửi cho nhà thầu.</w:t>
            </w:r>
          </w:p>
        </w:tc>
      </w:tr>
      <w:tr w:rsidR="00671E0D" w:rsidRPr="00465226" w14:paraId="626783C5" w14:textId="77777777" w:rsidTr="00CC641B">
        <w:tc>
          <w:tcPr>
            <w:tcW w:w="1985" w:type="dxa"/>
          </w:tcPr>
          <w:p w14:paraId="3B7DFB72" w14:textId="1E808903" w:rsidR="00671E0D" w:rsidRPr="00465226" w:rsidRDefault="00671E0D" w:rsidP="00A3001D">
            <w:pPr>
              <w:pStyle w:val="HAStyle1"/>
              <w:tabs>
                <w:tab w:val="left" w:pos="483"/>
              </w:tabs>
              <w:ind w:left="0" w:firstLine="0"/>
            </w:pPr>
            <w:r w:rsidRPr="00465226">
              <w:t xml:space="preserve"> Thay đổi khối lượng hàng hóa và dịch vụ; tùy chọn mua thêm</w:t>
            </w:r>
          </w:p>
        </w:tc>
        <w:tc>
          <w:tcPr>
            <w:tcW w:w="7357" w:type="dxa"/>
          </w:tcPr>
          <w:p w14:paraId="18869A1F" w14:textId="363F1521" w:rsidR="00671E0D" w:rsidRPr="00465226" w:rsidRDefault="00671E0D" w:rsidP="00671E0D">
            <w:pPr>
              <w:pStyle w:val="Sub-ClauseText"/>
              <w:widowControl w:val="0"/>
              <w:tabs>
                <w:tab w:val="num" w:pos="1080"/>
                <w:tab w:val="num" w:pos="1728"/>
              </w:tabs>
              <w:spacing w:line="252" w:lineRule="auto"/>
              <w:ind w:left="173"/>
              <w:outlineLvl w:val="3"/>
              <w:rPr>
                <w:spacing w:val="0"/>
              </w:rPr>
            </w:pPr>
            <w:r w:rsidRPr="00465226">
              <w:rPr>
                <w:spacing w:val="0"/>
              </w:rPr>
              <w:t>3</w:t>
            </w:r>
            <w:r w:rsidR="00F6459E" w:rsidRPr="00465226">
              <w:rPr>
                <w:spacing w:val="0"/>
              </w:rPr>
              <w:t>7</w:t>
            </w:r>
            <w:r w:rsidRPr="00465226">
              <w:rPr>
                <w:spacing w:val="0"/>
              </w:rPr>
              <w:t xml:space="preserve">.1. Vào thời điểm trao hợp đồng, Bên mời thầu có quyền tăng hoặc giảm khối lượng hàng hóa và dịch vụ nêu trong Chương V - Phạm vi cung cấp với điều kiện sự thay đổi đó không vượt quá tỷ lệ </w:t>
            </w:r>
            <w:r w:rsidRPr="00465226">
              <w:rPr>
                <w:bCs/>
                <w:spacing w:val="0"/>
              </w:rPr>
              <w:t>quy định tại</w:t>
            </w:r>
            <w:r w:rsidRPr="00465226">
              <w:rPr>
                <w:b/>
                <w:bCs/>
                <w:spacing w:val="0"/>
              </w:rPr>
              <w:t xml:space="preserve"> </w:t>
            </w:r>
            <w:hyperlink w:anchor="BDL_38_1" w:history="1">
              <w:r w:rsidRPr="00465226">
                <w:rPr>
                  <w:rStyle w:val="Hyperlink"/>
                  <w:b/>
                  <w:bCs/>
                  <w:color w:val="auto"/>
                  <w:spacing w:val="0"/>
                  <w:u w:val="none"/>
                </w:rPr>
                <w:t>BDL</w:t>
              </w:r>
            </w:hyperlink>
            <w:r w:rsidRPr="00465226">
              <w:rPr>
                <w:spacing w:val="0"/>
              </w:rPr>
              <w:t xml:space="preserve"> và không có bất kỳ thay đổi nào về đơn giá hay các điều kiện, điều khoản khác của HSDT và HSMT.</w:t>
            </w:r>
          </w:p>
          <w:p w14:paraId="6B2415DC" w14:textId="2A1464E4" w:rsidR="00671E0D" w:rsidRPr="00465226" w:rsidRDefault="00F6459E">
            <w:pPr>
              <w:pStyle w:val="Sub-ClauseText"/>
              <w:widowControl w:val="0"/>
              <w:tabs>
                <w:tab w:val="num" w:pos="1080"/>
                <w:tab w:val="num" w:pos="1728"/>
              </w:tabs>
              <w:spacing w:line="252" w:lineRule="auto"/>
              <w:ind w:left="173"/>
              <w:outlineLvl w:val="3"/>
              <w:rPr>
                <w:strike/>
                <w:vanish/>
                <w:spacing w:val="0"/>
              </w:rPr>
            </w:pPr>
            <w:r w:rsidRPr="00465226">
              <w:rPr>
                <w:spacing w:val="0"/>
              </w:rPr>
              <w:t>37</w:t>
            </w:r>
            <w:r w:rsidR="00671E0D" w:rsidRPr="00465226">
              <w:rPr>
                <w:spacing w:val="0"/>
              </w:rPr>
              <w:t xml:space="preserve">.2. </w:t>
            </w:r>
            <w:r w:rsidR="00B06F34" w:rsidRPr="00465226">
              <w:t xml:space="preserve">Trước thời điểm kết thúc hợp đồng, Bên mời thầu có thể </w:t>
            </w:r>
            <w:r w:rsidR="00A225F9" w:rsidRPr="00465226">
              <w:t xml:space="preserve">thông báo </w:t>
            </w:r>
            <w:r w:rsidR="00B06F34" w:rsidRPr="00465226">
              <w:t xml:space="preserve">áp dụng tùy chọn mua thêm đối với hàng hóa, dịch vụ thuộc phạm vi của gói thầu theo khối lượng </w:t>
            </w:r>
            <w:r w:rsidR="00671E0D" w:rsidRPr="00465226">
              <w:rPr>
                <w:spacing w:val="0"/>
              </w:rPr>
              <w:t xml:space="preserve">quy định tại </w:t>
            </w:r>
            <w:hyperlink w:anchor="BDL_38_2" w:history="1">
              <w:r w:rsidR="00671E0D" w:rsidRPr="00465226">
                <w:rPr>
                  <w:rStyle w:val="Hyperlink"/>
                  <w:b/>
                  <w:color w:val="auto"/>
                  <w:spacing w:val="0"/>
                  <w:u w:val="none"/>
                </w:rPr>
                <w:t>BDL</w:t>
              </w:r>
            </w:hyperlink>
            <w:r w:rsidR="00B06F34" w:rsidRPr="00465226">
              <w:rPr>
                <w:b/>
                <w:spacing w:val="0"/>
              </w:rPr>
              <w:t xml:space="preserve">, </w:t>
            </w:r>
            <w:r w:rsidR="00B06F34" w:rsidRPr="00465226">
              <w:rPr>
                <w:spacing w:val="0"/>
              </w:rPr>
              <w:t>phù hợp với</w:t>
            </w:r>
            <w:r w:rsidR="00B06F34" w:rsidRPr="00465226">
              <w:rPr>
                <w:b/>
                <w:spacing w:val="0"/>
              </w:rPr>
              <w:t xml:space="preserve"> </w:t>
            </w:r>
            <w:r w:rsidR="00B06F34" w:rsidRPr="00465226">
              <w:t>kế hoạch lựa chọn nhà thầu được phê duyệt.</w:t>
            </w:r>
          </w:p>
        </w:tc>
      </w:tr>
      <w:tr w:rsidR="00671E0D" w:rsidRPr="00465226" w14:paraId="17CBC339" w14:textId="77777777" w:rsidTr="00CC641B">
        <w:tc>
          <w:tcPr>
            <w:tcW w:w="1985" w:type="dxa"/>
          </w:tcPr>
          <w:p w14:paraId="3836F74E" w14:textId="14FCF097" w:rsidR="00671E0D" w:rsidRPr="00465226" w:rsidRDefault="00671E0D" w:rsidP="00A3001D">
            <w:pPr>
              <w:pStyle w:val="HAStyle1"/>
              <w:tabs>
                <w:tab w:val="left" w:pos="483"/>
              </w:tabs>
              <w:ind w:left="0" w:firstLine="0"/>
            </w:pPr>
            <w:r w:rsidRPr="00465226">
              <w:t xml:space="preserve"> Thông báo chấp thuận HSDT và trao hợp đồng</w:t>
            </w:r>
          </w:p>
        </w:tc>
        <w:tc>
          <w:tcPr>
            <w:tcW w:w="7357" w:type="dxa"/>
          </w:tcPr>
          <w:p w14:paraId="2FBA43E7" w14:textId="715356DC" w:rsidR="00671E0D" w:rsidRPr="00465226" w:rsidRDefault="00671E0D" w:rsidP="00C35646">
            <w:pPr>
              <w:pStyle w:val="Sub-ClauseText"/>
              <w:widowControl w:val="0"/>
              <w:tabs>
                <w:tab w:val="num" w:pos="1080"/>
                <w:tab w:val="num" w:pos="1728"/>
              </w:tabs>
              <w:spacing w:line="252" w:lineRule="auto"/>
              <w:ind w:left="173"/>
              <w:outlineLvl w:val="3"/>
              <w:rPr>
                <w:spacing w:val="0"/>
              </w:rPr>
            </w:pPr>
            <w:r w:rsidRPr="00465226">
              <w:rPr>
                <w:spacing w:val="0"/>
              </w:rPr>
              <w:t xml:space="preserve">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18 Chương VIII –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định tại điểm đ </w:t>
            </w:r>
            <w:hyperlink w:anchor="CDNT_19_5" w:history="1">
              <w:r w:rsidRPr="00465226">
                <w:rPr>
                  <w:rStyle w:val="Hyperlink"/>
                  <w:color w:val="auto"/>
                  <w:spacing w:val="0"/>
                  <w:u w:val="none"/>
                </w:rPr>
                <w:t>Mục 1</w:t>
              </w:r>
              <w:r w:rsidR="009F3718" w:rsidRPr="00465226">
                <w:rPr>
                  <w:rStyle w:val="Hyperlink"/>
                  <w:color w:val="auto"/>
                  <w:spacing w:val="0"/>
                  <w:u w:val="none"/>
                </w:rPr>
                <w:t>8</w:t>
              </w:r>
              <w:r w:rsidRPr="00465226">
                <w:rPr>
                  <w:rStyle w:val="Hyperlink"/>
                  <w:color w:val="auto"/>
                  <w:spacing w:val="0"/>
                  <w:u w:val="none"/>
                </w:rPr>
                <w:t>.5 CDNT</w:t>
              </w:r>
            </w:hyperlink>
            <w:r w:rsidRPr="00465226">
              <w:rPr>
                <w:spacing w:val="0"/>
              </w:rPr>
              <w:t>.</w:t>
            </w:r>
          </w:p>
        </w:tc>
      </w:tr>
      <w:tr w:rsidR="00671E0D" w:rsidRPr="00465226" w14:paraId="3B7F00E8" w14:textId="77777777" w:rsidTr="00CC641B">
        <w:tc>
          <w:tcPr>
            <w:tcW w:w="1985" w:type="dxa"/>
            <w:tcBorders>
              <w:bottom w:val="single" w:sz="4" w:space="0" w:color="auto"/>
            </w:tcBorders>
          </w:tcPr>
          <w:p w14:paraId="7F0D0E10" w14:textId="3AF597A9" w:rsidR="00671E0D" w:rsidRPr="00465226" w:rsidRDefault="00671E0D" w:rsidP="00A3001D">
            <w:pPr>
              <w:pStyle w:val="HAStyle1"/>
              <w:tabs>
                <w:tab w:val="left" w:pos="483"/>
              </w:tabs>
              <w:ind w:left="0" w:firstLine="0"/>
            </w:pPr>
            <w:r w:rsidRPr="00465226">
              <w:t xml:space="preserve"> Điều kiện ký kết hợp đồng  </w:t>
            </w:r>
          </w:p>
        </w:tc>
        <w:tc>
          <w:tcPr>
            <w:tcW w:w="7357" w:type="dxa"/>
            <w:tcBorders>
              <w:bottom w:val="single" w:sz="4" w:space="0" w:color="auto"/>
            </w:tcBorders>
          </w:tcPr>
          <w:p w14:paraId="32E16A08" w14:textId="5F3886B4" w:rsidR="00671E0D" w:rsidRPr="00465226" w:rsidRDefault="00F6459E" w:rsidP="00671E0D">
            <w:pPr>
              <w:pStyle w:val="Sub-ClauseText"/>
              <w:widowControl w:val="0"/>
              <w:spacing w:line="264" w:lineRule="auto"/>
              <w:ind w:left="170"/>
              <w:outlineLvl w:val="3"/>
              <w:rPr>
                <w:spacing w:val="0"/>
              </w:rPr>
            </w:pPr>
            <w:r w:rsidRPr="00465226">
              <w:rPr>
                <w:spacing w:val="0"/>
              </w:rPr>
              <w:t>39</w:t>
            </w:r>
            <w:r w:rsidR="00671E0D" w:rsidRPr="00465226">
              <w:rPr>
                <w:spacing w:val="0"/>
              </w:rPr>
              <w:t>.1. Tại thời điểm ký kết hợp đồng, HSDT của nhà thầu được lựa chọn còn hiệu lực.</w:t>
            </w:r>
          </w:p>
          <w:p w14:paraId="0CAD963E" w14:textId="1694929E" w:rsidR="00671E0D" w:rsidRPr="00465226" w:rsidRDefault="00F6459E" w:rsidP="00671E0D">
            <w:pPr>
              <w:pStyle w:val="Sub-ClauseText"/>
              <w:widowControl w:val="0"/>
              <w:spacing w:line="264" w:lineRule="auto"/>
              <w:ind w:left="170"/>
              <w:outlineLvl w:val="3"/>
              <w:rPr>
                <w:spacing w:val="0"/>
              </w:rPr>
            </w:pPr>
            <w:r w:rsidRPr="00465226">
              <w:rPr>
                <w:spacing w:val="0"/>
              </w:rPr>
              <w:t>39</w:t>
            </w:r>
            <w:r w:rsidR="00671E0D" w:rsidRPr="00465226">
              <w:rPr>
                <w:spacing w:val="0"/>
              </w:rPr>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hợp đồng.</w:t>
            </w:r>
          </w:p>
          <w:p w14:paraId="7A697A1F" w14:textId="5CC9681A" w:rsidR="00671E0D" w:rsidRPr="00465226" w:rsidRDefault="00F6459E" w:rsidP="00671E0D">
            <w:pPr>
              <w:widowControl w:val="0"/>
              <w:tabs>
                <w:tab w:val="left" w:pos="851"/>
              </w:tabs>
              <w:spacing w:before="120" w:after="120" w:line="264" w:lineRule="auto"/>
              <w:ind w:left="170"/>
              <w:outlineLvl w:val="3"/>
            </w:pPr>
            <w:r w:rsidRPr="00465226">
              <w:t>39</w:t>
            </w:r>
            <w:r w:rsidR="00671E0D" w:rsidRPr="00465226">
              <w:t>.3. Chủ đầu tư phải bảo đảm các điều kiện về vốn tạm ứng, vốn thanh toán và các điều kiện cần thiết khác để triển khai thực hiện gói thầu theo đúng tiến độ.</w:t>
            </w:r>
          </w:p>
        </w:tc>
      </w:tr>
      <w:tr w:rsidR="00671E0D" w:rsidRPr="00465226" w14:paraId="21040FA3" w14:textId="77777777" w:rsidTr="00CC641B">
        <w:tc>
          <w:tcPr>
            <w:tcW w:w="1985" w:type="dxa"/>
            <w:tcBorders>
              <w:top w:val="single" w:sz="4" w:space="0" w:color="auto"/>
              <w:left w:val="single" w:sz="4" w:space="0" w:color="auto"/>
              <w:bottom w:val="single" w:sz="4" w:space="0" w:color="auto"/>
              <w:right w:val="single" w:sz="4" w:space="0" w:color="auto"/>
            </w:tcBorders>
          </w:tcPr>
          <w:p w14:paraId="125291AF" w14:textId="0485D99B" w:rsidR="00671E0D" w:rsidRPr="00465226" w:rsidRDefault="00671E0D" w:rsidP="00A3001D">
            <w:pPr>
              <w:pStyle w:val="HAStyle1"/>
              <w:tabs>
                <w:tab w:val="left" w:pos="483"/>
              </w:tabs>
              <w:ind w:left="0" w:firstLine="0"/>
            </w:pPr>
            <w:bookmarkStart w:id="182" w:name="_Toc399947658"/>
            <w:bookmarkStart w:id="183" w:name="_Toc400551713"/>
            <w:r w:rsidRPr="00465226">
              <w:t xml:space="preserve"> </w:t>
            </w:r>
            <w:bookmarkStart w:id="184" w:name="CDNT_41"/>
            <w:r w:rsidRPr="00465226">
              <w:t>Bảo đảm thực hiện hợp đồng</w:t>
            </w:r>
            <w:bookmarkEnd w:id="182"/>
            <w:bookmarkEnd w:id="183"/>
            <w:bookmarkEnd w:id="184"/>
            <w:r w:rsidRPr="00465226">
              <w:t xml:space="preserve"> </w:t>
            </w:r>
          </w:p>
        </w:tc>
        <w:tc>
          <w:tcPr>
            <w:tcW w:w="7357" w:type="dxa"/>
            <w:tcBorders>
              <w:top w:val="single" w:sz="4" w:space="0" w:color="auto"/>
              <w:left w:val="single" w:sz="4" w:space="0" w:color="auto"/>
              <w:bottom w:val="single" w:sz="4" w:space="0" w:color="auto"/>
              <w:right w:val="single" w:sz="4" w:space="0" w:color="auto"/>
            </w:tcBorders>
          </w:tcPr>
          <w:p w14:paraId="04ABB268" w14:textId="5A4F4E36" w:rsidR="00671E0D" w:rsidRPr="00465226" w:rsidRDefault="00671E0D" w:rsidP="00671E0D">
            <w:pPr>
              <w:widowControl w:val="0"/>
              <w:spacing w:before="120" w:after="120" w:line="264" w:lineRule="auto"/>
              <w:ind w:left="170"/>
              <w:outlineLvl w:val="3"/>
            </w:pPr>
            <w:bookmarkStart w:id="185" w:name="_Toc399947659"/>
            <w:r w:rsidRPr="00465226">
              <w:t>4</w:t>
            </w:r>
            <w:r w:rsidR="00F6459E" w:rsidRPr="00465226">
              <w:t>0</w:t>
            </w:r>
            <w:r w:rsidRPr="00465226">
              <w:t xml:space="preserve">.1. Trước khi </w:t>
            </w:r>
            <w:r w:rsidR="00796296" w:rsidRPr="00465226">
              <w:t xml:space="preserve">ký kết hợp đồng hoặc trước thời điểm </w:t>
            </w:r>
            <w:r w:rsidRPr="00465226">
              <w:t xml:space="preserve">hợp đồng có hiệu lực, nhà thầu trúng thầu phải </w:t>
            </w:r>
            <w:r w:rsidR="00796296" w:rsidRPr="00465226">
              <w:t>thực hiện theo một trong các biện pháp đặt cọc, ký quỹ hoặc nộp thư bảo lãnh của tổ chức tín dụng trong nước hoặc chi nhánh ngân hàng nước ngoài được thành lập theo pháp luật Việt Nam</w:t>
            </w:r>
            <w:r w:rsidRPr="00465226">
              <w:t xml:space="preserve"> </w:t>
            </w:r>
            <w:r w:rsidR="008A428B" w:rsidRPr="00465226">
              <w:t xml:space="preserve"> theo</w:t>
            </w:r>
            <w:r w:rsidRPr="00465226">
              <w:t xml:space="preserve"> quy định tại </w:t>
            </w:r>
            <w:hyperlink w:anchor="DKCT_6_1" w:history="1">
              <w:r w:rsidRPr="00465226">
                <w:rPr>
                  <w:rStyle w:val="Hyperlink"/>
                  <w:color w:val="auto"/>
                  <w:u w:val="none"/>
                </w:rPr>
                <w:t xml:space="preserve">Mục 6.1 </w:t>
              </w:r>
              <w:r w:rsidRPr="00465226">
                <w:rPr>
                  <w:rStyle w:val="Hyperlink"/>
                  <w:b/>
                  <w:color w:val="auto"/>
                  <w:u w:val="none"/>
                </w:rPr>
                <w:t>ĐKCT</w:t>
              </w:r>
            </w:hyperlink>
            <w:r w:rsidRPr="00465226">
              <w:t xml:space="preserve">. Trường hợp nhà thầu sử dụng thư bảo lãnh thực hiện hợp đồng thì phải sử dụng Mẫu số </w:t>
            </w:r>
            <w:r w:rsidR="00577403" w:rsidRPr="00465226">
              <w:t>17</w:t>
            </w:r>
            <w:r w:rsidRPr="00465226">
              <w:t xml:space="preserve"> Chương VIII – Biểu mẫu hợp đồng hoặc một mẫu khác được Chủ đầu tư chấp thuận</w:t>
            </w:r>
            <w:bookmarkEnd w:id="185"/>
            <w:r w:rsidRPr="00465226">
              <w:t>.</w:t>
            </w:r>
          </w:p>
          <w:p w14:paraId="49E7EC5D" w14:textId="0CD61155" w:rsidR="00671E0D" w:rsidRPr="00465226" w:rsidRDefault="00671E0D" w:rsidP="00671E0D">
            <w:pPr>
              <w:widowControl w:val="0"/>
              <w:spacing w:before="120" w:after="120" w:line="264" w:lineRule="auto"/>
              <w:ind w:left="170"/>
              <w:outlineLvl w:val="3"/>
            </w:pPr>
            <w:bookmarkStart w:id="186" w:name="_Toc399947660"/>
            <w:r w:rsidRPr="00465226">
              <w:t>4</w:t>
            </w:r>
            <w:r w:rsidR="00F6459E" w:rsidRPr="00465226">
              <w:t>0</w:t>
            </w:r>
            <w:r w:rsidRPr="00465226">
              <w:t>.2. Nhà thầu không được hoàn trả bảo đảm thực hiện hợp đồng trong trường hợp sau đây:</w:t>
            </w:r>
            <w:bookmarkEnd w:id="186"/>
          </w:p>
          <w:p w14:paraId="6163888B" w14:textId="77777777" w:rsidR="00671E0D" w:rsidRPr="00465226" w:rsidRDefault="00671E0D" w:rsidP="00671E0D">
            <w:pPr>
              <w:widowControl w:val="0"/>
              <w:spacing w:before="120" w:after="120" w:line="264" w:lineRule="auto"/>
              <w:ind w:left="170"/>
              <w:outlineLvl w:val="3"/>
            </w:pPr>
            <w:bookmarkStart w:id="187" w:name="_Toc399947661"/>
            <w:r w:rsidRPr="00465226">
              <w:t>a) Từ chối thực hiện hợp đồng khi hợp đồng có hiệu lực;</w:t>
            </w:r>
            <w:bookmarkEnd w:id="187"/>
          </w:p>
          <w:p w14:paraId="427A37C1" w14:textId="77777777" w:rsidR="00671E0D" w:rsidRPr="00465226" w:rsidRDefault="00671E0D" w:rsidP="00671E0D">
            <w:pPr>
              <w:widowControl w:val="0"/>
              <w:spacing w:before="120" w:after="120" w:line="264" w:lineRule="auto"/>
              <w:ind w:left="170"/>
              <w:outlineLvl w:val="3"/>
            </w:pPr>
            <w:bookmarkStart w:id="188" w:name="_Toc399947662"/>
            <w:r w:rsidRPr="00465226">
              <w:t>b) Vi phạm thỏa thuận trong hợp đồng;</w:t>
            </w:r>
            <w:bookmarkEnd w:id="188"/>
          </w:p>
          <w:p w14:paraId="65B9B93C" w14:textId="77777777" w:rsidR="00671E0D" w:rsidRPr="00465226" w:rsidRDefault="00671E0D" w:rsidP="00671E0D">
            <w:pPr>
              <w:widowControl w:val="0"/>
              <w:spacing w:before="120" w:after="120" w:line="264" w:lineRule="auto"/>
              <w:ind w:left="170"/>
              <w:outlineLvl w:val="3"/>
            </w:pPr>
            <w:bookmarkStart w:id="189" w:name="_Toc399947663"/>
            <w:r w:rsidRPr="00465226">
              <w:t>c) Thực hiện hợp đồng chậm tiến độ do lỗi của mình nhưng từ chối gia hạn hiệu lực của bảo đảm thực hiện hợp đồng.</w:t>
            </w:r>
            <w:bookmarkEnd w:id="189"/>
          </w:p>
        </w:tc>
      </w:tr>
      <w:tr w:rsidR="00671E0D" w:rsidRPr="00465226" w14:paraId="6CB9DB88" w14:textId="77777777" w:rsidTr="00CC641B">
        <w:tc>
          <w:tcPr>
            <w:tcW w:w="1985" w:type="dxa"/>
            <w:tcBorders>
              <w:top w:val="single" w:sz="4" w:space="0" w:color="auto"/>
              <w:left w:val="single" w:sz="4" w:space="0" w:color="auto"/>
              <w:bottom w:val="single" w:sz="4" w:space="0" w:color="auto"/>
              <w:right w:val="single" w:sz="4" w:space="0" w:color="auto"/>
            </w:tcBorders>
          </w:tcPr>
          <w:p w14:paraId="33D895B7" w14:textId="3B7BAA8B" w:rsidR="00671E0D" w:rsidRPr="00465226" w:rsidRDefault="00671E0D" w:rsidP="00A3001D">
            <w:pPr>
              <w:pStyle w:val="HAStyle1"/>
              <w:tabs>
                <w:tab w:val="left" w:pos="483"/>
              </w:tabs>
              <w:ind w:left="0" w:firstLine="0"/>
            </w:pPr>
            <w:r w:rsidRPr="00465226">
              <w:t xml:space="preserve"> Giải quyết kiến nghị trong đấu thầu</w:t>
            </w:r>
          </w:p>
          <w:p w14:paraId="16F45B7C" w14:textId="77777777" w:rsidR="00671E0D" w:rsidRPr="00465226" w:rsidDel="005B6FD5" w:rsidRDefault="00671E0D" w:rsidP="00671E0D">
            <w:pPr>
              <w:pStyle w:val="Sec1-Clauses"/>
              <w:widowControl w:val="0"/>
              <w:spacing w:line="264" w:lineRule="auto"/>
              <w:ind w:left="0" w:firstLine="0"/>
              <w:jc w:val="both"/>
              <w:outlineLvl w:val="3"/>
            </w:pPr>
          </w:p>
        </w:tc>
        <w:tc>
          <w:tcPr>
            <w:tcW w:w="7357" w:type="dxa"/>
            <w:tcBorders>
              <w:top w:val="single" w:sz="4" w:space="0" w:color="auto"/>
              <w:left w:val="single" w:sz="4" w:space="0" w:color="auto"/>
              <w:bottom w:val="single" w:sz="4" w:space="0" w:color="auto"/>
              <w:right w:val="single" w:sz="4" w:space="0" w:color="auto"/>
            </w:tcBorders>
          </w:tcPr>
          <w:p w14:paraId="37665AE5" w14:textId="4B087BCC" w:rsidR="00671E0D" w:rsidRPr="00465226" w:rsidRDefault="00671E0D" w:rsidP="00671E0D">
            <w:pPr>
              <w:widowControl w:val="0"/>
              <w:spacing w:before="120" w:after="120" w:line="264" w:lineRule="auto"/>
              <w:ind w:left="170"/>
              <w:outlineLvl w:val="3"/>
              <w:rPr>
                <w:b/>
                <w:i/>
              </w:rPr>
            </w:pPr>
            <w:r w:rsidRPr="00465226">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hyperlink w:anchor="BDL_42" w:history="1">
              <w:r w:rsidRPr="00465226">
                <w:rPr>
                  <w:rStyle w:val="Hyperlink"/>
                  <w:b/>
                  <w:color w:val="auto"/>
                  <w:u w:val="none"/>
                </w:rPr>
                <w:t>BDL</w:t>
              </w:r>
            </w:hyperlink>
            <w:r w:rsidRPr="00465226">
              <w:t>. Việc giải quyết kiến nghị trong đấu thầu được thực hiện theo quy định tại Mục 1 Chương XII Luật đấu thầu số 43/2013/QH13 và Mục 2 Chương XII Nghị định số 63/2014/NĐ-CP.</w:t>
            </w:r>
          </w:p>
        </w:tc>
      </w:tr>
      <w:tr w:rsidR="00671E0D" w:rsidRPr="00465226" w14:paraId="76244870" w14:textId="77777777" w:rsidTr="00CC641B">
        <w:tc>
          <w:tcPr>
            <w:tcW w:w="1985" w:type="dxa"/>
            <w:tcBorders>
              <w:top w:val="single" w:sz="4" w:space="0" w:color="auto"/>
              <w:left w:val="single" w:sz="4" w:space="0" w:color="auto"/>
              <w:bottom w:val="single" w:sz="4" w:space="0" w:color="auto"/>
              <w:right w:val="single" w:sz="4" w:space="0" w:color="auto"/>
            </w:tcBorders>
          </w:tcPr>
          <w:p w14:paraId="3127D02A" w14:textId="152A99EC" w:rsidR="00671E0D" w:rsidRPr="00465226" w:rsidRDefault="00671E0D" w:rsidP="00A3001D">
            <w:pPr>
              <w:pStyle w:val="HAStyle1"/>
              <w:tabs>
                <w:tab w:val="left" w:pos="483"/>
              </w:tabs>
              <w:ind w:left="0" w:firstLine="0"/>
            </w:pPr>
            <w:r w:rsidRPr="00465226">
              <w:t xml:space="preserve"> Theo dõi, giám sát quá trình lựa chọn nhà thầu</w:t>
            </w:r>
          </w:p>
        </w:tc>
        <w:tc>
          <w:tcPr>
            <w:tcW w:w="7357" w:type="dxa"/>
            <w:tcBorders>
              <w:top w:val="single" w:sz="4" w:space="0" w:color="auto"/>
              <w:left w:val="single" w:sz="4" w:space="0" w:color="auto"/>
              <w:bottom w:val="single" w:sz="4" w:space="0" w:color="auto"/>
              <w:right w:val="single" w:sz="4" w:space="0" w:color="auto"/>
            </w:tcBorders>
          </w:tcPr>
          <w:p w14:paraId="5F69BA7D" w14:textId="22564070" w:rsidR="00671E0D" w:rsidRPr="00465226" w:rsidRDefault="00671E0D" w:rsidP="00671E0D">
            <w:pPr>
              <w:widowControl w:val="0"/>
              <w:spacing w:before="120" w:after="120" w:line="264" w:lineRule="auto"/>
              <w:ind w:left="170"/>
              <w:rPr>
                <w:b/>
                <w:lang w:val="es-ES"/>
              </w:rPr>
            </w:pPr>
            <w:r w:rsidRPr="00465226">
              <w:t xml:space="preserve">Khi phát hiện hành vi, nội dung không phù hợp quy định của pháp luật đấu thầu, nhà thầu có trách nhiệm thông báo cho tổ chức, cá nhân thực hiện nhiệm vụ theo dõi, giám sát theo quy định tại </w:t>
            </w:r>
            <w:hyperlink w:anchor="BDL_43" w:history="1">
              <w:r w:rsidRPr="00465226">
                <w:rPr>
                  <w:rStyle w:val="Hyperlink"/>
                  <w:b/>
                  <w:color w:val="auto"/>
                  <w:u w:val="none"/>
                </w:rPr>
                <w:t>BDL</w:t>
              </w:r>
            </w:hyperlink>
            <w:r w:rsidRPr="00465226">
              <w:t>.</w:t>
            </w:r>
          </w:p>
        </w:tc>
      </w:tr>
    </w:tbl>
    <w:p w14:paraId="68FBFAA1" w14:textId="77777777" w:rsidR="00CC641B" w:rsidRPr="00465226" w:rsidRDefault="00CC641B" w:rsidP="00CC641B">
      <w:bookmarkStart w:id="190" w:name="_Toc438366665"/>
      <w:bookmarkStart w:id="191" w:name="_Toc101929320"/>
      <w:bookmarkStart w:id="192" w:name="_Toc334686523"/>
      <w:bookmarkStart w:id="193" w:name="_Toc399947666"/>
    </w:p>
    <w:p w14:paraId="25CADBC4" w14:textId="77777777" w:rsidR="00CC641B" w:rsidRPr="00465226" w:rsidRDefault="00CC641B" w:rsidP="00CC641B">
      <w:r w:rsidRPr="00465226">
        <w:br w:type="page"/>
      </w:r>
    </w:p>
    <w:tbl>
      <w:tblPr>
        <w:tblW w:w="9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7697"/>
      </w:tblGrid>
      <w:tr w:rsidR="00CC641B" w:rsidRPr="00465226" w14:paraId="0E3E344F" w14:textId="77777777" w:rsidTr="00CC641B">
        <w:trPr>
          <w:cantSplit/>
        </w:trPr>
        <w:tc>
          <w:tcPr>
            <w:tcW w:w="9540" w:type="dxa"/>
            <w:gridSpan w:val="2"/>
            <w:tcBorders>
              <w:top w:val="nil"/>
              <w:left w:val="nil"/>
              <w:bottom w:val="single" w:sz="4" w:space="0" w:color="auto"/>
              <w:right w:val="nil"/>
            </w:tcBorders>
            <w:vAlign w:val="center"/>
          </w:tcPr>
          <w:p w14:paraId="725DA98B" w14:textId="77777777" w:rsidR="00CC641B" w:rsidRPr="00465226" w:rsidRDefault="00CC641B" w:rsidP="00CC641B">
            <w:pPr>
              <w:pStyle w:val="Subtitle"/>
              <w:widowControl w:val="0"/>
              <w:spacing w:before="120" w:after="120" w:line="264" w:lineRule="auto"/>
              <w:outlineLvl w:val="1"/>
              <w:rPr>
                <w:sz w:val="28"/>
                <w:lang w:val="es-ES_tradnl" w:eastAsia="en-US"/>
              </w:rPr>
            </w:pPr>
            <w:r w:rsidRPr="00465226">
              <w:rPr>
                <w:sz w:val="28"/>
                <w:lang w:val="es-ES_tradnl" w:eastAsia="en-US"/>
              </w:rPr>
              <w:t>Chương II. BẢNG DỮ LIỆU ĐẤU THẦU</w:t>
            </w:r>
            <w:bookmarkEnd w:id="190"/>
            <w:bookmarkEnd w:id="191"/>
            <w:bookmarkEnd w:id="192"/>
            <w:bookmarkEnd w:id="193"/>
          </w:p>
        </w:tc>
      </w:tr>
      <w:bookmarkStart w:id="194" w:name="BDL_1_1"/>
      <w:tr w:rsidR="00CC641B" w:rsidRPr="00465226" w14:paraId="2DD10F64" w14:textId="77777777" w:rsidTr="00CC641B">
        <w:trPr>
          <w:cantSplit/>
        </w:trPr>
        <w:tc>
          <w:tcPr>
            <w:tcW w:w="1843" w:type="dxa"/>
          </w:tcPr>
          <w:p w14:paraId="03696317" w14:textId="3045A789" w:rsidR="00CC641B" w:rsidRPr="00465226" w:rsidRDefault="00C57833" w:rsidP="00CC641B">
            <w:pPr>
              <w:widowControl w:val="0"/>
              <w:spacing w:before="120" w:after="120" w:line="264" w:lineRule="auto"/>
              <w:rPr>
                <w:b/>
              </w:rPr>
            </w:pPr>
            <w:r w:rsidRPr="00465226">
              <w:rPr>
                <w:b/>
              </w:rPr>
              <w:fldChar w:fldCharType="begin"/>
            </w:r>
            <w:r w:rsidRPr="00465226">
              <w:rPr>
                <w:b/>
              </w:rPr>
              <w:instrText xml:space="preserve"> HYPERLINK  \l "CDNT_1_1" </w:instrText>
            </w:r>
            <w:r w:rsidRPr="00465226">
              <w:rPr>
                <w:b/>
              </w:rPr>
              <w:fldChar w:fldCharType="separate"/>
            </w:r>
            <w:r w:rsidR="00CC641B" w:rsidRPr="00465226">
              <w:rPr>
                <w:rStyle w:val="Hyperlink"/>
                <w:b/>
                <w:color w:val="auto"/>
                <w:u w:val="none"/>
              </w:rPr>
              <w:t>CDNT 1.1</w:t>
            </w:r>
            <w:bookmarkEnd w:id="194"/>
            <w:r w:rsidRPr="00465226">
              <w:rPr>
                <w:b/>
              </w:rPr>
              <w:fldChar w:fldCharType="end"/>
            </w:r>
          </w:p>
        </w:tc>
        <w:tc>
          <w:tcPr>
            <w:tcW w:w="7697" w:type="dxa"/>
          </w:tcPr>
          <w:p w14:paraId="7D0B1928" w14:textId="77777777" w:rsidR="00CC641B" w:rsidRPr="00465226" w:rsidRDefault="00CC641B" w:rsidP="00CC641B">
            <w:pPr>
              <w:widowControl w:val="0"/>
              <w:tabs>
                <w:tab w:val="right" w:pos="7272"/>
              </w:tabs>
              <w:spacing w:before="120" w:after="120" w:line="264" w:lineRule="auto"/>
              <w:ind w:firstLine="340"/>
            </w:pPr>
            <w:r w:rsidRPr="00465226">
              <w:t>Tên Bên mời thầu là:___</w:t>
            </w:r>
            <w:r w:rsidRPr="00465226">
              <w:rPr>
                <w:i/>
              </w:rPr>
              <w:t>[ghi tên đầy đủ của Bên mời thầu].</w:t>
            </w:r>
          </w:p>
        </w:tc>
      </w:tr>
      <w:bookmarkStart w:id="195" w:name="BDL_1_2"/>
      <w:tr w:rsidR="00CC641B" w:rsidRPr="00465226" w14:paraId="17A6F8DA" w14:textId="77777777" w:rsidTr="00CC641B">
        <w:trPr>
          <w:cantSplit/>
        </w:trPr>
        <w:tc>
          <w:tcPr>
            <w:tcW w:w="1843" w:type="dxa"/>
          </w:tcPr>
          <w:p w14:paraId="48482C8B" w14:textId="1E6F1FF6" w:rsidR="00CC641B" w:rsidRPr="00465226" w:rsidRDefault="00C57833" w:rsidP="00CC641B">
            <w:pPr>
              <w:widowControl w:val="0"/>
              <w:spacing w:before="120" w:after="120" w:line="264" w:lineRule="auto"/>
              <w:rPr>
                <w:b/>
              </w:rPr>
            </w:pPr>
            <w:r w:rsidRPr="00465226">
              <w:rPr>
                <w:b/>
              </w:rPr>
              <w:fldChar w:fldCharType="begin"/>
            </w:r>
            <w:r w:rsidRPr="00465226">
              <w:rPr>
                <w:b/>
              </w:rPr>
              <w:instrText xml:space="preserve"> HYPERLINK  \l "CDNT_1_2" </w:instrText>
            </w:r>
            <w:r w:rsidRPr="00465226">
              <w:rPr>
                <w:b/>
              </w:rPr>
              <w:fldChar w:fldCharType="separate"/>
            </w:r>
            <w:r w:rsidR="00CC641B" w:rsidRPr="00465226">
              <w:rPr>
                <w:rStyle w:val="Hyperlink"/>
                <w:b/>
                <w:color w:val="auto"/>
                <w:u w:val="none"/>
              </w:rPr>
              <w:t>CDNT 1.2</w:t>
            </w:r>
            <w:bookmarkEnd w:id="195"/>
            <w:r w:rsidRPr="00465226">
              <w:rPr>
                <w:b/>
              </w:rPr>
              <w:fldChar w:fldCharType="end"/>
            </w:r>
          </w:p>
        </w:tc>
        <w:tc>
          <w:tcPr>
            <w:tcW w:w="7697" w:type="dxa"/>
          </w:tcPr>
          <w:p w14:paraId="13E1B9B3" w14:textId="77777777" w:rsidR="00CC641B" w:rsidRPr="00465226" w:rsidRDefault="00CC641B" w:rsidP="00CC641B">
            <w:pPr>
              <w:widowControl w:val="0"/>
              <w:tabs>
                <w:tab w:val="right" w:pos="7272"/>
              </w:tabs>
              <w:spacing w:before="120" w:after="120" w:line="264" w:lineRule="auto"/>
              <w:ind w:firstLine="340"/>
            </w:pPr>
            <w:r w:rsidRPr="00465226">
              <w:t>Tên gói thầu:___</w:t>
            </w:r>
            <w:r w:rsidRPr="00465226">
              <w:rPr>
                <w:i/>
              </w:rPr>
              <w:t>[ghi tên đầy đủ của gói thầu theo kế hoạch lựa chọn nhà thầu được duyệt].</w:t>
            </w:r>
          </w:p>
          <w:p w14:paraId="559DBC67" w14:textId="77777777" w:rsidR="00CC641B" w:rsidRPr="00465226" w:rsidRDefault="00CC641B" w:rsidP="00CC641B">
            <w:pPr>
              <w:widowControl w:val="0"/>
              <w:tabs>
                <w:tab w:val="right" w:pos="7272"/>
              </w:tabs>
              <w:spacing w:before="120" w:after="120" w:line="264" w:lineRule="auto"/>
              <w:ind w:firstLine="340"/>
              <w:rPr>
                <w:i/>
              </w:rPr>
            </w:pPr>
            <w:r w:rsidRPr="00465226">
              <w:t>Tên dự án là:___</w:t>
            </w:r>
            <w:r w:rsidRPr="00465226">
              <w:rPr>
                <w:i/>
              </w:rPr>
              <w:t>[ghi tên dự án theo Quyết định đầu tư được duyệt].</w:t>
            </w:r>
          </w:p>
          <w:p w14:paraId="78F5E806" w14:textId="77777777" w:rsidR="00CC641B" w:rsidRPr="00465226" w:rsidRDefault="00CC641B" w:rsidP="00CC641B">
            <w:pPr>
              <w:widowControl w:val="0"/>
              <w:tabs>
                <w:tab w:val="right" w:pos="7272"/>
              </w:tabs>
              <w:spacing w:before="120" w:after="120" w:line="264" w:lineRule="auto"/>
              <w:ind w:firstLine="340"/>
              <w:rPr>
                <w:i/>
              </w:rPr>
            </w:pPr>
            <w:r w:rsidRPr="00465226">
              <w:t>Số lượng và số hiệu các phần thuộc gói thầu:___</w:t>
            </w:r>
            <w:r w:rsidRPr="00465226">
              <w:rPr>
                <w:i/>
              </w:rPr>
              <w:t>[ghi số lượng các phần và số hiệu của từng phần (nếu gói thầu chia thành nhiều phần)].</w:t>
            </w:r>
          </w:p>
          <w:p w14:paraId="16F8E358" w14:textId="29699341" w:rsidR="00841E7D" w:rsidRPr="00465226" w:rsidRDefault="00841E7D">
            <w:pPr>
              <w:widowControl w:val="0"/>
              <w:tabs>
                <w:tab w:val="right" w:pos="7272"/>
              </w:tabs>
              <w:spacing w:before="120" w:after="120" w:line="264" w:lineRule="auto"/>
              <w:ind w:firstLine="340"/>
              <w:rPr>
                <w:i/>
              </w:rPr>
            </w:pPr>
            <w:r w:rsidRPr="00465226">
              <w:rPr>
                <w:i/>
              </w:rPr>
              <w:t>Các nội dung sau đây được triển khai trên H</w:t>
            </w:r>
            <w:r w:rsidR="00ED51D9" w:rsidRPr="00465226">
              <w:rPr>
                <w:i/>
              </w:rPr>
              <w:t>ệ thống mạng</w:t>
            </w:r>
            <w:r w:rsidRPr="00465226">
              <w:rPr>
                <w:i/>
              </w:rPr>
              <w:t>:</w:t>
            </w:r>
          </w:p>
          <w:p w14:paraId="3262CF75" w14:textId="77777777" w:rsidR="005E6A16" w:rsidRPr="00465226" w:rsidRDefault="005E6A16" w:rsidP="005E6A16">
            <w:pPr>
              <w:widowControl w:val="0"/>
              <w:tabs>
                <w:tab w:val="right" w:pos="7272"/>
              </w:tabs>
              <w:spacing w:before="120" w:after="120" w:line="264" w:lineRule="auto"/>
              <w:ind w:firstLine="340"/>
              <w:rPr>
                <w:i/>
              </w:rPr>
            </w:pPr>
            <w:r w:rsidRPr="00465226">
              <w:rPr>
                <w:i/>
              </w:rPr>
              <w:t>- Thông báo mời thầu, HSMT được phê duyệt;</w:t>
            </w:r>
          </w:p>
          <w:p w14:paraId="1F5193FC" w14:textId="249D4690" w:rsidR="005E6A16" w:rsidRPr="00465226" w:rsidRDefault="005E6A16">
            <w:pPr>
              <w:widowControl w:val="0"/>
              <w:tabs>
                <w:tab w:val="right" w:pos="7272"/>
              </w:tabs>
              <w:spacing w:before="120" w:after="120" w:line="264" w:lineRule="auto"/>
              <w:ind w:firstLine="340"/>
              <w:rPr>
                <w:b/>
                <w:i/>
              </w:rPr>
            </w:pPr>
            <w:r w:rsidRPr="00465226">
              <w:rPr>
                <w:i/>
              </w:rPr>
              <w:t>- Làm rõ, sửa đổi HSMT.</w:t>
            </w:r>
          </w:p>
        </w:tc>
      </w:tr>
      <w:bookmarkStart w:id="196" w:name="BDL_2"/>
      <w:tr w:rsidR="00CC641B" w:rsidRPr="00465226" w14:paraId="0D8E6A63" w14:textId="77777777" w:rsidTr="00CC641B">
        <w:tc>
          <w:tcPr>
            <w:tcW w:w="1843" w:type="dxa"/>
          </w:tcPr>
          <w:p w14:paraId="7BA56F8D" w14:textId="532A3347" w:rsidR="00CC641B" w:rsidRPr="00465226" w:rsidRDefault="00760463" w:rsidP="00CC641B">
            <w:pPr>
              <w:widowControl w:val="0"/>
              <w:spacing w:before="120" w:after="120" w:line="264" w:lineRule="auto"/>
              <w:rPr>
                <w:b/>
              </w:rPr>
            </w:pPr>
            <w:r w:rsidRPr="00465226">
              <w:rPr>
                <w:b/>
              </w:rPr>
              <w:fldChar w:fldCharType="begin"/>
            </w:r>
            <w:r w:rsidRPr="00465226">
              <w:rPr>
                <w:b/>
              </w:rPr>
              <w:instrText xml:space="preserve"> HYPERLINK  \l "CDNT_2" </w:instrText>
            </w:r>
            <w:r w:rsidRPr="00465226">
              <w:rPr>
                <w:b/>
              </w:rPr>
              <w:fldChar w:fldCharType="separate"/>
            </w:r>
            <w:r w:rsidR="00CC641B" w:rsidRPr="00465226">
              <w:rPr>
                <w:rStyle w:val="Hyperlink"/>
                <w:b/>
                <w:color w:val="auto"/>
                <w:u w:val="none"/>
              </w:rPr>
              <w:t>CDNT 2</w:t>
            </w:r>
            <w:bookmarkEnd w:id="196"/>
            <w:r w:rsidRPr="00465226">
              <w:rPr>
                <w:b/>
              </w:rPr>
              <w:fldChar w:fldCharType="end"/>
            </w:r>
          </w:p>
        </w:tc>
        <w:tc>
          <w:tcPr>
            <w:tcW w:w="7697" w:type="dxa"/>
          </w:tcPr>
          <w:p w14:paraId="14B56272" w14:textId="3546B24C" w:rsidR="00CC641B" w:rsidRPr="00465226" w:rsidRDefault="00CC641B" w:rsidP="003731A6">
            <w:pPr>
              <w:widowControl w:val="0"/>
              <w:tabs>
                <w:tab w:val="right" w:pos="7254"/>
              </w:tabs>
              <w:spacing w:before="120" w:after="120" w:line="264" w:lineRule="auto"/>
              <w:ind w:firstLine="340"/>
            </w:pPr>
            <w:r w:rsidRPr="00465226">
              <w:t>Nguồn vốn (hoặc phương thức thu xếp vốn):</w:t>
            </w:r>
            <w:r w:rsidRPr="00465226">
              <w:rPr>
                <w:i/>
              </w:rPr>
              <w:t xml:space="preserve"> ___[</w:t>
            </w:r>
            <w:r w:rsidRPr="00465226">
              <w:rPr>
                <w:i/>
                <w:spacing w:val="-6"/>
              </w:rPr>
              <w:t xml:space="preserve">ghi rõ </w:t>
            </w:r>
            <w:r w:rsidRPr="00465226">
              <w:rPr>
                <w:i/>
                <w:lang w:val="it-IT"/>
              </w:rPr>
              <w:t>nguồn vốn hoặc phương thức thu xếp vốn</w:t>
            </w:r>
            <w:r w:rsidR="003731A6" w:rsidRPr="00465226">
              <w:rPr>
                <w:i/>
                <w:lang w:val="it-IT"/>
              </w:rPr>
              <w:t>, thời gian cấp vốn</w:t>
            </w:r>
            <w:r w:rsidRPr="00465226">
              <w:rPr>
                <w:i/>
                <w:lang w:val="it-IT"/>
              </w:rPr>
              <w:t xml:space="preserve"> để thanh toán cho nhà thầu; trường hợp sử dụng vốn </w:t>
            </w:r>
            <w:r w:rsidR="003731A6" w:rsidRPr="00465226">
              <w:rPr>
                <w:i/>
                <w:lang w:val="it-IT"/>
              </w:rPr>
              <w:t>hỗ trợ phát triển chính thức, vốn vay ưu đãi thì phải ghi rõ tên nhà tài trợ và cơ cấu nguồn vốn, bao gồm vốn tài trợ, vốn đối ứng</w:t>
            </w:r>
            <w:r w:rsidRPr="00465226">
              <w:rPr>
                <w:i/>
              </w:rPr>
              <w:t>.</w:t>
            </w:r>
          </w:p>
        </w:tc>
      </w:tr>
      <w:bookmarkStart w:id="197" w:name="BDL_4_4"/>
      <w:tr w:rsidR="00CC641B" w:rsidRPr="00465226" w14:paraId="17570AF8" w14:textId="77777777" w:rsidTr="00CC641B">
        <w:tc>
          <w:tcPr>
            <w:tcW w:w="1843" w:type="dxa"/>
          </w:tcPr>
          <w:p w14:paraId="2B940992" w14:textId="2597618A" w:rsidR="00CC641B" w:rsidRPr="00465226" w:rsidDel="00605BE5" w:rsidRDefault="00760463" w:rsidP="00CC641B">
            <w:pPr>
              <w:widowControl w:val="0"/>
              <w:tabs>
                <w:tab w:val="right" w:pos="7254"/>
              </w:tabs>
              <w:spacing w:before="120" w:after="120" w:line="264" w:lineRule="auto"/>
              <w:rPr>
                <w:b/>
              </w:rPr>
            </w:pPr>
            <w:r w:rsidRPr="00465226">
              <w:rPr>
                <w:b/>
              </w:rPr>
              <w:fldChar w:fldCharType="begin"/>
            </w:r>
            <w:r w:rsidRPr="00465226">
              <w:rPr>
                <w:b/>
              </w:rPr>
              <w:instrText xml:space="preserve"> HYPERLINK  \l "CDNT_4_4" </w:instrText>
            </w:r>
            <w:r w:rsidRPr="00465226">
              <w:rPr>
                <w:b/>
              </w:rPr>
              <w:fldChar w:fldCharType="separate"/>
            </w:r>
            <w:r w:rsidR="00CC641B" w:rsidRPr="00465226">
              <w:rPr>
                <w:rStyle w:val="Hyperlink"/>
                <w:b/>
                <w:color w:val="auto"/>
                <w:u w:val="none"/>
              </w:rPr>
              <w:t>CDNT 4.4</w:t>
            </w:r>
            <w:bookmarkEnd w:id="197"/>
            <w:r w:rsidRPr="00465226">
              <w:rPr>
                <w:b/>
              </w:rPr>
              <w:fldChar w:fldCharType="end"/>
            </w:r>
          </w:p>
        </w:tc>
        <w:tc>
          <w:tcPr>
            <w:tcW w:w="7697" w:type="dxa"/>
          </w:tcPr>
          <w:p w14:paraId="693FE2F4" w14:textId="6B6F366C" w:rsidR="00CC641B" w:rsidRPr="00465226" w:rsidRDefault="00CC641B" w:rsidP="00CC641B">
            <w:pPr>
              <w:widowControl w:val="0"/>
              <w:spacing w:before="120" w:after="120" w:line="264" w:lineRule="auto"/>
              <w:ind w:firstLine="340"/>
              <w:rPr>
                <w:lang w:val="pl-PL"/>
              </w:rPr>
            </w:pPr>
            <w:r w:rsidRPr="00465226">
              <w:rPr>
                <w:lang w:val="pl-PL"/>
              </w:rPr>
              <w:t>Bảo đảm cạnh tranh trong đấu thầu theo quy định như sau:</w:t>
            </w:r>
            <w:r w:rsidR="00083009" w:rsidRPr="00465226">
              <w:rPr>
                <w:lang w:val="pl-PL"/>
              </w:rPr>
              <w:t xml:space="preserve"> </w:t>
            </w:r>
          </w:p>
          <w:p w14:paraId="3AFF92CE" w14:textId="02684DD0" w:rsidR="003731A6" w:rsidRPr="00465226" w:rsidRDefault="003731A6" w:rsidP="003731A6">
            <w:pPr>
              <w:widowControl w:val="0"/>
              <w:spacing w:before="120" w:after="120" w:line="264" w:lineRule="auto"/>
              <w:ind w:firstLine="340"/>
              <w:rPr>
                <w:i/>
                <w:lang w:val="pl-PL"/>
              </w:rPr>
            </w:pPr>
            <w:r w:rsidRPr="00465226">
              <w:rPr>
                <w:lang w:val="pl-PL"/>
              </w:rPr>
              <w:t>- Nhà thầu tham dự thầu không cùng thuộc một cơ quan hoặc tổ chức trực tiếp quản lý với</w:t>
            </w:r>
            <w:r w:rsidRPr="00465226">
              <w:rPr>
                <w:rStyle w:val="FootnoteReference"/>
                <w:lang w:val="pl-PL"/>
              </w:rPr>
              <w:footnoteReference w:id="5"/>
            </w:r>
            <w:r w:rsidRPr="00465226">
              <w:rPr>
                <w:lang w:val="pl-PL"/>
              </w:rPr>
              <w:t xml:space="preserve">:___ </w:t>
            </w:r>
            <w:r w:rsidRPr="00465226">
              <w:rPr>
                <w:i/>
                <w:lang w:val="pl-PL"/>
              </w:rPr>
              <w:t>[ghi đầy đủ tên và địa chỉ Chủ đầu tư, Bên mời thầu];</w:t>
            </w:r>
          </w:p>
          <w:p w14:paraId="40B0E7BD" w14:textId="22584226" w:rsidR="00CC641B" w:rsidRPr="00465226" w:rsidRDefault="00CC641B" w:rsidP="00CC641B">
            <w:pPr>
              <w:widowControl w:val="0"/>
              <w:spacing w:before="120" w:after="120" w:line="264" w:lineRule="auto"/>
              <w:ind w:firstLine="340"/>
              <w:rPr>
                <w:lang w:val="pl-PL"/>
              </w:rPr>
            </w:pPr>
            <w:r w:rsidRPr="00465226">
              <w:rPr>
                <w:lang w:val="pl-PL"/>
              </w:rPr>
              <w:t>- Nhà thầu tham dự thầu không có cổ phần hoặc vốn góp trên 30% với</w:t>
            </w:r>
            <w:r w:rsidRPr="00465226">
              <w:rPr>
                <w:i/>
                <w:lang w:val="pl-PL"/>
              </w:rPr>
              <w:t>:___[ghi đầy đủ tên và địa chỉ Chủ đầu tư, Bên mời thầu]</w:t>
            </w:r>
            <w:r w:rsidR="00DF6799" w:rsidRPr="00465226">
              <w:rPr>
                <w:i/>
                <w:lang w:val="pl-PL"/>
              </w:rPr>
              <w:t>;</w:t>
            </w:r>
            <w:r w:rsidRPr="00465226">
              <w:rPr>
                <w:vanish/>
                <w:lang w:val="pl-PL"/>
              </w:rPr>
              <w:t xml:space="preserve"> .</w:t>
            </w:r>
            <w:r w:rsidRPr="00465226">
              <w:rPr>
                <w:lang w:val="pl-PL"/>
              </w:rPr>
              <w:t xml:space="preserve"> - Nhà thầu tham dự thầu </w:t>
            </w:r>
            <w:r w:rsidR="008734F9" w:rsidRPr="00465226">
              <w:rPr>
                <w:lang w:val="pl-PL"/>
              </w:rPr>
              <w:t xml:space="preserve">với nhà thầu tư vấn </w:t>
            </w:r>
            <w:r w:rsidRPr="00465226">
              <w:rPr>
                <w:lang w:val="pl-PL"/>
              </w:rPr>
              <w:t xml:space="preserve">không có cổ phần hoặc vốn góp </w:t>
            </w:r>
            <w:r w:rsidR="008734F9" w:rsidRPr="00465226">
              <w:rPr>
                <w:lang w:val="pl-PL"/>
              </w:rPr>
              <w:t>của nhau</w:t>
            </w:r>
            <w:r w:rsidRPr="00465226">
              <w:rPr>
                <w:lang w:val="pl-PL"/>
              </w:rPr>
              <w:t xml:space="preserve">; không cùng có cổ phần hoặc vốn góp trên 20% của một tổ chức, cá nhân khác với từng bên. </w:t>
            </w:r>
            <w:r w:rsidR="003731A6" w:rsidRPr="00465226">
              <w:rPr>
                <w:lang w:val="pl-PL"/>
              </w:rPr>
              <w:t>Thông tin về các nhà thầu tư vấn c</w:t>
            </w:r>
            <w:r w:rsidRPr="00465226">
              <w:rPr>
                <w:lang w:val="pl-PL"/>
              </w:rPr>
              <w:t>ụ thể như sau:</w:t>
            </w:r>
          </w:p>
          <w:p w14:paraId="5DB714BA" w14:textId="77777777" w:rsidR="00CC641B" w:rsidRPr="00465226" w:rsidRDefault="00CC641B" w:rsidP="00CC641B">
            <w:pPr>
              <w:widowControl w:val="0"/>
              <w:spacing w:before="120" w:after="120" w:line="264" w:lineRule="auto"/>
              <w:ind w:firstLine="340"/>
              <w:rPr>
                <w:i/>
                <w:lang w:val="pl-PL"/>
              </w:rPr>
            </w:pPr>
            <w:r w:rsidRPr="00465226">
              <w:rPr>
                <w:lang w:val="pl-PL"/>
              </w:rPr>
              <w:t xml:space="preserve"> + T</w:t>
            </w:r>
            <w:r w:rsidRPr="00465226">
              <w:rPr>
                <w:lang w:val="vi-VN"/>
              </w:rPr>
              <w:t>ư vấn lập, thẩm tra, thẩm định hồ sơ thiết kế, dự toán</w:t>
            </w:r>
            <w:r w:rsidRPr="00465226">
              <w:rPr>
                <w:lang w:val="pl-PL"/>
              </w:rPr>
              <w:t>:___</w:t>
            </w:r>
            <w:r w:rsidRPr="00465226">
              <w:rPr>
                <w:i/>
                <w:lang w:val="pl-PL"/>
              </w:rPr>
              <w:t>[ghi đầy đủ tên và địa chỉ của đơn vị tư vấn (nếu có)];</w:t>
            </w:r>
          </w:p>
          <w:p w14:paraId="4E159F34" w14:textId="383EBAC7" w:rsidR="005F193C" w:rsidRPr="00465226" w:rsidRDefault="00CC641B" w:rsidP="00CC641B">
            <w:pPr>
              <w:widowControl w:val="0"/>
              <w:spacing w:before="120" w:after="120" w:line="264" w:lineRule="auto"/>
              <w:ind w:firstLine="340"/>
              <w:rPr>
                <w:lang w:val="vi-VN"/>
              </w:rPr>
            </w:pPr>
            <w:r w:rsidRPr="00465226">
              <w:rPr>
                <w:lang w:val="pl-PL"/>
              </w:rPr>
              <w:t>+ Tư vấn</w:t>
            </w:r>
            <w:r w:rsidRPr="00465226">
              <w:rPr>
                <w:lang w:val="vi-VN"/>
              </w:rPr>
              <w:t xml:space="preserve"> lập</w:t>
            </w:r>
            <w:r w:rsidR="005F193C" w:rsidRPr="00465226">
              <w:t xml:space="preserve"> HSMT:</w:t>
            </w:r>
            <w:r w:rsidR="005F193C" w:rsidRPr="00465226">
              <w:rPr>
                <w:lang w:val="pl-PL"/>
              </w:rPr>
              <w:t xml:space="preserve"> ___</w:t>
            </w:r>
            <w:r w:rsidR="005F193C" w:rsidRPr="00465226">
              <w:rPr>
                <w:i/>
                <w:lang w:val="pl-PL"/>
              </w:rPr>
              <w:t>[ghi đầy đủ tên và địa chỉ của đơn vị tư vấn (nếu có)];</w:t>
            </w:r>
            <w:r w:rsidRPr="00465226">
              <w:rPr>
                <w:lang w:val="vi-VN"/>
              </w:rPr>
              <w:t xml:space="preserve"> </w:t>
            </w:r>
          </w:p>
          <w:p w14:paraId="53A2FFF5" w14:textId="341B15A3" w:rsidR="00CC641B" w:rsidRPr="00465226" w:rsidRDefault="005F193C" w:rsidP="00CC641B">
            <w:pPr>
              <w:widowControl w:val="0"/>
              <w:spacing w:before="120" w:after="120" w:line="264" w:lineRule="auto"/>
              <w:ind w:firstLine="340"/>
              <w:rPr>
                <w:lang w:val="pl-PL"/>
              </w:rPr>
            </w:pPr>
            <w:r w:rsidRPr="00465226">
              <w:t xml:space="preserve">+ </w:t>
            </w:r>
            <w:r w:rsidRPr="00465226">
              <w:rPr>
                <w:lang w:val="pl-PL"/>
              </w:rPr>
              <w:t>Tư vấn</w:t>
            </w:r>
            <w:r w:rsidRPr="00465226">
              <w:rPr>
                <w:lang w:val="vi-VN"/>
              </w:rPr>
              <w:t xml:space="preserve"> </w:t>
            </w:r>
            <w:r w:rsidR="00CC641B" w:rsidRPr="00465226">
              <w:rPr>
                <w:lang w:val="vi-VN"/>
              </w:rPr>
              <w:t>thẩm định HSMT</w:t>
            </w:r>
            <w:r w:rsidR="00CC641B" w:rsidRPr="00465226">
              <w:rPr>
                <w:lang w:val="pl-PL"/>
              </w:rPr>
              <w:t>:___</w:t>
            </w:r>
            <w:r w:rsidR="00CC641B" w:rsidRPr="00465226">
              <w:rPr>
                <w:i/>
                <w:lang w:val="pl-PL"/>
              </w:rPr>
              <w:t>[ghi đầy đủ tên và địa chỉ của đơn vị tư vấn (nếu có)];</w:t>
            </w:r>
          </w:p>
          <w:p w14:paraId="1DA089AF" w14:textId="77777777" w:rsidR="005F193C" w:rsidRPr="00465226" w:rsidRDefault="00CC641B" w:rsidP="00CC641B">
            <w:pPr>
              <w:widowControl w:val="0"/>
              <w:spacing w:before="120" w:after="120" w:line="264" w:lineRule="auto"/>
              <w:ind w:firstLine="340"/>
              <w:rPr>
                <w:lang w:val="pl-PL"/>
              </w:rPr>
            </w:pPr>
            <w:r w:rsidRPr="00465226">
              <w:rPr>
                <w:lang w:val="pl-PL"/>
              </w:rPr>
              <w:t>+ Tư vấn</w:t>
            </w:r>
            <w:r w:rsidRPr="00465226">
              <w:rPr>
                <w:lang w:val="vi-VN"/>
              </w:rPr>
              <w:t xml:space="preserve"> đánh giá HSDT</w:t>
            </w:r>
            <w:r w:rsidR="005F193C" w:rsidRPr="00465226">
              <w:t>:</w:t>
            </w:r>
            <w:r w:rsidR="005F193C" w:rsidRPr="00465226">
              <w:rPr>
                <w:lang w:val="pl-PL"/>
              </w:rPr>
              <w:t xml:space="preserve"> ___</w:t>
            </w:r>
            <w:r w:rsidR="005F193C" w:rsidRPr="00465226">
              <w:rPr>
                <w:i/>
                <w:lang w:val="pl-PL"/>
              </w:rPr>
              <w:t>[ghi đầy đủ tên và địa chỉ của đơn vị tư vấn (nếu có)]</w:t>
            </w:r>
            <w:r w:rsidRPr="00465226">
              <w:rPr>
                <w:lang w:val="pl-PL"/>
              </w:rPr>
              <w:t xml:space="preserve">; </w:t>
            </w:r>
          </w:p>
          <w:p w14:paraId="2F42326C" w14:textId="3D3D2772" w:rsidR="00CC641B" w:rsidRPr="00465226" w:rsidRDefault="005F193C" w:rsidP="00CC641B">
            <w:pPr>
              <w:widowControl w:val="0"/>
              <w:spacing w:before="120" w:after="120" w:line="264" w:lineRule="auto"/>
              <w:ind w:firstLine="340"/>
              <w:rPr>
                <w:lang w:val="pl-PL"/>
              </w:rPr>
            </w:pPr>
            <w:r w:rsidRPr="00465226">
              <w:rPr>
                <w:lang w:val="pl-PL"/>
              </w:rPr>
              <w:t>+ Tư vấn</w:t>
            </w:r>
            <w:r w:rsidRPr="00465226">
              <w:rPr>
                <w:lang w:val="vi-VN"/>
              </w:rPr>
              <w:t xml:space="preserve"> </w:t>
            </w:r>
            <w:r w:rsidR="00CC641B" w:rsidRPr="00465226">
              <w:rPr>
                <w:lang w:val="vi-VN"/>
              </w:rPr>
              <w:t>thẩm định kết quả lựa chọn nhà thầu</w:t>
            </w:r>
            <w:r w:rsidR="00CC641B" w:rsidRPr="00465226">
              <w:rPr>
                <w:lang w:val="pl-PL"/>
              </w:rPr>
              <w:t>:___</w:t>
            </w:r>
            <w:r w:rsidR="00CC641B" w:rsidRPr="00465226">
              <w:rPr>
                <w:i/>
                <w:lang w:val="pl-PL"/>
              </w:rPr>
              <w:t>[ghi đầy đủ tên và địa chỉ của đơn vị tư vấn (nếu có)]</w:t>
            </w:r>
            <w:r w:rsidR="00CC641B" w:rsidRPr="00465226">
              <w:rPr>
                <w:lang w:val="pl-PL"/>
              </w:rPr>
              <w:t>.</w:t>
            </w:r>
          </w:p>
          <w:p w14:paraId="37E40E9F" w14:textId="12C57DCF" w:rsidR="00534233" w:rsidRPr="00465226" w:rsidRDefault="00534233" w:rsidP="009F697C">
            <w:pPr>
              <w:widowControl w:val="0"/>
              <w:spacing w:before="120" w:after="120" w:line="264" w:lineRule="auto"/>
              <w:ind w:firstLine="340"/>
              <w:rPr>
                <w:lang w:val="pl-PL"/>
              </w:rPr>
            </w:pPr>
            <w:r w:rsidRPr="00465226">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759D86" w14:textId="77777777" w:rsidR="00534233" w:rsidRPr="00465226" w:rsidRDefault="00534233" w:rsidP="00534233">
            <w:pPr>
              <w:spacing w:before="240"/>
              <w:ind w:firstLine="567"/>
              <w:jc w:val="center"/>
            </w:pPr>
            <m:oMathPara>
              <m:oMath>
                <m:r>
                  <m:rPr>
                    <m:nor/>
                  </m:rPr>
                  <w:rPr>
                    <w:lang w:val="pl-PL"/>
                  </w:rPr>
                  <m:t>Tỷ lệ sở hữu vốn</m:t>
                </m:r>
                <m:r>
                  <m:rPr>
                    <m:nor/>
                  </m:rPr>
                  <m:t xml:space="preserve"> =</m:t>
                </m:r>
                <m:nary>
                  <m:naryPr>
                    <m:chr m:val="∑"/>
                    <m:limLoc m:val="undOvr"/>
                    <m:ctrlPr>
                      <w:rPr>
                        <w:rFonts w:ascii="Cambria Math" w:hAnsi="Cambria Math"/>
                      </w:rPr>
                    </m:ctrlPr>
                  </m:naryPr>
                  <m:sub>
                    <m:r>
                      <m:rPr>
                        <m:nor/>
                      </m:rPr>
                      <m:t>i=1</m:t>
                    </m:r>
                  </m:sub>
                  <m:sup>
                    <m:r>
                      <m:rPr>
                        <m:nor/>
                      </m:rPr>
                      <m:t>n</m:t>
                    </m:r>
                  </m:sup>
                  <m:e>
                    <m:r>
                      <m:rPr>
                        <m:nor/>
                      </m:rPr>
                      <m:t>X</m:t>
                    </m:r>
                    <m:r>
                      <m:rPr>
                        <m:nor/>
                      </m:rPr>
                      <w:rPr>
                        <w:vertAlign w:val="subscript"/>
                      </w:rPr>
                      <m:t>i</m:t>
                    </m:r>
                    <m:r>
                      <m:rPr>
                        <m:nor/>
                      </m:rPr>
                      <m:t xml:space="preserve"> x Y</m:t>
                    </m:r>
                    <m:r>
                      <m:rPr>
                        <m:nor/>
                      </m:rPr>
                      <w:rPr>
                        <w:vertAlign w:val="subscript"/>
                      </w:rPr>
                      <m:t>i</m:t>
                    </m:r>
                  </m:e>
                </m:nary>
              </m:oMath>
            </m:oMathPara>
          </w:p>
          <w:p w14:paraId="0A28ED8F" w14:textId="77777777" w:rsidR="00534233" w:rsidRPr="00465226" w:rsidRDefault="00534233" w:rsidP="009F697C">
            <w:pPr>
              <w:widowControl w:val="0"/>
              <w:spacing w:before="120" w:after="120" w:line="264" w:lineRule="auto"/>
              <w:ind w:firstLine="340"/>
              <w:rPr>
                <w:lang w:val="pl-PL"/>
              </w:rPr>
            </w:pPr>
            <w:r w:rsidRPr="00465226">
              <w:rPr>
                <w:lang w:val="pl-PL"/>
              </w:rPr>
              <w:t>Trong đó:</w:t>
            </w:r>
          </w:p>
          <w:p w14:paraId="5F2E2C30" w14:textId="77777777" w:rsidR="00534233" w:rsidRPr="00465226" w:rsidRDefault="00534233" w:rsidP="009F697C">
            <w:pPr>
              <w:widowControl w:val="0"/>
              <w:spacing w:before="120" w:after="120" w:line="264" w:lineRule="auto"/>
              <w:ind w:firstLine="340"/>
              <w:rPr>
                <w:lang w:val="pl-PL"/>
              </w:rPr>
            </w:pPr>
            <w:r w:rsidRPr="00465226">
              <w:rPr>
                <w:lang w:val="pl-PL"/>
              </w:rPr>
              <w:t>Xi: Là tỷ lệ sở hữu vốn của tổ chức, cá nhân khác trong thành viên liên danh thứ i;</w:t>
            </w:r>
          </w:p>
          <w:p w14:paraId="096211D8" w14:textId="77777777" w:rsidR="00534233" w:rsidRPr="00465226" w:rsidRDefault="00534233" w:rsidP="009F697C">
            <w:pPr>
              <w:widowControl w:val="0"/>
              <w:spacing w:before="120" w:after="120" w:line="264" w:lineRule="auto"/>
              <w:ind w:firstLine="340"/>
              <w:rPr>
                <w:lang w:val="pl-PL"/>
              </w:rPr>
            </w:pPr>
            <w:r w:rsidRPr="00465226">
              <w:rPr>
                <w:lang w:val="pl-PL"/>
              </w:rPr>
              <w:t>Yi: Là tỷ lệ phần trăm (%) khối lượng công việc của thành viên liên danh thứ i trong thỏa thuận liên danh;</w:t>
            </w:r>
          </w:p>
          <w:p w14:paraId="0803DD8C" w14:textId="77AF2482" w:rsidR="00CC641B" w:rsidRPr="00465226" w:rsidRDefault="00534233" w:rsidP="00CC641B">
            <w:pPr>
              <w:widowControl w:val="0"/>
              <w:spacing w:before="120" w:after="120" w:line="264" w:lineRule="auto"/>
              <w:ind w:firstLine="340"/>
              <w:rPr>
                <w:i/>
                <w:lang w:val="pl-PL"/>
              </w:rPr>
            </w:pPr>
            <w:r w:rsidRPr="00465226">
              <w:rPr>
                <w:lang w:val="pl-PL"/>
              </w:rPr>
              <w:t>n: Là số thành viên tham gia trong liên danh.</w:t>
            </w:r>
          </w:p>
        </w:tc>
      </w:tr>
      <w:tr w:rsidR="00CC641B" w:rsidRPr="00465226" w14:paraId="00175569" w14:textId="77777777" w:rsidTr="00CC641B">
        <w:trPr>
          <w:hidden/>
        </w:trPr>
        <w:tc>
          <w:tcPr>
            <w:tcW w:w="1843" w:type="dxa"/>
          </w:tcPr>
          <w:p w14:paraId="014C8E09" w14:textId="15187402" w:rsidR="00CC641B" w:rsidRPr="00465226" w:rsidRDefault="00CC641B" w:rsidP="00CC641B">
            <w:pPr>
              <w:widowControl w:val="0"/>
              <w:tabs>
                <w:tab w:val="right" w:pos="7434"/>
              </w:tabs>
              <w:spacing w:before="120" w:after="120" w:line="264" w:lineRule="auto"/>
              <w:rPr>
                <w:b/>
                <w:vanish/>
              </w:rPr>
            </w:pPr>
          </w:p>
        </w:tc>
        <w:tc>
          <w:tcPr>
            <w:tcW w:w="7697" w:type="dxa"/>
          </w:tcPr>
          <w:p w14:paraId="70F19CC0" w14:textId="77777777" w:rsidR="00CC641B" w:rsidRPr="00465226" w:rsidRDefault="00CC641B" w:rsidP="00CC641B">
            <w:pPr>
              <w:widowControl w:val="0"/>
              <w:tabs>
                <w:tab w:val="right" w:pos="7254"/>
              </w:tabs>
              <w:spacing w:before="120" w:after="120" w:line="264" w:lineRule="auto"/>
              <w:ind w:firstLine="340"/>
              <w:rPr>
                <w:vanish/>
                <w:lang w:val="pl-PL"/>
              </w:rPr>
            </w:pPr>
          </w:p>
        </w:tc>
      </w:tr>
      <w:tr w:rsidR="00CC641B" w:rsidRPr="00465226" w14:paraId="718D78ED" w14:textId="77777777" w:rsidTr="00CC641B">
        <w:trPr>
          <w:hidden/>
        </w:trPr>
        <w:tc>
          <w:tcPr>
            <w:tcW w:w="1843" w:type="dxa"/>
          </w:tcPr>
          <w:p w14:paraId="1A344C21" w14:textId="068BB86E" w:rsidR="00CC641B" w:rsidRPr="00465226" w:rsidRDefault="00CC641B" w:rsidP="00534233">
            <w:pPr>
              <w:widowControl w:val="0"/>
              <w:tabs>
                <w:tab w:val="right" w:pos="7434"/>
              </w:tabs>
              <w:spacing w:before="120" w:after="120" w:line="264" w:lineRule="auto"/>
              <w:rPr>
                <w:b/>
                <w:vanish/>
              </w:rPr>
            </w:pPr>
          </w:p>
        </w:tc>
        <w:tc>
          <w:tcPr>
            <w:tcW w:w="7697" w:type="dxa"/>
          </w:tcPr>
          <w:p w14:paraId="0CFEE9F4" w14:textId="488F7F8C" w:rsidR="00CC641B" w:rsidRPr="00465226" w:rsidRDefault="00CC641B" w:rsidP="00CC641B">
            <w:pPr>
              <w:widowControl w:val="0"/>
              <w:tabs>
                <w:tab w:val="right" w:pos="7254"/>
              </w:tabs>
              <w:spacing w:before="120" w:after="120" w:line="264" w:lineRule="auto"/>
              <w:ind w:firstLine="340"/>
              <w:rPr>
                <w:vanish/>
                <w:lang w:val="pl-PL"/>
              </w:rPr>
            </w:pPr>
          </w:p>
          <w:p w14:paraId="63593D31" w14:textId="2EEE7190" w:rsidR="00794A4D" w:rsidRPr="00465226" w:rsidRDefault="00794A4D" w:rsidP="00794A4D">
            <w:pPr>
              <w:widowControl w:val="0"/>
              <w:tabs>
                <w:tab w:val="right" w:pos="7254"/>
              </w:tabs>
              <w:spacing w:before="120" w:after="120" w:line="264" w:lineRule="auto"/>
              <w:ind w:firstLine="340"/>
              <w:rPr>
                <w:strike/>
                <w:vanish/>
                <w:lang w:val="pl-PL"/>
              </w:rPr>
            </w:pPr>
          </w:p>
        </w:tc>
      </w:tr>
      <w:tr w:rsidR="00CC641B" w:rsidRPr="00465226" w14:paraId="1B9F0C2C" w14:textId="77777777" w:rsidTr="00CC641B">
        <w:trPr>
          <w:hidden/>
        </w:trPr>
        <w:tc>
          <w:tcPr>
            <w:tcW w:w="1843" w:type="dxa"/>
          </w:tcPr>
          <w:p w14:paraId="5B651AF3" w14:textId="0C877F47" w:rsidR="00CC641B" w:rsidRPr="00465226" w:rsidDel="00605BE5" w:rsidRDefault="00CC641B" w:rsidP="00CC641B">
            <w:pPr>
              <w:widowControl w:val="0"/>
              <w:tabs>
                <w:tab w:val="right" w:pos="7434"/>
              </w:tabs>
              <w:spacing w:before="120" w:after="120" w:line="264" w:lineRule="auto"/>
              <w:rPr>
                <w:b/>
                <w:strike/>
                <w:vanish/>
              </w:rPr>
            </w:pPr>
          </w:p>
        </w:tc>
        <w:tc>
          <w:tcPr>
            <w:tcW w:w="7697" w:type="dxa"/>
          </w:tcPr>
          <w:p w14:paraId="50C7CA0C" w14:textId="452A71BA" w:rsidR="00CC641B" w:rsidRPr="00465226" w:rsidRDefault="00CC641B" w:rsidP="00510064">
            <w:pPr>
              <w:widowControl w:val="0"/>
              <w:tabs>
                <w:tab w:val="right" w:pos="7254"/>
              </w:tabs>
              <w:spacing w:before="120" w:after="120" w:line="264" w:lineRule="auto"/>
              <w:ind w:firstLine="340"/>
              <w:rPr>
                <w:strike/>
                <w:vanish/>
              </w:rPr>
            </w:pPr>
          </w:p>
        </w:tc>
      </w:tr>
      <w:tr w:rsidR="0039027A" w:rsidRPr="00465226" w14:paraId="1AD7CBA3" w14:textId="77777777" w:rsidTr="00CC641B">
        <w:trPr>
          <w:hidden/>
        </w:trPr>
        <w:tc>
          <w:tcPr>
            <w:tcW w:w="1843" w:type="dxa"/>
          </w:tcPr>
          <w:p w14:paraId="07A580CD" w14:textId="0859C97C" w:rsidR="0039027A" w:rsidRPr="00465226" w:rsidRDefault="0039027A" w:rsidP="00CC641B">
            <w:pPr>
              <w:widowControl w:val="0"/>
              <w:tabs>
                <w:tab w:val="right" w:pos="7434"/>
              </w:tabs>
              <w:spacing w:before="120" w:after="120" w:line="264" w:lineRule="auto"/>
              <w:rPr>
                <w:b/>
                <w:strike/>
                <w:vanish/>
              </w:rPr>
            </w:pPr>
          </w:p>
        </w:tc>
        <w:tc>
          <w:tcPr>
            <w:tcW w:w="7697" w:type="dxa"/>
          </w:tcPr>
          <w:p w14:paraId="734AE248" w14:textId="66A9B1A9" w:rsidR="0039027A" w:rsidRPr="00465226" w:rsidRDefault="0039027A">
            <w:pPr>
              <w:widowControl w:val="0"/>
              <w:tabs>
                <w:tab w:val="right" w:pos="7254"/>
              </w:tabs>
              <w:spacing w:before="120" w:after="120" w:line="264" w:lineRule="auto"/>
              <w:ind w:firstLine="340"/>
              <w:rPr>
                <w:strike/>
                <w:vanish/>
              </w:rPr>
            </w:pPr>
          </w:p>
        </w:tc>
      </w:tr>
      <w:tr w:rsidR="00CC641B" w:rsidRPr="00465226" w14:paraId="7385D757" w14:textId="77777777" w:rsidTr="00CC641B">
        <w:trPr>
          <w:hidden/>
        </w:trPr>
        <w:tc>
          <w:tcPr>
            <w:tcW w:w="1843" w:type="dxa"/>
          </w:tcPr>
          <w:p w14:paraId="3FA2B758" w14:textId="17117B6F" w:rsidR="00CC641B" w:rsidRPr="00465226" w:rsidRDefault="00CC641B" w:rsidP="00CC641B">
            <w:pPr>
              <w:widowControl w:val="0"/>
              <w:tabs>
                <w:tab w:val="right" w:pos="7434"/>
              </w:tabs>
              <w:spacing w:before="120" w:after="120" w:line="264" w:lineRule="auto"/>
              <w:rPr>
                <w:b/>
                <w:strike/>
                <w:vanish/>
              </w:rPr>
            </w:pPr>
          </w:p>
        </w:tc>
        <w:tc>
          <w:tcPr>
            <w:tcW w:w="7697" w:type="dxa"/>
          </w:tcPr>
          <w:p w14:paraId="6060901F" w14:textId="14B91F67" w:rsidR="00CC641B" w:rsidRPr="00465226" w:rsidRDefault="00CC641B" w:rsidP="00CC641B">
            <w:pPr>
              <w:widowControl w:val="0"/>
              <w:tabs>
                <w:tab w:val="right" w:pos="7254"/>
              </w:tabs>
              <w:spacing w:before="120" w:after="120" w:line="264" w:lineRule="auto"/>
              <w:ind w:firstLine="340"/>
              <w:rPr>
                <w:strike/>
                <w:vanish/>
              </w:rPr>
            </w:pPr>
          </w:p>
        </w:tc>
      </w:tr>
      <w:bookmarkStart w:id="198" w:name="BDL_8_3"/>
      <w:tr w:rsidR="00CC641B" w:rsidRPr="00465226" w14:paraId="00454364" w14:textId="77777777" w:rsidTr="00CC641B">
        <w:tc>
          <w:tcPr>
            <w:tcW w:w="1843" w:type="dxa"/>
          </w:tcPr>
          <w:p w14:paraId="70A31BE3" w14:textId="538533CB" w:rsidR="00CC641B" w:rsidRPr="00465226" w:rsidRDefault="005C574F" w:rsidP="001B10E1">
            <w:pPr>
              <w:widowControl w:val="0"/>
              <w:tabs>
                <w:tab w:val="right" w:pos="7434"/>
              </w:tabs>
              <w:spacing w:before="120" w:after="120" w:line="264" w:lineRule="auto"/>
              <w:rPr>
                <w:b/>
              </w:rPr>
            </w:pPr>
            <w:r w:rsidRPr="00465226">
              <w:rPr>
                <w:b/>
              </w:rPr>
              <w:fldChar w:fldCharType="begin"/>
            </w:r>
            <w:r w:rsidRPr="00465226">
              <w:rPr>
                <w:b/>
              </w:rPr>
              <w:instrText xml:space="preserve"> HYPERLINK  \l "CDNT_8_3" </w:instrText>
            </w:r>
            <w:r w:rsidRPr="00465226">
              <w:rPr>
                <w:b/>
              </w:rPr>
              <w:fldChar w:fldCharType="separate"/>
            </w:r>
            <w:r w:rsidR="00CC641B" w:rsidRPr="00465226">
              <w:rPr>
                <w:rStyle w:val="Hyperlink"/>
                <w:b/>
                <w:color w:val="auto"/>
                <w:u w:val="none"/>
              </w:rPr>
              <w:t xml:space="preserve">CDNT </w:t>
            </w:r>
            <w:r w:rsidR="001B10E1" w:rsidRPr="00465226">
              <w:rPr>
                <w:rStyle w:val="Hyperlink"/>
                <w:b/>
                <w:color w:val="auto"/>
                <w:u w:val="none"/>
              </w:rPr>
              <w:t>7</w:t>
            </w:r>
            <w:r w:rsidR="00CC641B" w:rsidRPr="00465226">
              <w:rPr>
                <w:rStyle w:val="Hyperlink"/>
                <w:b/>
                <w:color w:val="auto"/>
                <w:u w:val="none"/>
              </w:rPr>
              <w:t>.3</w:t>
            </w:r>
            <w:bookmarkEnd w:id="198"/>
            <w:r w:rsidRPr="00465226">
              <w:rPr>
                <w:b/>
              </w:rPr>
              <w:fldChar w:fldCharType="end"/>
            </w:r>
          </w:p>
        </w:tc>
        <w:tc>
          <w:tcPr>
            <w:tcW w:w="7697" w:type="dxa"/>
          </w:tcPr>
          <w:p w14:paraId="1582C5B3" w14:textId="109CEC32" w:rsidR="00662A6F" w:rsidRPr="00465226" w:rsidRDefault="00662A6F" w:rsidP="00CC641B">
            <w:pPr>
              <w:widowControl w:val="0"/>
              <w:spacing w:before="120" w:after="120" w:line="264" w:lineRule="auto"/>
              <w:ind w:firstLine="340"/>
              <w:rPr>
                <w:i/>
              </w:rPr>
            </w:pPr>
            <w:r w:rsidRPr="00465226">
              <w:t>T</w:t>
            </w:r>
            <w:r w:rsidR="00CC641B" w:rsidRPr="00465226">
              <w:t>rước ngày có thời điểm đóng thầu tối thiểu</w:t>
            </w:r>
            <w:r w:rsidRPr="00465226">
              <w:t>:</w:t>
            </w:r>
            <w:r w:rsidR="00CC641B" w:rsidRPr="00465226">
              <w:t xml:space="preserve"> _____ </w:t>
            </w:r>
            <w:r w:rsidR="00CC641B" w:rsidRPr="00465226">
              <w:rPr>
                <w:i/>
              </w:rPr>
              <w:t>[ghi số ngày cụ thể, nhưng phải bảo đảm đủ thời gian để nhà thầu hoàn chỉnh HSDT</w:t>
            </w:r>
            <w:r w:rsidRPr="00465226">
              <w:rPr>
                <w:i/>
              </w:rPr>
              <w:t xml:space="preserve"> như sau:</w:t>
            </w:r>
          </w:p>
          <w:p w14:paraId="15DF9202" w14:textId="77777777" w:rsidR="00662A6F" w:rsidRPr="00465226" w:rsidRDefault="00662A6F" w:rsidP="00662A6F">
            <w:pPr>
              <w:widowControl w:val="0"/>
              <w:spacing w:before="120" w:after="120" w:line="264" w:lineRule="auto"/>
              <w:ind w:firstLine="340"/>
              <w:rPr>
                <w:i/>
              </w:rPr>
            </w:pPr>
            <w:r w:rsidRPr="00465226">
              <w:rPr>
                <w:i/>
              </w:rPr>
              <w:t xml:space="preserve">1. Đối với gói thầu mua sắm hàng hóa thông dụng, sẵn có trên thị trường với đặc tính kỹ thuật được tiêu chuẩn hóa, tương đương nhau về chất lượng và có giá gói thầu không quá 10 tỷ đồng thì thời gian tối thiểu là </w:t>
            </w:r>
            <w:r w:rsidRPr="00465226">
              <w:rPr>
                <w:b/>
                <w:i/>
              </w:rPr>
              <w:t>05 ngày làm việc</w:t>
            </w:r>
            <w:r w:rsidRPr="00465226">
              <w:rPr>
                <w:i/>
              </w:rPr>
              <w:t xml:space="preserve"> trước ngày có thời điểm đóng thầu.</w:t>
            </w:r>
          </w:p>
          <w:p w14:paraId="76CF0D7C" w14:textId="1CF6703C" w:rsidR="00CC641B" w:rsidRPr="00465226" w:rsidRDefault="00662A6F">
            <w:pPr>
              <w:widowControl w:val="0"/>
              <w:spacing w:before="120" w:after="120" w:line="264" w:lineRule="auto"/>
              <w:ind w:firstLine="340"/>
              <w:rPr>
                <w:strike/>
                <w:vanish/>
              </w:rPr>
            </w:pPr>
            <w:r w:rsidRPr="00465226">
              <w:rPr>
                <w:i/>
              </w:rPr>
              <w:t xml:space="preserve">2. Đối với gói thầu mua sắm hàng hóa không thuộc khoản 1 Mục này thì thời gian tối thiểu là </w:t>
            </w:r>
            <w:r w:rsidRPr="00465226">
              <w:rPr>
                <w:b/>
                <w:i/>
              </w:rPr>
              <w:t>15 ngày</w:t>
            </w:r>
            <w:r w:rsidRPr="00465226">
              <w:rPr>
                <w:i/>
              </w:rPr>
              <w:t xml:space="preserve"> trước ngày có thời điểm đóng thầu</w:t>
            </w:r>
            <w:r w:rsidR="00CC641B" w:rsidRPr="00465226">
              <w:rPr>
                <w:i/>
              </w:rPr>
              <w:t>].</w:t>
            </w:r>
            <w:r w:rsidR="00794A4D" w:rsidRPr="00465226">
              <w:rPr>
                <w:i/>
              </w:rPr>
              <w:t xml:space="preserve"> </w:t>
            </w:r>
          </w:p>
        </w:tc>
      </w:tr>
      <w:bookmarkStart w:id="199" w:name="BDL_10"/>
      <w:tr w:rsidR="00CC641B" w:rsidRPr="00465226" w14:paraId="32A19A91" w14:textId="77777777" w:rsidTr="00CC641B">
        <w:tc>
          <w:tcPr>
            <w:tcW w:w="1843" w:type="dxa"/>
          </w:tcPr>
          <w:p w14:paraId="7C36F1D2" w14:textId="2EDE3BDE" w:rsidR="00CC641B" w:rsidRPr="00465226" w:rsidRDefault="00F9250E" w:rsidP="001B10E1">
            <w:pPr>
              <w:widowControl w:val="0"/>
              <w:tabs>
                <w:tab w:val="right" w:pos="7434"/>
              </w:tabs>
              <w:spacing w:before="120" w:after="120" w:line="264" w:lineRule="auto"/>
              <w:rPr>
                <w:b/>
              </w:rPr>
            </w:pPr>
            <w:r w:rsidRPr="00465226">
              <w:rPr>
                <w:b/>
              </w:rPr>
              <w:fldChar w:fldCharType="begin"/>
            </w:r>
            <w:r w:rsidRPr="00465226">
              <w:rPr>
                <w:b/>
              </w:rPr>
              <w:instrText xml:space="preserve"> HYPERLINK  \l "CDNT_10" </w:instrText>
            </w:r>
            <w:r w:rsidRPr="00465226">
              <w:rPr>
                <w:b/>
              </w:rPr>
              <w:fldChar w:fldCharType="separate"/>
            </w:r>
            <w:r w:rsidR="00CC641B" w:rsidRPr="00465226">
              <w:rPr>
                <w:rStyle w:val="Hyperlink"/>
                <w:b/>
                <w:color w:val="auto"/>
                <w:u w:val="none"/>
              </w:rPr>
              <w:t xml:space="preserve">CDNT </w:t>
            </w:r>
            <w:r w:rsidR="001B10E1" w:rsidRPr="00465226">
              <w:rPr>
                <w:rStyle w:val="Hyperlink"/>
                <w:b/>
                <w:color w:val="auto"/>
                <w:u w:val="none"/>
              </w:rPr>
              <w:t>9</w:t>
            </w:r>
            <w:bookmarkEnd w:id="199"/>
            <w:r w:rsidRPr="00465226">
              <w:rPr>
                <w:b/>
              </w:rPr>
              <w:fldChar w:fldCharType="end"/>
            </w:r>
          </w:p>
        </w:tc>
        <w:tc>
          <w:tcPr>
            <w:tcW w:w="7697" w:type="dxa"/>
          </w:tcPr>
          <w:p w14:paraId="62E802B8" w14:textId="77777777" w:rsidR="00CC641B" w:rsidRPr="00465226" w:rsidRDefault="00CC641B" w:rsidP="00CC641B">
            <w:pPr>
              <w:widowControl w:val="0"/>
              <w:spacing w:before="120" w:after="120" w:line="264" w:lineRule="auto"/>
              <w:ind w:firstLine="340"/>
              <w:rPr>
                <w:lang w:val="fr-FR"/>
              </w:rPr>
            </w:pPr>
            <w:r w:rsidRPr="00465226">
              <w:rPr>
                <w:lang w:val="fr-FR"/>
              </w:rPr>
              <w:t>Ngôn ngữ quy định là:_____</w:t>
            </w:r>
          </w:p>
          <w:p w14:paraId="79BD379D" w14:textId="6EFE926F" w:rsidR="00CC641B" w:rsidRPr="00465226" w:rsidRDefault="00CC641B" w:rsidP="00CC641B">
            <w:pPr>
              <w:tabs>
                <w:tab w:val="left" w:pos="720"/>
              </w:tabs>
              <w:spacing w:before="200"/>
              <w:ind w:firstLine="340"/>
              <w:rPr>
                <w:i/>
                <w:lang w:val="fr-FR"/>
              </w:rPr>
            </w:pPr>
            <w:r w:rsidRPr="00465226">
              <w:rPr>
                <w:i/>
                <w:lang w:val="fr-FR"/>
              </w:rPr>
              <w:t xml:space="preserve">[Đối với đấu thầu nội khối, </w:t>
            </w:r>
            <w:r w:rsidR="00662A6F" w:rsidRPr="00465226">
              <w:rPr>
                <w:bCs/>
                <w:i/>
                <w:iCs/>
                <w:lang w:val="fr-FR"/>
              </w:rPr>
              <w:t xml:space="preserve">trường hợp HSMT bằng tiếng Việt thì ghi </w:t>
            </w:r>
            <w:r w:rsidR="00662A6F" w:rsidRPr="00465226">
              <w:rPr>
                <w:bCs/>
                <w:lang w:val="fr-FR"/>
              </w:rPr>
              <w:t xml:space="preserve">"tiếng Việt"; </w:t>
            </w:r>
            <w:r w:rsidR="00662A6F" w:rsidRPr="00465226">
              <w:rPr>
                <w:bCs/>
                <w:i/>
                <w:lang w:val="fr-FR"/>
              </w:rPr>
              <w:t xml:space="preserve">HSMT bằng tiếng Anh và tiếng Việt thì ghi </w:t>
            </w:r>
            <w:r w:rsidR="00662A6F" w:rsidRPr="00465226">
              <w:rPr>
                <w:bCs/>
                <w:lang w:val="fr-FR"/>
              </w:rPr>
              <w:t>"tiếng Anh và tiếng Việt, nếu có bất kỳ sự sai khác nào giữa bản tiếng Việt và bản tiếng Anh thì căn cứ vào bản tiếng Việt".</w:t>
            </w:r>
            <w:r w:rsidRPr="00465226">
              <w:rPr>
                <w:i/>
                <w:lang w:val="fr-FR"/>
              </w:rPr>
              <w:t>.</w:t>
            </w:r>
          </w:p>
          <w:p w14:paraId="6B0B7C04" w14:textId="353C8204" w:rsidR="00794A4D" w:rsidRPr="00465226" w:rsidRDefault="00CC641B">
            <w:pPr>
              <w:widowControl w:val="0"/>
              <w:spacing w:before="120" w:after="120" w:line="264" w:lineRule="auto"/>
              <w:ind w:firstLine="340"/>
              <w:rPr>
                <w:lang w:val="fr-FR"/>
              </w:rPr>
            </w:pPr>
            <w:r w:rsidRPr="00465226">
              <w:rPr>
                <w:i/>
                <w:lang w:val="fr-FR"/>
              </w:rPr>
              <w:t xml:space="preserve">Đối với đấu thầu quốc tế, </w:t>
            </w:r>
            <w:r w:rsidR="00662A6F" w:rsidRPr="00465226">
              <w:rPr>
                <w:bCs/>
                <w:i/>
                <w:iCs/>
                <w:lang w:val="fr-FR"/>
              </w:rPr>
              <w:t xml:space="preserve">trường hợp HSMT bằng tiếng Anh thì ghi </w:t>
            </w:r>
            <w:r w:rsidR="00662A6F" w:rsidRPr="00465226">
              <w:rPr>
                <w:bCs/>
                <w:lang w:val="fr-FR"/>
              </w:rPr>
              <w:t xml:space="preserve">"tiếng Anh"; </w:t>
            </w:r>
            <w:r w:rsidR="00662A6F" w:rsidRPr="00465226">
              <w:rPr>
                <w:bCs/>
                <w:i/>
                <w:lang w:val="fr-FR"/>
              </w:rPr>
              <w:t>HSMT bằng tiếng Anh và tiếng Việt thì ghi</w:t>
            </w:r>
            <w:r w:rsidR="00662A6F" w:rsidRPr="00465226">
              <w:rPr>
                <w:bCs/>
                <w:lang w:val="fr-FR"/>
              </w:rPr>
              <w:t xml:space="preserve"> "tiếng Anh và tiếng Việt, nếu có bất kỳ sự sai khác nào giữa bản tiếng Việt và bản tiếng Anh thì căn cứ vào bản tiếng Anh".</w:t>
            </w:r>
            <w:r w:rsidRPr="00465226">
              <w:rPr>
                <w:i/>
                <w:lang w:val="fr-FR"/>
              </w:rPr>
              <w:t>].</w:t>
            </w:r>
          </w:p>
        </w:tc>
      </w:tr>
      <w:bookmarkStart w:id="200" w:name="BDL_11_10"/>
      <w:tr w:rsidR="00CC641B" w:rsidRPr="00465226" w14:paraId="0C60C3EA" w14:textId="77777777" w:rsidTr="00CC641B">
        <w:tc>
          <w:tcPr>
            <w:tcW w:w="1843" w:type="dxa"/>
          </w:tcPr>
          <w:p w14:paraId="7CB382EA" w14:textId="78BE38D4" w:rsidR="00CC641B" w:rsidRPr="00465226" w:rsidRDefault="00F9250E" w:rsidP="001B10E1">
            <w:pPr>
              <w:widowControl w:val="0"/>
              <w:tabs>
                <w:tab w:val="right" w:pos="7434"/>
              </w:tabs>
              <w:spacing w:before="120" w:after="120" w:line="264" w:lineRule="auto"/>
              <w:rPr>
                <w:b/>
              </w:rPr>
            </w:pPr>
            <w:r w:rsidRPr="00465226">
              <w:rPr>
                <w:b/>
              </w:rPr>
              <w:fldChar w:fldCharType="begin"/>
            </w:r>
            <w:r w:rsidRPr="00465226">
              <w:rPr>
                <w:b/>
              </w:rPr>
              <w:instrText xml:space="preserve"> HYPERLINK  \l "CDNT_11_10" </w:instrText>
            </w:r>
            <w:r w:rsidRPr="00465226">
              <w:rPr>
                <w:b/>
              </w:rPr>
              <w:fldChar w:fldCharType="separate"/>
            </w:r>
            <w:r w:rsidR="00CC641B" w:rsidRPr="00465226">
              <w:rPr>
                <w:rStyle w:val="Hyperlink"/>
                <w:b/>
                <w:color w:val="auto"/>
                <w:u w:val="none"/>
              </w:rPr>
              <w:t>CDNT 1</w:t>
            </w:r>
            <w:r w:rsidR="001B10E1" w:rsidRPr="00465226">
              <w:rPr>
                <w:rStyle w:val="Hyperlink"/>
                <w:b/>
                <w:color w:val="auto"/>
                <w:u w:val="none"/>
              </w:rPr>
              <w:t>0</w:t>
            </w:r>
            <w:r w:rsidR="00CC641B" w:rsidRPr="00465226">
              <w:rPr>
                <w:rStyle w:val="Hyperlink"/>
                <w:b/>
                <w:color w:val="auto"/>
                <w:u w:val="none"/>
              </w:rPr>
              <w:t>.1</w:t>
            </w:r>
            <w:bookmarkEnd w:id="200"/>
            <w:r w:rsidRPr="00465226">
              <w:rPr>
                <w:b/>
              </w:rPr>
              <w:fldChar w:fldCharType="end"/>
            </w:r>
            <w:r w:rsidR="003053A4" w:rsidRPr="00465226">
              <w:rPr>
                <w:b/>
              </w:rPr>
              <w:t>0</w:t>
            </w:r>
            <w:r w:rsidR="00CC641B" w:rsidRPr="00465226">
              <w:rPr>
                <w:b/>
              </w:rPr>
              <w:t xml:space="preserve"> </w:t>
            </w:r>
          </w:p>
        </w:tc>
        <w:tc>
          <w:tcPr>
            <w:tcW w:w="7697" w:type="dxa"/>
          </w:tcPr>
          <w:p w14:paraId="0DB24DD6" w14:textId="77777777" w:rsidR="00CC641B" w:rsidRPr="00465226" w:rsidRDefault="00CC641B" w:rsidP="00CC641B">
            <w:pPr>
              <w:widowControl w:val="0"/>
              <w:tabs>
                <w:tab w:val="right" w:pos="7254"/>
              </w:tabs>
              <w:spacing w:before="120" w:after="120" w:line="264" w:lineRule="auto"/>
              <w:ind w:firstLine="340"/>
            </w:pPr>
            <w:r w:rsidRPr="00465226">
              <w:t>Nhà thầu phải nộp cùng với HSDT các tài liệu sau đây:___</w:t>
            </w:r>
            <w:r w:rsidRPr="00465226">
              <w:rPr>
                <w:i/>
              </w:rPr>
              <w:t>[ghi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RPr="00465226">
              <w:t>không yêu cầu</w:t>
            </w:r>
            <w:r w:rsidRPr="00465226">
              <w:rPr>
                <w:i/>
              </w:rPr>
              <w:t>”].</w:t>
            </w:r>
          </w:p>
        </w:tc>
      </w:tr>
      <w:bookmarkStart w:id="201" w:name="BDL_13_1"/>
      <w:tr w:rsidR="00CC641B" w:rsidRPr="00465226" w14:paraId="429AF255" w14:textId="77777777" w:rsidTr="00CC641B">
        <w:tc>
          <w:tcPr>
            <w:tcW w:w="1843" w:type="dxa"/>
          </w:tcPr>
          <w:p w14:paraId="7748B22F" w14:textId="1A103535" w:rsidR="00CC641B" w:rsidRPr="00465226" w:rsidRDefault="00B838FB" w:rsidP="00CC641B">
            <w:pPr>
              <w:widowControl w:val="0"/>
              <w:tabs>
                <w:tab w:val="right" w:pos="7434"/>
              </w:tabs>
              <w:spacing w:before="120" w:after="120" w:line="264" w:lineRule="auto"/>
              <w:rPr>
                <w:b/>
              </w:rPr>
            </w:pPr>
            <w:r w:rsidRPr="00465226">
              <w:rPr>
                <w:b/>
              </w:rPr>
              <w:fldChar w:fldCharType="begin"/>
            </w:r>
            <w:r w:rsidRPr="00465226">
              <w:rPr>
                <w:b/>
              </w:rPr>
              <w:instrText xml:space="preserve"> HYPERLINK  \l "CDNT_13_1" </w:instrText>
            </w:r>
            <w:r w:rsidRPr="00465226">
              <w:rPr>
                <w:b/>
              </w:rPr>
              <w:fldChar w:fldCharType="separate"/>
            </w:r>
            <w:r w:rsidR="00CC641B" w:rsidRPr="00465226">
              <w:rPr>
                <w:rStyle w:val="Hyperlink"/>
                <w:b/>
                <w:color w:val="auto"/>
                <w:u w:val="none"/>
              </w:rPr>
              <w:t>CDNT 1</w:t>
            </w:r>
            <w:r w:rsidR="001B10E1" w:rsidRPr="00465226">
              <w:rPr>
                <w:rStyle w:val="Hyperlink"/>
                <w:b/>
                <w:color w:val="auto"/>
                <w:u w:val="none"/>
              </w:rPr>
              <w:t>2</w:t>
            </w:r>
            <w:r w:rsidR="00CC641B" w:rsidRPr="00465226">
              <w:rPr>
                <w:rStyle w:val="Hyperlink"/>
                <w:b/>
                <w:color w:val="auto"/>
                <w:u w:val="none"/>
              </w:rPr>
              <w:t>.1</w:t>
            </w:r>
            <w:bookmarkEnd w:id="201"/>
            <w:r w:rsidRPr="00465226">
              <w:rPr>
                <w:b/>
              </w:rPr>
              <w:fldChar w:fldCharType="end"/>
            </w:r>
          </w:p>
          <w:p w14:paraId="3AE8AE89" w14:textId="77777777" w:rsidR="00CC641B" w:rsidRPr="00465226" w:rsidRDefault="00CC641B" w:rsidP="00CC641B">
            <w:pPr>
              <w:widowControl w:val="0"/>
              <w:tabs>
                <w:tab w:val="right" w:pos="7434"/>
              </w:tabs>
              <w:spacing w:before="120" w:after="120" w:line="264" w:lineRule="auto"/>
              <w:rPr>
                <w:b/>
              </w:rPr>
            </w:pPr>
          </w:p>
        </w:tc>
        <w:tc>
          <w:tcPr>
            <w:tcW w:w="7697" w:type="dxa"/>
          </w:tcPr>
          <w:p w14:paraId="0B7C822F" w14:textId="77777777" w:rsidR="00CC641B" w:rsidRPr="00465226" w:rsidRDefault="00CC641B" w:rsidP="00CC641B">
            <w:pPr>
              <w:widowControl w:val="0"/>
              <w:spacing w:before="120" w:after="120" w:line="264" w:lineRule="auto"/>
              <w:ind w:firstLine="340"/>
            </w:pPr>
            <w:r w:rsidRPr="00465226">
              <w:t>Nhà thầu__</w:t>
            </w:r>
            <w:r w:rsidRPr="00465226">
              <w:rPr>
                <w:i/>
              </w:rPr>
              <w:t>[ghi “</w:t>
            </w:r>
            <w:r w:rsidRPr="00465226">
              <w:t>được phép</w:t>
            </w:r>
            <w:r w:rsidRPr="00465226">
              <w:rPr>
                <w:i/>
              </w:rPr>
              <w:t>” hoặc “</w:t>
            </w:r>
            <w:r w:rsidRPr="00465226">
              <w:t>không được phép</w:t>
            </w:r>
            <w:r w:rsidRPr="00465226">
              <w:rPr>
                <w:i/>
              </w:rPr>
              <w:t>”]</w:t>
            </w:r>
            <w:r w:rsidRPr="00465226">
              <w:t xml:space="preserve"> nộp </w:t>
            </w:r>
            <w:r w:rsidRPr="00465226">
              <w:rPr>
                <w:lang w:val="es-ES_tradnl"/>
              </w:rPr>
              <w:t>đề xuất phương án kỹ thuật thay thế</w:t>
            </w:r>
            <w:r w:rsidRPr="00465226">
              <w:t xml:space="preserve">. </w:t>
            </w:r>
          </w:p>
        </w:tc>
      </w:tr>
      <w:tr w:rsidR="00CC641B" w:rsidRPr="00465226" w14:paraId="44D42142" w14:textId="77777777" w:rsidTr="00CC641B">
        <w:trPr>
          <w:hidden/>
        </w:trPr>
        <w:tc>
          <w:tcPr>
            <w:tcW w:w="1843" w:type="dxa"/>
          </w:tcPr>
          <w:p w14:paraId="4D4F75A1" w14:textId="6D54B395" w:rsidR="00CC641B" w:rsidRPr="00465226" w:rsidRDefault="00CC641B" w:rsidP="00CC641B">
            <w:pPr>
              <w:widowControl w:val="0"/>
              <w:tabs>
                <w:tab w:val="right" w:pos="7434"/>
              </w:tabs>
              <w:spacing w:before="120" w:after="120" w:line="264" w:lineRule="auto"/>
              <w:rPr>
                <w:b/>
                <w:strike/>
                <w:vanish/>
              </w:rPr>
            </w:pPr>
          </w:p>
        </w:tc>
        <w:tc>
          <w:tcPr>
            <w:tcW w:w="7697" w:type="dxa"/>
          </w:tcPr>
          <w:p w14:paraId="1BDB3D87" w14:textId="657A5D0D" w:rsidR="00CC641B" w:rsidRPr="00465226" w:rsidRDefault="00CC641B" w:rsidP="00CC641B">
            <w:pPr>
              <w:widowControl w:val="0"/>
              <w:spacing w:before="120" w:after="120" w:line="264" w:lineRule="auto"/>
              <w:ind w:firstLine="340"/>
              <w:rPr>
                <w:i/>
                <w:strike/>
                <w:vanish/>
                <w:lang w:val="nl-NL"/>
              </w:rPr>
            </w:pPr>
          </w:p>
        </w:tc>
      </w:tr>
      <w:bookmarkStart w:id="202" w:name="BDL_14_4"/>
      <w:tr w:rsidR="00CC641B" w:rsidRPr="00465226" w14:paraId="2C11538F" w14:textId="77777777" w:rsidTr="00CC641B">
        <w:tc>
          <w:tcPr>
            <w:tcW w:w="1843" w:type="dxa"/>
          </w:tcPr>
          <w:p w14:paraId="190CCA2E" w14:textId="0B01FC59" w:rsidR="00CC641B" w:rsidRPr="00465226" w:rsidRDefault="00B838FB" w:rsidP="001B10E1">
            <w:pPr>
              <w:widowControl w:val="0"/>
              <w:tabs>
                <w:tab w:val="right" w:pos="7434"/>
              </w:tabs>
              <w:spacing w:before="120" w:after="120" w:line="264" w:lineRule="auto"/>
              <w:rPr>
                <w:b/>
              </w:rPr>
            </w:pPr>
            <w:r w:rsidRPr="00465226">
              <w:rPr>
                <w:b/>
              </w:rPr>
              <w:fldChar w:fldCharType="begin"/>
            </w:r>
            <w:r w:rsidRPr="00465226">
              <w:rPr>
                <w:b/>
              </w:rPr>
              <w:instrText xml:space="preserve"> HYPERLINK  \l "CDNT_14_4" </w:instrText>
            </w:r>
            <w:r w:rsidRPr="00465226">
              <w:rPr>
                <w:b/>
              </w:rPr>
              <w:fldChar w:fldCharType="separate"/>
            </w:r>
            <w:r w:rsidR="00CC641B" w:rsidRPr="00465226">
              <w:rPr>
                <w:rStyle w:val="Hyperlink"/>
                <w:b/>
                <w:color w:val="auto"/>
                <w:u w:val="none"/>
              </w:rPr>
              <w:t>CDNT</w:t>
            </w:r>
            <w:r w:rsidR="00CC641B" w:rsidRPr="00465226">
              <w:rPr>
                <w:rStyle w:val="Hyperlink"/>
                <w:b/>
                <w:bCs/>
                <w:color w:val="auto"/>
                <w:u w:val="none"/>
              </w:rPr>
              <w:t xml:space="preserve"> 1</w:t>
            </w:r>
            <w:r w:rsidR="001B10E1" w:rsidRPr="00465226">
              <w:rPr>
                <w:rStyle w:val="Hyperlink"/>
                <w:b/>
                <w:bCs/>
                <w:color w:val="auto"/>
                <w:u w:val="none"/>
              </w:rPr>
              <w:t>3</w:t>
            </w:r>
            <w:r w:rsidR="00CC641B" w:rsidRPr="00465226">
              <w:rPr>
                <w:rStyle w:val="Hyperlink"/>
                <w:b/>
                <w:bCs/>
                <w:color w:val="auto"/>
                <w:u w:val="none"/>
              </w:rPr>
              <w:t>.</w:t>
            </w:r>
            <w:r w:rsidRPr="00465226">
              <w:rPr>
                <w:rStyle w:val="Hyperlink"/>
                <w:b/>
                <w:bCs/>
                <w:color w:val="auto"/>
                <w:u w:val="none"/>
              </w:rPr>
              <w:t>4</w:t>
            </w:r>
            <w:bookmarkEnd w:id="202"/>
            <w:r w:rsidRPr="00465226">
              <w:rPr>
                <w:b/>
              </w:rPr>
              <w:fldChar w:fldCharType="end"/>
            </w:r>
          </w:p>
        </w:tc>
        <w:tc>
          <w:tcPr>
            <w:tcW w:w="7697" w:type="dxa"/>
          </w:tcPr>
          <w:p w14:paraId="480918A0" w14:textId="2250BABA" w:rsidR="00CC641B" w:rsidRPr="00465226" w:rsidRDefault="00CC641B" w:rsidP="00CC641B">
            <w:pPr>
              <w:widowControl w:val="0"/>
              <w:tabs>
                <w:tab w:val="right" w:pos="7254"/>
              </w:tabs>
              <w:spacing w:before="120" w:after="120" w:line="254" w:lineRule="auto"/>
              <w:ind w:firstLine="340"/>
              <w:rPr>
                <w:i/>
                <w:iCs/>
                <w:vanish/>
                <w:spacing w:val="-4"/>
              </w:rPr>
            </w:pPr>
            <w:r w:rsidRPr="00465226">
              <w:rPr>
                <w:spacing w:val="-6"/>
              </w:rPr>
              <w:t>Các phần của gói thầu:___</w:t>
            </w:r>
            <w:r w:rsidRPr="00465226">
              <w:rPr>
                <w:i/>
                <w:spacing w:val="-6"/>
              </w:rPr>
              <w:t xml:space="preserve">[trường hợp gói thầu được chia thành nhiều phần độc lập thì nêu rõ danh mục, nội dung công việc của từng phần và điều kiện dự thầu theo từng phần hoặc nhiều phần. Trong Mục này cũng quy định rõ cách </w:t>
            </w:r>
            <w:r w:rsidRPr="00465226">
              <w:rPr>
                <w:i/>
                <w:iCs/>
                <w:spacing w:val="-4"/>
              </w:rPr>
              <w:t>chào giá riêng cho từng phần hoặc nhiều phần, giá trị bảo đảm dự thầu cho từng phần hoặc nhiều phần của gói thầu].</w:t>
            </w:r>
            <w:r w:rsidR="00794A4D" w:rsidRPr="00465226">
              <w:rPr>
                <w:i/>
                <w:iCs/>
                <w:spacing w:val="-4"/>
              </w:rPr>
              <w:t xml:space="preserve"> </w:t>
            </w:r>
          </w:p>
          <w:p w14:paraId="1AB4FB17" w14:textId="0E1846D8" w:rsidR="008B52BB" w:rsidRPr="00465226" w:rsidRDefault="008B52BB" w:rsidP="008B52BB">
            <w:pPr>
              <w:widowControl w:val="0"/>
              <w:tabs>
                <w:tab w:val="right" w:pos="7254"/>
              </w:tabs>
              <w:spacing w:before="120" w:after="120" w:line="254" w:lineRule="auto"/>
              <w:ind w:firstLine="340"/>
            </w:pPr>
            <w:r w:rsidRPr="00465226">
              <w:rPr>
                <w:i/>
                <w:vanish/>
              </w:rPr>
              <w:t>.</w:t>
            </w:r>
          </w:p>
        </w:tc>
      </w:tr>
      <w:bookmarkStart w:id="203" w:name="BDL_14_7"/>
      <w:tr w:rsidR="00B65F4E" w:rsidRPr="00465226" w14:paraId="47DF1D27" w14:textId="77777777" w:rsidTr="009F697C">
        <w:tc>
          <w:tcPr>
            <w:tcW w:w="1843" w:type="dxa"/>
            <w:shd w:val="clear" w:color="auto" w:fill="FFFFFF" w:themeFill="background1"/>
          </w:tcPr>
          <w:p w14:paraId="2EFC00DF" w14:textId="77BDCFAD" w:rsidR="00B65F4E" w:rsidRPr="00465226" w:rsidRDefault="00B838FB">
            <w:pPr>
              <w:widowControl w:val="0"/>
              <w:tabs>
                <w:tab w:val="right" w:pos="7434"/>
              </w:tabs>
              <w:spacing w:before="120" w:after="120" w:line="264" w:lineRule="auto"/>
              <w:rPr>
                <w:b/>
              </w:rPr>
            </w:pPr>
            <w:r w:rsidRPr="00465226">
              <w:rPr>
                <w:b/>
              </w:rPr>
              <w:fldChar w:fldCharType="begin"/>
            </w:r>
            <w:r w:rsidRPr="00465226">
              <w:rPr>
                <w:b/>
              </w:rPr>
              <w:instrText xml:space="preserve"> HYPERLINK  \l "CDNT_14_7" </w:instrText>
            </w:r>
            <w:r w:rsidRPr="00465226">
              <w:rPr>
                <w:b/>
              </w:rPr>
              <w:fldChar w:fldCharType="separate"/>
            </w:r>
            <w:r w:rsidR="00B65F4E" w:rsidRPr="00465226">
              <w:rPr>
                <w:rStyle w:val="Hyperlink"/>
                <w:b/>
                <w:color w:val="auto"/>
                <w:u w:val="none"/>
              </w:rPr>
              <w:t>CDNT</w:t>
            </w:r>
            <w:r w:rsidR="00B65F4E" w:rsidRPr="00465226">
              <w:rPr>
                <w:rStyle w:val="Hyperlink"/>
                <w:b/>
                <w:bCs/>
                <w:color w:val="auto"/>
                <w:u w:val="none"/>
              </w:rPr>
              <w:t xml:space="preserve"> 1</w:t>
            </w:r>
            <w:r w:rsidR="001B10E1" w:rsidRPr="00465226">
              <w:rPr>
                <w:rStyle w:val="Hyperlink"/>
                <w:b/>
                <w:bCs/>
                <w:color w:val="auto"/>
                <w:u w:val="none"/>
              </w:rPr>
              <w:t>3</w:t>
            </w:r>
            <w:r w:rsidR="00B65F4E" w:rsidRPr="00465226">
              <w:rPr>
                <w:rStyle w:val="Hyperlink"/>
                <w:b/>
                <w:bCs/>
                <w:color w:val="auto"/>
                <w:u w:val="none"/>
              </w:rPr>
              <w:t>.</w:t>
            </w:r>
            <w:bookmarkEnd w:id="203"/>
            <w:r w:rsidRPr="00465226">
              <w:rPr>
                <w:b/>
              </w:rPr>
              <w:fldChar w:fldCharType="end"/>
            </w:r>
            <w:r w:rsidR="005E6A16" w:rsidRPr="00465226">
              <w:rPr>
                <w:b/>
              </w:rPr>
              <w:t>5</w:t>
            </w:r>
          </w:p>
        </w:tc>
        <w:tc>
          <w:tcPr>
            <w:tcW w:w="7697" w:type="dxa"/>
            <w:shd w:val="clear" w:color="auto" w:fill="FFFFFF" w:themeFill="background1"/>
          </w:tcPr>
          <w:p w14:paraId="14BA3DBC" w14:textId="79F829EF" w:rsidR="00B65F4E" w:rsidRPr="00465226" w:rsidRDefault="003731A6" w:rsidP="00B83956">
            <w:pPr>
              <w:widowControl w:val="0"/>
              <w:tabs>
                <w:tab w:val="right" w:pos="7254"/>
              </w:tabs>
              <w:spacing w:before="120" w:after="120" w:line="264" w:lineRule="auto"/>
              <w:ind w:firstLine="340"/>
              <w:rPr>
                <w:spacing w:val="-6"/>
              </w:rPr>
            </w:pPr>
            <w:r w:rsidRPr="00465226">
              <w:rPr>
                <w:spacing w:val="-6"/>
              </w:rPr>
              <w:t>Ấn</w:t>
            </w:r>
            <w:r w:rsidR="00B65F4E" w:rsidRPr="00465226">
              <w:rPr>
                <w:spacing w:val="-6"/>
              </w:rPr>
              <w:t xml:space="preserve"> bản Incoterms: _____</w:t>
            </w:r>
            <w:r w:rsidR="00B65F4E" w:rsidRPr="00465226">
              <w:t>__</w:t>
            </w:r>
            <w:r w:rsidR="00B65F4E" w:rsidRPr="00465226">
              <w:rPr>
                <w:i/>
              </w:rPr>
              <w:t xml:space="preserve">[ghi </w:t>
            </w:r>
            <w:r w:rsidRPr="00465226">
              <w:rPr>
                <w:i/>
              </w:rPr>
              <w:t>ấn</w:t>
            </w:r>
            <w:r w:rsidR="00B65F4E" w:rsidRPr="00465226">
              <w:rPr>
                <w:i/>
              </w:rPr>
              <w:t xml:space="preserve"> bản Incoterms </w:t>
            </w:r>
            <w:r w:rsidRPr="00465226">
              <w:rPr>
                <w:i/>
              </w:rPr>
              <w:t>hiện hành</w:t>
            </w:r>
            <w:r w:rsidR="008B2F71" w:rsidRPr="00465226">
              <w:rPr>
                <w:i/>
              </w:rPr>
              <w:t>]</w:t>
            </w:r>
          </w:p>
        </w:tc>
      </w:tr>
      <w:bookmarkStart w:id="204" w:name="BDL_14_8"/>
      <w:tr w:rsidR="008B2F71" w:rsidRPr="00465226" w14:paraId="78F31286" w14:textId="77777777" w:rsidTr="009F697C">
        <w:tc>
          <w:tcPr>
            <w:tcW w:w="1843" w:type="dxa"/>
            <w:shd w:val="clear" w:color="auto" w:fill="FFFFFF" w:themeFill="background1"/>
          </w:tcPr>
          <w:p w14:paraId="7AEEDE31" w14:textId="60669605" w:rsidR="008B2F71" w:rsidRPr="00465226" w:rsidRDefault="00B838FB" w:rsidP="00B83956">
            <w:pPr>
              <w:widowControl w:val="0"/>
              <w:tabs>
                <w:tab w:val="right" w:pos="7434"/>
              </w:tabs>
              <w:spacing w:before="120" w:after="120" w:line="264" w:lineRule="auto"/>
              <w:jc w:val="left"/>
              <w:rPr>
                <w:b/>
              </w:rPr>
            </w:pPr>
            <w:r w:rsidRPr="00465226">
              <w:rPr>
                <w:b/>
              </w:rPr>
              <w:fldChar w:fldCharType="begin"/>
            </w:r>
            <w:r w:rsidRPr="00465226">
              <w:rPr>
                <w:b/>
              </w:rPr>
              <w:instrText xml:space="preserve"> HYPERLINK  \l "CDNT_14_8" </w:instrText>
            </w:r>
            <w:r w:rsidRPr="00465226">
              <w:rPr>
                <w:b/>
              </w:rPr>
              <w:fldChar w:fldCharType="separate"/>
            </w:r>
            <w:r w:rsidR="008B2F71" w:rsidRPr="00465226">
              <w:rPr>
                <w:rStyle w:val="Hyperlink"/>
                <w:b/>
                <w:color w:val="auto"/>
                <w:u w:val="none"/>
              </w:rPr>
              <w:t>CDNT</w:t>
            </w:r>
            <w:r w:rsidR="008B2F71" w:rsidRPr="00465226">
              <w:rPr>
                <w:rStyle w:val="Hyperlink"/>
                <w:b/>
                <w:bCs/>
                <w:color w:val="auto"/>
                <w:u w:val="none"/>
              </w:rPr>
              <w:t xml:space="preserve"> 1</w:t>
            </w:r>
            <w:r w:rsidR="001B10E1" w:rsidRPr="00465226">
              <w:rPr>
                <w:rStyle w:val="Hyperlink"/>
                <w:b/>
                <w:bCs/>
                <w:color w:val="auto"/>
                <w:u w:val="none"/>
              </w:rPr>
              <w:t>3</w:t>
            </w:r>
            <w:r w:rsidR="008B2F71" w:rsidRPr="00465226">
              <w:rPr>
                <w:rStyle w:val="Hyperlink"/>
                <w:b/>
                <w:bCs/>
                <w:color w:val="auto"/>
                <w:u w:val="none"/>
              </w:rPr>
              <w:t>.</w:t>
            </w:r>
            <w:bookmarkEnd w:id="204"/>
            <w:r w:rsidRPr="00465226">
              <w:rPr>
                <w:b/>
              </w:rPr>
              <w:fldChar w:fldCharType="end"/>
            </w:r>
            <w:r w:rsidR="005E6A16" w:rsidRPr="00465226">
              <w:rPr>
                <w:b/>
              </w:rPr>
              <w:t>6 (a) (iii)</w:t>
            </w:r>
          </w:p>
        </w:tc>
        <w:tc>
          <w:tcPr>
            <w:tcW w:w="7697" w:type="dxa"/>
            <w:shd w:val="clear" w:color="auto" w:fill="FFFFFF" w:themeFill="background1"/>
          </w:tcPr>
          <w:p w14:paraId="38CF04AC" w14:textId="15D4A084" w:rsidR="00D22071" w:rsidRPr="00465226" w:rsidRDefault="008258B9" w:rsidP="006E58F3">
            <w:pPr>
              <w:widowControl w:val="0"/>
              <w:tabs>
                <w:tab w:val="right" w:pos="7254"/>
              </w:tabs>
              <w:spacing w:before="120" w:after="120" w:line="264" w:lineRule="auto"/>
              <w:ind w:firstLine="340"/>
              <w:rPr>
                <w:spacing w:val="-6"/>
              </w:rPr>
            </w:pPr>
            <w:r w:rsidRPr="00465226">
              <w:rPr>
                <w:spacing w:val="-6"/>
              </w:rPr>
              <w:t>Đ</w:t>
            </w:r>
            <w:r w:rsidR="00DA37DD" w:rsidRPr="00465226">
              <w:rPr>
                <w:spacing w:val="-6"/>
              </w:rPr>
              <w:t>ịa đ</w:t>
            </w:r>
            <w:r w:rsidRPr="00465226">
              <w:rPr>
                <w:spacing w:val="-6"/>
              </w:rPr>
              <w:t xml:space="preserve">iểm </w:t>
            </w:r>
            <w:r w:rsidR="00DA37DD" w:rsidRPr="00465226">
              <w:rPr>
                <w:spacing w:val="-6"/>
              </w:rPr>
              <w:t>dự án</w:t>
            </w:r>
            <w:r w:rsidRPr="00465226">
              <w:rPr>
                <w:spacing w:val="-6"/>
              </w:rPr>
              <w:t>: _____</w:t>
            </w:r>
            <w:r w:rsidRPr="00465226">
              <w:t>__</w:t>
            </w:r>
            <w:r w:rsidRPr="00465226">
              <w:rPr>
                <w:i/>
              </w:rPr>
              <w:t xml:space="preserve">[ghi </w:t>
            </w:r>
            <w:r w:rsidR="00DA37DD" w:rsidRPr="00465226">
              <w:rPr>
                <w:i/>
              </w:rPr>
              <w:t xml:space="preserve">địa </w:t>
            </w:r>
            <w:r w:rsidRPr="00465226">
              <w:rPr>
                <w:i/>
              </w:rPr>
              <w:t xml:space="preserve">điểm </w:t>
            </w:r>
            <w:r w:rsidR="00DA37DD" w:rsidRPr="00465226">
              <w:rPr>
                <w:i/>
              </w:rPr>
              <w:t>dự án</w:t>
            </w:r>
            <w:r w:rsidR="006A0A8C" w:rsidRPr="00465226">
              <w:rPr>
                <w:i/>
              </w:rPr>
              <w:t>]</w:t>
            </w:r>
            <w:r w:rsidR="00FC3CEC" w:rsidRPr="00465226">
              <w:rPr>
                <w:i/>
              </w:rPr>
              <w:t>.</w:t>
            </w:r>
          </w:p>
        </w:tc>
      </w:tr>
      <w:tr w:rsidR="00FE7B5D" w:rsidRPr="00465226" w14:paraId="0951B9E3" w14:textId="77777777" w:rsidTr="009F697C">
        <w:tc>
          <w:tcPr>
            <w:tcW w:w="1843" w:type="dxa"/>
            <w:shd w:val="clear" w:color="auto" w:fill="FFFFFF" w:themeFill="background1"/>
          </w:tcPr>
          <w:p w14:paraId="1630263E" w14:textId="021D10F6" w:rsidR="00FE7B5D" w:rsidRPr="00465226" w:rsidRDefault="00FE7B5D" w:rsidP="00B83956">
            <w:pPr>
              <w:widowControl w:val="0"/>
              <w:tabs>
                <w:tab w:val="right" w:pos="7434"/>
              </w:tabs>
              <w:spacing w:before="120" w:after="120" w:line="264" w:lineRule="auto"/>
              <w:jc w:val="left"/>
              <w:rPr>
                <w:b/>
              </w:rPr>
            </w:pPr>
            <w:r w:rsidRPr="00465226">
              <w:rPr>
                <w:b/>
              </w:rPr>
              <w:t>CDNT</w:t>
            </w:r>
            <w:r w:rsidR="00033423" w:rsidRPr="00465226">
              <w:rPr>
                <w:b/>
              </w:rPr>
              <w:t xml:space="preserve"> </w:t>
            </w:r>
            <w:r w:rsidRPr="00465226">
              <w:rPr>
                <w:b/>
                <w:bCs/>
              </w:rPr>
              <w:t>1</w:t>
            </w:r>
            <w:r w:rsidR="001B10E1" w:rsidRPr="00465226">
              <w:rPr>
                <w:b/>
                <w:bCs/>
              </w:rPr>
              <w:t>3</w:t>
            </w:r>
            <w:r w:rsidRPr="00465226">
              <w:rPr>
                <w:b/>
                <w:bCs/>
              </w:rPr>
              <w:t>.</w:t>
            </w:r>
            <w:r w:rsidR="00ED00F4" w:rsidRPr="00465226">
              <w:rPr>
                <w:b/>
                <w:bCs/>
              </w:rPr>
              <w:t>6</w:t>
            </w:r>
            <w:r w:rsidRPr="00465226">
              <w:rPr>
                <w:b/>
                <w:bCs/>
              </w:rPr>
              <w:t xml:space="preserve"> (b) (i)</w:t>
            </w:r>
          </w:p>
        </w:tc>
        <w:tc>
          <w:tcPr>
            <w:tcW w:w="7697" w:type="dxa"/>
            <w:shd w:val="clear" w:color="auto" w:fill="FFFFFF" w:themeFill="background1"/>
          </w:tcPr>
          <w:p w14:paraId="5037D776" w14:textId="2452CED1" w:rsidR="00FE7B5D" w:rsidRPr="00465226" w:rsidRDefault="00FE7B5D" w:rsidP="00B83956">
            <w:pPr>
              <w:widowControl w:val="0"/>
              <w:tabs>
                <w:tab w:val="right" w:pos="7254"/>
              </w:tabs>
              <w:spacing w:before="120" w:after="120" w:line="264" w:lineRule="auto"/>
              <w:ind w:firstLine="340"/>
              <w:rPr>
                <w:spacing w:val="-6"/>
              </w:rPr>
            </w:pPr>
            <w:r w:rsidRPr="00465226">
              <w:rPr>
                <w:spacing w:val="-6"/>
              </w:rPr>
              <w:t>Điểm đến</w:t>
            </w:r>
            <w:r w:rsidR="008C3A44" w:rsidRPr="00465226">
              <w:rPr>
                <w:spacing w:val="-6"/>
              </w:rPr>
              <w:t xml:space="preserve"> của giá CIP (hoặc CIF)</w:t>
            </w:r>
            <w:r w:rsidRPr="00465226">
              <w:rPr>
                <w:spacing w:val="-6"/>
              </w:rPr>
              <w:t>: _____</w:t>
            </w:r>
            <w:r w:rsidRPr="00465226">
              <w:t>__</w:t>
            </w:r>
            <w:r w:rsidRPr="00465226">
              <w:rPr>
                <w:i/>
              </w:rPr>
              <w:t>[ghi điểm đến theo yêu cầu].</w:t>
            </w:r>
          </w:p>
        </w:tc>
      </w:tr>
      <w:tr w:rsidR="00FE7B5D" w:rsidRPr="00465226" w14:paraId="12B81520" w14:textId="77777777" w:rsidTr="009F697C">
        <w:tc>
          <w:tcPr>
            <w:tcW w:w="1843" w:type="dxa"/>
            <w:shd w:val="clear" w:color="auto" w:fill="FFFFFF" w:themeFill="background1"/>
          </w:tcPr>
          <w:p w14:paraId="476063E6" w14:textId="61F42B25" w:rsidR="00FE7B5D" w:rsidRPr="00465226" w:rsidRDefault="00FE7B5D" w:rsidP="00B83956">
            <w:pPr>
              <w:widowControl w:val="0"/>
              <w:tabs>
                <w:tab w:val="right" w:pos="7434"/>
              </w:tabs>
              <w:spacing w:before="120" w:after="120" w:line="264" w:lineRule="auto"/>
              <w:jc w:val="left"/>
              <w:rPr>
                <w:b/>
              </w:rPr>
            </w:pPr>
            <w:r w:rsidRPr="00465226">
              <w:rPr>
                <w:b/>
              </w:rPr>
              <w:t>CDNT</w:t>
            </w:r>
            <w:r w:rsidRPr="00465226">
              <w:rPr>
                <w:b/>
                <w:bCs/>
              </w:rPr>
              <w:t xml:space="preserve"> 1</w:t>
            </w:r>
            <w:r w:rsidR="001B10E1" w:rsidRPr="00465226">
              <w:rPr>
                <w:b/>
                <w:bCs/>
              </w:rPr>
              <w:t>3</w:t>
            </w:r>
            <w:r w:rsidR="00ED00F4" w:rsidRPr="00465226">
              <w:rPr>
                <w:b/>
                <w:bCs/>
              </w:rPr>
              <w:t>.6</w:t>
            </w:r>
            <w:r w:rsidRPr="00465226">
              <w:rPr>
                <w:b/>
                <w:bCs/>
              </w:rPr>
              <w:t xml:space="preserve"> (b) (ii)</w:t>
            </w:r>
          </w:p>
        </w:tc>
        <w:tc>
          <w:tcPr>
            <w:tcW w:w="7697" w:type="dxa"/>
            <w:shd w:val="clear" w:color="auto" w:fill="FFFFFF" w:themeFill="background1"/>
          </w:tcPr>
          <w:p w14:paraId="57E54C97" w14:textId="1F047DB6" w:rsidR="00FE7B5D" w:rsidRPr="00465226" w:rsidRDefault="00FE7B5D" w:rsidP="00B83956">
            <w:pPr>
              <w:widowControl w:val="0"/>
              <w:tabs>
                <w:tab w:val="right" w:pos="7254"/>
              </w:tabs>
              <w:spacing w:before="120" w:after="120" w:line="264" w:lineRule="auto"/>
              <w:ind w:firstLine="340"/>
              <w:rPr>
                <w:spacing w:val="-6"/>
              </w:rPr>
            </w:pPr>
            <w:r w:rsidRPr="00465226">
              <w:rPr>
                <w:spacing w:val="-6"/>
              </w:rPr>
              <w:t>Địa</w:t>
            </w:r>
            <w:r w:rsidRPr="00465226">
              <w:t xml:space="preserve"> điểm dự án: </w:t>
            </w:r>
            <w:r w:rsidRPr="00465226">
              <w:rPr>
                <w:spacing w:val="-6"/>
              </w:rPr>
              <w:t>_____</w:t>
            </w:r>
            <w:r w:rsidRPr="00465226">
              <w:t>__</w:t>
            </w:r>
            <w:r w:rsidRPr="00465226">
              <w:rPr>
                <w:i/>
              </w:rPr>
              <w:t>[ghi địa điểm dự án].</w:t>
            </w:r>
          </w:p>
        </w:tc>
      </w:tr>
      <w:tr w:rsidR="00FE7B5D" w:rsidRPr="00465226" w14:paraId="5417FBF6" w14:textId="77777777" w:rsidTr="009F697C">
        <w:tc>
          <w:tcPr>
            <w:tcW w:w="1843" w:type="dxa"/>
            <w:shd w:val="clear" w:color="auto" w:fill="FFFFFF" w:themeFill="background1"/>
          </w:tcPr>
          <w:p w14:paraId="001F4595" w14:textId="280D5499" w:rsidR="00FE7B5D" w:rsidRPr="00465226" w:rsidRDefault="00FE7B5D" w:rsidP="00B83956">
            <w:pPr>
              <w:widowControl w:val="0"/>
              <w:tabs>
                <w:tab w:val="right" w:pos="7434"/>
              </w:tabs>
              <w:spacing w:before="120" w:after="120" w:line="264" w:lineRule="auto"/>
              <w:jc w:val="left"/>
              <w:rPr>
                <w:b/>
              </w:rPr>
            </w:pPr>
            <w:r w:rsidRPr="00465226">
              <w:rPr>
                <w:b/>
              </w:rPr>
              <w:t>CDNT</w:t>
            </w:r>
            <w:r w:rsidRPr="00465226">
              <w:rPr>
                <w:b/>
                <w:bCs/>
              </w:rPr>
              <w:t xml:space="preserve"> 1</w:t>
            </w:r>
            <w:r w:rsidR="001B10E1" w:rsidRPr="00465226">
              <w:rPr>
                <w:b/>
                <w:bCs/>
              </w:rPr>
              <w:t>3</w:t>
            </w:r>
            <w:r w:rsidR="00ED00F4" w:rsidRPr="00465226">
              <w:rPr>
                <w:b/>
                <w:bCs/>
              </w:rPr>
              <w:t>.6</w:t>
            </w:r>
            <w:r w:rsidRPr="00465226">
              <w:rPr>
                <w:b/>
                <w:bCs/>
              </w:rPr>
              <w:t xml:space="preserve"> (c) (v)</w:t>
            </w:r>
          </w:p>
        </w:tc>
        <w:tc>
          <w:tcPr>
            <w:tcW w:w="7697" w:type="dxa"/>
            <w:shd w:val="clear" w:color="auto" w:fill="FFFFFF" w:themeFill="background1"/>
          </w:tcPr>
          <w:p w14:paraId="4ABD1D40" w14:textId="5817A2CE" w:rsidR="00FE7B5D" w:rsidRPr="00465226" w:rsidRDefault="008C3A44" w:rsidP="00B83956">
            <w:pPr>
              <w:widowControl w:val="0"/>
              <w:tabs>
                <w:tab w:val="right" w:pos="7254"/>
              </w:tabs>
              <w:spacing w:before="120" w:after="120" w:line="264" w:lineRule="auto"/>
              <w:ind w:firstLine="340"/>
              <w:rPr>
                <w:spacing w:val="-6"/>
              </w:rPr>
            </w:pPr>
            <w:r w:rsidRPr="00465226">
              <w:rPr>
                <w:spacing w:val="-6"/>
              </w:rPr>
              <w:t>Địa</w:t>
            </w:r>
            <w:r w:rsidRPr="00465226">
              <w:t xml:space="preserve"> điểm dự án</w:t>
            </w:r>
            <w:r w:rsidR="00FE7B5D" w:rsidRPr="00465226">
              <w:rPr>
                <w:spacing w:val="-6"/>
              </w:rPr>
              <w:t>: _____</w:t>
            </w:r>
            <w:r w:rsidR="00FE7B5D" w:rsidRPr="00465226">
              <w:t>__</w:t>
            </w:r>
            <w:r w:rsidR="00FE7B5D" w:rsidRPr="00465226">
              <w:rPr>
                <w:i/>
              </w:rPr>
              <w:t>[</w:t>
            </w:r>
            <w:r w:rsidRPr="00465226">
              <w:rPr>
                <w:i/>
              </w:rPr>
              <w:t xml:space="preserve"> ghi địa điểm dự án</w:t>
            </w:r>
            <w:r w:rsidR="00FE7B5D" w:rsidRPr="00465226">
              <w:rPr>
                <w:i/>
              </w:rPr>
              <w:t>].</w:t>
            </w:r>
          </w:p>
        </w:tc>
      </w:tr>
      <w:bookmarkStart w:id="205" w:name="BDL_15_1"/>
      <w:tr w:rsidR="00CC641B" w:rsidRPr="00465226" w14:paraId="6C47F850" w14:textId="77777777" w:rsidTr="00CC641B">
        <w:tc>
          <w:tcPr>
            <w:tcW w:w="1843" w:type="dxa"/>
          </w:tcPr>
          <w:p w14:paraId="2FBF6340" w14:textId="3002D4F2" w:rsidR="00CC641B" w:rsidRPr="00465226" w:rsidRDefault="00B838FB" w:rsidP="001B10E1">
            <w:pPr>
              <w:widowControl w:val="0"/>
              <w:tabs>
                <w:tab w:val="right" w:pos="7434"/>
              </w:tabs>
              <w:spacing w:before="120" w:after="120" w:line="264" w:lineRule="auto"/>
              <w:rPr>
                <w:b/>
              </w:rPr>
            </w:pPr>
            <w:r w:rsidRPr="00465226">
              <w:rPr>
                <w:b/>
              </w:rPr>
              <w:fldChar w:fldCharType="begin"/>
            </w:r>
            <w:r w:rsidRPr="00465226">
              <w:rPr>
                <w:b/>
              </w:rPr>
              <w:instrText xml:space="preserve"> HYPERLINK  \l "CDNT_15_1" </w:instrText>
            </w:r>
            <w:r w:rsidRPr="00465226">
              <w:rPr>
                <w:b/>
              </w:rPr>
              <w:fldChar w:fldCharType="separate"/>
            </w:r>
            <w:r w:rsidR="00CC641B" w:rsidRPr="00465226">
              <w:rPr>
                <w:rStyle w:val="Hyperlink"/>
                <w:b/>
                <w:color w:val="auto"/>
                <w:u w:val="none"/>
              </w:rPr>
              <w:t>CDNT 1</w:t>
            </w:r>
            <w:r w:rsidR="001B10E1" w:rsidRPr="00465226">
              <w:rPr>
                <w:rStyle w:val="Hyperlink"/>
                <w:b/>
                <w:color w:val="auto"/>
                <w:u w:val="none"/>
              </w:rPr>
              <w:t>4</w:t>
            </w:r>
            <w:r w:rsidR="00CC641B" w:rsidRPr="00465226">
              <w:rPr>
                <w:rStyle w:val="Hyperlink"/>
                <w:b/>
                <w:color w:val="auto"/>
                <w:u w:val="none"/>
              </w:rPr>
              <w:t>.1</w:t>
            </w:r>
            <w:bookmarkEnd w:id="205"/>
            <w:r w:rsidRPr="00465226">
              <w:rPr>
                <w:b/>
              </w:rPr>
              <w:fldChar w:fldCharType="end"/>
            </w:r>
          </w:p>
        </w:tc>
        <w:tc>
          <w:tcPr>
            <w:tcW w:w="7697" w:type="dxa"/>
          </w:tcPr>
          <w:p w14:paraId="2D53FD96" w14:textId="77777777" w:rsidR="008B52BB" w:rsidRPr="00465226" w:rsidRDefault="008B52BB" w:rsidP="00B83956">
            <w:pPr>
              <w:suppressAutoHyphens/>
              <w:spacing w:before="120" w:after="120" w:line="276" w:lineRule="auto"/>
              <w:ind w:firstLine="357"/>
              <w:rPr>
                <w:spacing w:val="-6"/>
              </w:rPr>
            </w:pPr>
            <w:r w:rsidRPr="00465226">
              <w:rPr>
                <w:spacing w:val="-6"/>
              </w:rPr>
              <w:t>Đồng tiền dự thầu: __________________________________</w:t>
            </w:r>
          </w:p>
          <w:p w14:paraId="65BDF871" w14:textId="77777777" w:rsidR="00551F73" w:rsidRPr="00465226" w:rsidRDefault="008B52BB" w:rsidP="00B83956">
            <w:pPr>
              <w:suppressAutoHyphens/>
              <w:spacing w:before="120" w:after="120"/>
              <w:ind w:firstLine="357"/>
              <w:rPr>
                <w:i/>
              </w:rPr>
            </w:pPr>
            <w:r w:rsidRPr="00465226">
              <w:rPr>
                <w:i/>
                <w:iCs/>
                <w:lang w:val="de-DE"/>
              </w:rPr>
              <w:t>[</w:t>
            </w:r>
            <w:r w:rsidRPr="00465226">
              <w:rPr>
                <w:i/>
                <w:iCs/>
              </w:rPr>
              <w:t xml:space="preserve">Ghi </w:t>
            </w:r>
            <w:r w:rsidRPr="00465226">
              <w:rPr>
                <w:rFonts w:hint="eastAsia"/>
                <w:i/>
                <w:iCs/>
              </w:rPr>
              <w:t>đ</w:t>
            </w:r>
            <w:r w:rsidRPr="00465226">
              <w:rPr>
                <w:i/>
                <w:iCs/>
              </w:rPr>
              <w:t xml:space="preserve">ồng tiền dự thầu. Tùy theo tính chất, yêu cầu của gói thầu mà quy </w:t>
            </w:r>
            <w:r w:rsidRPr="00465226">
              <w:rPr>
                <w:rFonts w:hint="eastAsia"/>
                <w:i/>
                <w:iCs/>
              </w:rPr>
              <w:t>đ</w:t>
            </w:r>
            <w:r w:rsidRPr="00465226">
              <w:rPr>
                <w:i/>
                <w:iCs/>
              </w:rPr>
              <w:t xml:space="preserve">ịnh việc cho phép và </w:t>
            </w:r>
            <w:r w:rsidRPr="00465226">
              <w:rPr>
                <w:rFonts w:hint="eastAsia"/>
                <w:i/>
                <w:iCs/>
              </w:rPr>
              <w:t>đ</w:t>
            </w:r>
            <w:r w:rsidRPr="00465226">
              <w:rPr>
                <w:i/>
                <w:iCs/>
              </w:rPr>
              <w:t xml:space="preserve">iều kiện </w:t>
            </w:r>
            <w:r w:rsidRPr="00465226">
              <w:rPr>
                <w:rFonts w:hint="eastAsia"/>
                <w:i/>
                <w:iCs/>
              </w:rPr>
              <w:t>á</w:t>
            </w:r>
            <w:r w:rsidRPr="00465226">
              <w:rPr>
                <w:i/>
                <w:iCs/>
              </w:rPr>
              <w:t xml:space="preserve">p dụng </w:t>
            </w:r>
            <w:r w:rsidRPr="00465226">
              <w:rPr>
                <w:rFonts w:hint="eastAsia"/>
                <w:i/>
                <w:iCs/>
              </w:rPr>
              <w:t>đ</w:t>
            </w:r>
            <w:r w:rsidRPr="00465226">
              <w:rPr>
                <w:i/>
                <w:iCs/>
              </w:rPr>
              <w:t xml:space="preserve">ể nhà thầu chào theo một hoặc một số </w:t>
            </w:r>
            <w:r w:rsidRPr="00465226">
              <w:rPr>
                <w:rFonts w:hint="eastAsia"/>
                <w:i/>
                <w:iCs/>
              </w:rPr>
              <w:t>đ</w:t>
            </w:r>
            <w:r w:rsidRPr="00465226">
              <w:rPr>
                <w:i/>
                <w:iCs/>
              </w:rPr>
              <w:t xml:space="preserve">ồng tiền khác nhau, </w:t>
            </w:r>
            <w:r w:rsidRPr="00465226">
              <w:rPr>
                <w:i/>
              </w:rPr>
              <w:t xml:space="preserve">ghi tối đa 3 đồng tiền (ngoài đồng tiền VND) cụ thể mà nhà thầu được phép chào, trong số đó phải có 1 đồng tiền là ngoại tệ tự do chuyển đổi (USD, EUR…). </w:t>
            </w:r>
          </w:p>
          <w:p w14:paraId="10B19C99" w14:textId="68B79437" w:rsidR="008B52BB" w:rsidRPr="00465226" w:rsidRDefault="008B52BB" w:rsidP="00B83956">
            <w:pPr>
              <w:suppressAutoHyphens/>
              <w:spacing w:before="120" w:after="120"/>
              <w:ind w:firstLine="357"/>
              <w:rPr>
                <w:b/>
                <w:i/>
                <w:lang w:val="vi-VN"/>
              </w:rPr>
            </w:pPr>
            <w:r w:rsidRPr="00465226">
              <w:rPr>
                <w:lang w:val="vi-VN"/>
              </w:rPr>
              <w:t>Đối với một hạng mục công việc cụ thể thì nhà thầu chỉ được chào thầu bằng một đồng tiền</w:t>
            </w:r>
            <w:r w:rsidRPr="00465226">
              <w:rPr>
                <w:i/>
                <w:lang w:val="vi-VN"/>
              </w:rPr>
              <w:t>.</w:t>
            </w:r>
            <w:r w:rsidRPr="00465226">
              <w:rPr>
                <w:b/>
                <w:i/>
                <w:lang w:val="vi-VN"/>
              </w:rPr>
              <w:t xml:space="preserve"> </w:t>
            </w:r>
          </w:p>
          <w:p w14:paraId="08D153E1" w14:textId="336D5DCF" w:rsidR="008B52BB" w:rsidRPr="00465226" w:rsidRDefault="008B52BB" w:rsidP="008B52BB">
            <w:pPr>
              <w:pStyle w:val="BodyTextIndent2"/>
              <w:widowControl w:val="0"/>
              <w:tabs>
                <w:tab w:val="left" w:pos="851"/>
                <w:tab w:val="left" w:pos="900"/>
              </w:tabs>
              <w:spacing w:before="120"/>
              <w:ind w:left="0" w:firstLine="358"/>
              <w:jc w:val="both"/>
              <w:rPr>
                <w:i/>
                <w:lang w:val="vi-VN" w:eastAsia="en-US"/>
              </w:rPr>
            </w:pPr>
            <w:r w:rsidRPr="00465226">
              <w:rPr>
                <w:i/>
                <w:lang w:val="vi-VN" w:eastAsia="en-US"/>
              </w:rPr>
              <w:t xml:space="preserve">Trường hợp </w:t>
            </w:r>
            <w:r w:rsidR="00B9431C" w:rsidRPr="00465226">
              <w:rPr>
                <w:i/>
                <w:lang w:val="en-US" w:eastAsia="en-US"/>
              </w:rPr>
              <w:t>cho phép nhà thầu chào</w:t>
            </w:r>
            <w:r w:rsidRPr="00465226">
              <w:rPr>
                <w:i/>
                <w:lang w:val="vi-VN" w:eastAsia="en-US"/>
              </w:rPr>
              <w:t xml:space="preserve"> hai hoặc ba đồng tiền thì bổ sung thêm các nội dung sau: </w:t>
            </w:r>
          </w:p>
          <w:p w14:paraId="618B9E5A" w14:textId="77777777" w:rsidR="008B52BB" w:rsidRPr="00465226" w:rsidRDefault="008B52BB" w:rsidP="008B52BB">
            <w:pPr>
              <w:pStyle w:val="BodyTextIndent2"/>
              <w:widowControl w:val="0"/>
              <w:tabs>
                <w:tab w:val="left" w:pos="851"/>
                <w:tab w:val="left" w:pos="900"/>
              </w:tabs>
              <w:spacing w:before="120"/>
              <w:ind w:left="0" w:firstLine="358"/>
              <w:jc w:val="both"/>
              <w:rPr>
                <w:i/>
                <w:lang w:val="vi-VN" w:eastAsia="en-US"/>
              </w:rPr>
            </w:pPr>
            <w:r w:rsidRPr="00465226">
              <w:rPr>
                <w:lang w:val="vi-VN" w:eastAsia="en-US"/>
              </w:rPr>
              <w:t>Đồng tiền quy đổi là:_____</w:t>
            </w:r>
            <w:r w:rsidRPr="00465226">
              <w:rPr>
                <w:i/>
                <w:lang w:val="vi-VN" w:eastAsia="en-US"/>
              </w:rPr>
              <w:t xml:space="preserve"> (Nêu đồng tiền quy đổi được lựa chọn trong các đồng tiền đã quy định) </w:t>
            </w:r>
          </w:p>
          <w:p w14:paraId="4446C4B4" w14:textId="77777777" w:rsidR="008B52BB" w:rsidRPr="00465226" w:rsidRDefault="008B52BB" w:rsidP="008B52BB">
            <w:pPr>
              <w:pStyle w:val="BodyTextIndent2"/>
              <w:widowControl w:val="0"/>
              <w:tabs>
                <w:tab w:val="left" w:pos="851"/>
                <w:tab w:val="left" w:pos="900"/>
              </w:tabs>
              <w:spacing w:before="120"/>
              <w:ind w:left="0" w:firstLine="358"/>
              <w:jc w:val="both"/>
              <w:rPr>
                <w:i/>
                <w:lang w:val="vi-VN" w:eastAsia="en-US"/>
              </w:rPr>
            </w:pPr>
            <w:r w:rsidRPr="00465226">
              <w:rPr>
                <w:lang w:val="vi-VN" w:eastAsia="en-US"/>
              </w:rPr>
              <w:t>Thời điểm xác định tỷ giá quy đổi là</w:t>
            </w:r>
            <w:r w:rsidRPr="00465226">
              <w:rPr>
                <w:i/>
                <w:lang w:val="vi-VN" w:eastAsia="en-US"/>
              </w:rPr>
              <w:t xml:space="preserve">:_____ (Nêu thời điểm xác định tỷ giá quy đổi) </w:t>
            </w:r>
          </w:p>
          <w:p w14:paraId="69F4F758" w14:textId="77777777" w:rsidR="008B52BB" w:rsidRPr="00465226" w:rsidRDefault="008B52BB" w:rsidP="008B52BB">
            <w:pPr>
              <w:pStyle w:val="BodyTextIndent2"/>
              <w:widowControl w:val="0"/>
              <w:tabs>
                <w:tab w:val="left" w:pos="851"/>
                <w:tab w:val="left" w:pos="900"/>
              </w:tabs>
              <w:spacing w:before="120"/>
              <w:ind w:left="0" w:firstLine="358"/>
              <w:jc w:val="both"/>
              <w:rPr>
                <w:i/>
                <w:lang w:val="vi-VN" w:eastAsia="en-US"/>
              </w:rPr>
            </w:pPr>
            <w:r w:rsidRPr="00465226">
              <w:rPr>
                <w:lang w:val="vi-VN" w:eastAsia="en-US"/>
              </w:rPr>
              <w:t>Căn cứ xác định tỷ giá quy đổi</w:t>
            </w:r>
            <w:r w:rsidRPr="00465226">
              <w:rPr>
                <w:i/>
                <w:lang w:val="vi-VN" w:eastAsia="en-US"/>
              </w:rPr>
              <w:t>:____ (Nêu căn cứ xác định tỷ giá quy đổi, thường áp dụng tỷ giá bán ra của một ngân hàng thương mại hoạt động tại Việt Nam)</w:t>
            </w:r>
          </w:p>
          <w:p w14:paraId="5C4F60F8" w14:textId="75C1CF85" w:rsidR="008B52BB" w:rsidRPr="00465226" w:rsidRDefault="008B52BB" w:rsidP="008B52BB">
            <w:pPr>
              <w:widowControl w:val="0"/>
              <w:tabs>
                <w:tab w:val="right" w:pos="7254"/>
              </w:tabs>
              <w:spacing w:before="120" w:after="120" w:line="254" w:lineRule="auto"/>
              <w:ind w:firstLine="340"/>
              <w:rPr>
                <w:spacing w:val="-6"/>
              </w:rPr>
            </w:pPr>
            <w:r w:rsidRPr="00465226">
              <w:rPr>
                <w:lang w:val="vi-VN"/>
              </w:rPr>
              <w:t>Đồng tiền trung gian:</w:t>
            </w:r>
            <w:r w:rsidRPr="00465226">
              <w:rPr>
                <w:i/>
                <w:lang w:val="vi-VN"/>
              </w:rPr>
              <w:t>_________________ (Nêu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w:t>
            </w:r>
          </w:p>
        </w:tc>
      </w:tr>
      <w:tr w:rsidR="00EC65DA" w:rsidRPr="00465226" w14:paraId="64864809" w14:textId="77777777" w:rsidTr="00CC641B">
        <w:tc>
          <w:tcPr>
            <w:tcW w:w="1843" w:type="dxa"/>
          </w:tcPr>
          <w:p w14:paraId="4E258D4F" w14:textId="1A15D583" w:rsidR="00EC65DA" w:rsidRPr="00465226" w:rsidRDefault="00EC65DA" w:rsidP="00EC65DA">
            <w:pPr>
              <w:widowControl w:val="0"/>
              <w:tabs>
                <w:tab w:val="right" w:pos="7434"/>
              </w:tabs>
              <w:spacing w:before="120" w:after="120" w:line="264" w:lineRule="auto"/>
              <w:rPr>
                <w:b/>
              </w:rPr>
            </w:pPr>
            <w:r w:rsidRPr="00465226">
              <w:rPr>
                <w:b/>
              </w:rPr>
              <w:t>CDNT 15.5</w:t>
            </w:r>
          </w:p>
        </w:tc>
        <w:tc>
          <w:tcPr>
            <w:tcW w:w="7697" w:type="dxa"/>
          </w:tcPr>
          <w:p w14:paraId="52ACB3F7" w14:textId="77777777" w:rsidR="00EC65DA" w:rsidRPr="00465226" w:rsidRDefault="00EC65DA" w:rsidP="00B83956">
            <w:pPr>
              <w:widowControl w:val="0"/>
              <w:tabs>
                <w:tab w:val="right" w:pos="7254"/>
              </w:tabs>
              <w:spacing w:before="120" w:after="120" w:line="254" w:lineRule="auto"/>
              <w:ind w:firstLine="340"/>
              <w:rPr>
                <w:lang w:val="pl-PL"/>
              </w:rPr>
            </w:pPr>
            <w:r w:rsidRPr="00465226">
              <w:rPr>
                <w:lang w:val="pl-PL"/>
              </w:rPr>
              <w:t>Xuất xứ của hàng hóa phải từ các quốc gia và vùng lãnh thổ:_____</w:t>
            </w:r>
          </w:p>
          <w:p w14:paraId="4680FF78" w14:textId="77777777" w:rsidR="00EC65DA" w:rsidRPr="00465226" w:rsidRDefault="00EC65DA" w:rsidP="00982903">
            <w:pPr>
              <w:pStyle w:val="Sub-ClauseText"/>
              <w:widowControl w:val="0"/>
              <w:tabs>
                <w:tab w:val="left" w:pos="864"/>
              </w:tabs>
              <w:spacing w:line="252" w:lineRule="auto"/>
              <w:ind w:firstLine="321"/>
              <w:rPr>
                <w:i/>
              </w:rPr>
            </w:pPr>
            <w:r w:rsidRPr="00465226">
              <w:rPr>
                <w:i/>
                <w:spacing w:val="0"/>
                <w:lang w:val="pl-PL"/>
              </w:rPr>
              <w:t xml:space="preserve">[- Đối với đấu thầu nội khối thì ghi tên các </w:t>
            </w:r>
            <w:r w:rsidRPr="00465226">
              <w:rPr>
                <w:i/>
              </w:rPr>
              <w:t>thành viên ký kết Hiệp định CPTPP ngày 08 tháng 3 năm 2018 và đã phê chuẩn tính đến thời điểm phê duyệt HSMT của gói thầu này. Danh sách các nước được phê chuẩn đăng tải trên Hệ thống mạng;</w:t>
            </w:r>
          </w:p>
          <w:p w14:paraId="5DD57848" w14:textId="77777777" w:rsidR="00EC65DA" w:rsidRPr="00465226" w:rsidRDefault="00EC65DA" w:rsidP="00B83956">
            <w:pPr>
              <w:widowControl w:val="0"/>
              <w:tabs>
                <w:tab w:val="right" w:pos="7254"/>
              </w:tabs>
              <w:spacing w:before="120" w:after="120" w:line="254" w:lineRule="auto"/>
              <w:ind w:firstLine="340"/>
              <w:rPr>
                <w:i/>
              </w:rPr>
            </w:pPr>
            <w:r w:rsidRPr="00465226">
              <w:rPr>
                <w:lang w:val="pl-PL"/>
              </w:rPr>
              <w:t>Trường hợp nhà thầu cung cấp hàng hóa không đáp ứng về xuất xứ theo quy định tại Mục này</w:t>
            </w:r>
            <w:r w:rsidRPr="00465226">
              <w:rPr>
                <w:b/>
                <w:lang w:val="pl-PL"/>
              </w:rPr>
              <w:t xml:space="preserve"> </w:t>
            </w:r>
            <w:r w:rsidRPr="00465226">
              <w:rPr>
                <w:lang w:val="pl-PL"/>
              </w:rPr>
              <w:t>thì HSDT của nhà thầu sẽ bị loại.</w:t>
            </w:r>
          </w:p>
          <w:p w14:paraId="11AAE7AB" w14:textId="7D390EDA" w:rsidR="00EC65DA" w:rsidRPr="00465226" w:rsidRDefault="00EC65DA" w:rsidP="00EC65DA">
            <w:pPr>
              <w:widowControl w:val="0"/>
              <w:tabs>
                <w:tab w:val="right" w:pos="7254"/>
              </w:tabs>
              <w:spacing w:before="120" w:after="120" w:line="254" w:lineRule="auto"/>
              <w:ind w:firstLine="340"/>
              <w:rPr>
                <w:strike/>
                <w:vanish/>
                <w:spacing w:val="-6"/>
              </w:rPr>
            </w:pPr>
            <w:r w:rsidRPr="00465226">
              <w:rPr>
                <w:i/>
                <w:lang w:val="pl-PL"/>
              </w:rPr>
              <w:t xml:space="preserve">- Đối với đấu thầu quốc tế thì ghi </w:t>
            </w:r>
            <w:r w:rsidRPr="00465226">
              <w:t>“</w:t>
            </w:r>
            <w:r w:rsidR="00982903" w:rsidRPr="00465226">
              <w:rPr>
                <w:lang w:val="pl-PL"/>
              </w:rPr>
              <w:t>K</w:t>
            </w:r>
            <w:r w:rsidRPr="00465226">
              <w:rPr>
                <w:lang w:val="pl-PL"/>
              </w:rPr>
              <w:t>hông áp dụng”</w:t>
            </w:r>
            <w:r w:rsidRPr="00465226">
              <w:rPr>
                <w:i/>
                <w:lang w:val="pl-PL"/>
              </w:rPr>
              <w:t>].</w:t>
            </w:r>
          </w:p>
        </w:tc>
      </w:tr>
      <w:bookmarkStart w:id="206" w:name="BDL_16_3"/>
      <w:tr w:rsidR="00EC65DA" w:rsidRPr="00465226" w14:paraId="30BF5E2A" w14:textId="77777777" w:rsidTr="00CC641B">
        <w:tc>
          <w:tcPr>
            <w:tcW w:w="1843" w:type="dxa"/>
          </w:tcPr>
          <w:p w14:paraId="200DF652" w14:textId="10748AB0" w:rsidR="00EC65DA" w:rsidRPr="00465226" w:rsidDel="00605BE5" w:rsidRDefault="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"CDNT_16_3" </w:instrText>
            </w:r>
            <w:r w:rsidRPr="00465226">
              <w:rPr>
                <w:b/>
              </w:rPr>
              <w:fldChar w:fldCharType="separate"/>
            </w:r>
            <w:r w:rsidRPr="00465226">
              <w:rPr>
                <w:rStyle w:val="Hyperlink"/>
                <w:b/>
                <w:color w:val="auto"/>
                <w:u w:val="none"/>
              </w:rPr>
              <w:t>CDNT 15.</w:t>
            </w:r>
            <w:bookmarkEnd w:id="206"/>
            <w:r w:rsidRPr="00465226">
              <w:rPr>
                <w:b/>
              </w:rPr>
              <w:fldChar w:fldCharType="end"/>
            </w:r>
            <w:r w:rsidRPr="00465226">
              <w:rPr>
                <w:b/>
              </w:rPr>
              <w:t>8</w:t>
            </w:r>
          </w:p>
        </w:tc>
        <w:tc>
          <w:tcPr>
            <w:tcW w:w="7697" w:type="dxa"/>
          </w:tcPr>
          <w:p w14:paraId="52AF78F0" w14:textId="546274B4" w:rsidR="00EC65DA" w:rsidRPr="00465226" w:rsidRDefault="00EC65DA" w:rsidP="00EC65DA">
            <w:pPr>
              <w:widowControl w:val="0"/>
              <w:tabs>
                <w:tab w:val="right" w:pos="7254"/>
              </w:tabs>
              <w:spacing w:before="120" w:after="120" w:line="254" w:lineRule="auto"/>
              <w:ind w:firstLine="340"/>
              <w:rPr>
                <w:strike/>
                <w:vanish/>
              </w:rPr>
            </w:pPr>
            <w:r w:rsidRPr="00465226">
              <w:t>Thời hạn sử dụng dự kiến của hàng hóa (để yêu cầu phụ tùng thay thế, dụng cụ chuyên dùng, vật tư tiêu hao…):____</w:t>
            </w:r>
            <w:r w:rsidRPr="00465226">
              <w:rPr>
                <w:i/>
              </w:rPr>
              <w:t xml:space="preserve">[ghi thời hạn sử dụng dự kiến của hàng hóa trong giai đoạn đầu, trong thời gian này nhà thầu phải nêu rõ danh mục, giá cả các phụ tùng thay thế, dụng cụ chuyên dụng, vật tư tiêu hao… cần thiết]. </w:t>
            </w:r>
          </w:p>
        </w:tc>
      </w:tr>
      <w:bookmarkStart w:id="207" w:name="BDL_17_2"/>
      <w:tr w:rsidR="00EC65DA" w:rsidRPr="00465226" w14:paraId="50028D93" w14:textId="77777777" w:rsidTr="00CC641B">
        <w:tc>
          <w:tcPr>
            <w:tcW w:w="1843" w:type="dxa"/>
          </w:tcPr>
          <w:p w14:paraId="388C35F8" w14:textId="663A9D4C" w:rsidR="00EC65DA" w:rsidRPr="00465226" w:rsidDel="00605BE5" w:rsidRDefault="00EC65DA" w:rsidP="00B83956">
            <w:pPr>
              <w:widowControl w:val="0"/>
              <w:tabs>
                <w:tab w:val="right" w:pos="7434"/>
              </w:tabs>
              <w:spacing w:before="120" w:after="120" w:line="264" w:lineRule="auto"/>
              <w:jc w:val="left"/>
              <w:rPr>
                <w:b/>
              </w:rPr>
            </w:pPr>
            <w:r w:rsidRPr="00465226">
              <w:rPr>
                <w:b/>
                <w:bCs/>
              </w:rPr>
              <w:fldChar w:fldCharType="begin"/>
            </w:r>
            <w:r w:rsidRPr="00465226">
              <w:rPr>
                <w:b/>
                <w:bCs/>
              </w:rPr>
              <w:instrText xml:space="preserve"> HYPERLINK  \l "CDNT_17_2" </w:instrText>
            </w:r>
            <w:r w:rsidRPr="00465226">
              <w:rPr>
                <w:b/>
                <w:bCs/>
              </w:rPr>
              <w:fldChar w:fldCharType="separate"/>
            </w:r>
            <w:r w:rsidRPr="00465226">
              <w:rPr>
                <w:rStyle w:val="Hyperlink"/>
                <w:b/>
                <w:bCs/>
                <w:color w:val="auto"/>
                <w:u w:val="none"/>
              </w:rPr>
              <w:t>CDNT 16.2</w:t>
            </w:r>
            <w:bookmarkEnd w:id="207"/>
            <w:r w:rsidRPr="00465226">
              <w:rPr>
                <w:b/>
                <w:bCs/>
              </w:rPr>
              <w:fldChar w:fldCharType="end"/>
            </w:r>
            <w:r w:rsidR="000B7EBF" w:rsidRPr="00465226">
              <w:rPr>
                <w:b/>
                <w:bCs/>
              </w:rPr>
              <w:t xml:space="preserve"> (a)</w:t>
            </w:r>
          </w:p>
        </w:tc>
        <w:tc>
          <w:tcPr>
            <w:tcW w:w="7697" w:type="dxa"/>
          </w:tcPr>
          <w:p w14:paraId="66423BC4" w14:textId="77BCCE5F" w:rsidR="00187976" w:rsidRPr="00465226" w:rsidRDefault="00187976" w:rsidP="00EC65DA">
            <w:pPr>
              <w:pStyle w:val="Sub-ClauseText"/>
              <w:widowControl w:val="0"/>
              <w:spacing w:line="254" w:lineRule="auto"/>
              <w:ind w:firstLine="340"/>
              <w:rPr>
                <w:i/>
              </w:rPr>
            </w:pPr>
            <w:r w:rsidRPr="00465226">
              <w:t>Yêu cầu về giấy phép bán hàng</w:t>
            </w:r>
            <w:r w:rsidR="00ED51D9" w:rsidRPr="00465226">
              <w:t xml:space="preserve"> của nhà sản xuất hoặc giấy chứng nhận quan hệ đối tác hoặc tài liệu khác có giá trị tương đương</w:t>
            </w:r>
            <w:r w:rsidRPr="00465226">
              <w:t>: _____</w:t>
            </w:r>
            <w:r w:rsidRPr="00465226">
              <w:rPr>
                <w:i/>
              </w:rPr>
              <w:t xml:space="preserve">[Bên mời thầu ghi </w:t>
            </w:r>
            <w:r w:rsidRPr="00465226">
              <w:t xml:space="preserve">"Không" </w:t>
            </w:r>
            <w:r w:rsidRPr="00465226">
              <w:rPr>
                <w:i/>
              </w:rPr>
              <w:t xml:space="preserve">hoặc </w:t>
            </w:r>
            <w:r w:rsidRPr="00465226">
              <w:t xml:space="preserve">"Có" </w:t>
            </w:r>
            <w:r w:rsidRPr="00465226">
              <w:rPr>
                <w:i/>
              </w:rPr>
              <w:t>căn cứ vào tính chất của hàng hóa như sau:</w:t>
            </w:r>
          </w:p>
          <w:p w14:paraId="75FF3439" w14:textId="21461C3B" w:rsidR="00EC65DA" w:rsidRPr="00465226" w:rsidRDefault="00187976" w:rsidP="00EC65DA">
            <w:pPr>
              <w:pStyle w:val="Sub-ClauseText"/>
              <w:widowControl w:val="0"/>
              <w:spacing w:line="254" w:lineRule="auto"/>
              <w:ind w:firstLine="340"/>
              <w:rPr>
                <w:i/>
              </w:rPr>
            </w:pPr>
            <w:r w:rsidRPr="00465226">
              <w:rPr>
                <w:i/>
              </w:rPr>
              <w:t>Đ</w:t>
            </w:r>
            <w:r w:rsidR="00EC65DA" w:rsidRPr="00465226">
              <w:rPr>
                <w:i/>
              </w:rPr>
              <w:t>ối với hàng hóa thông thường, thông dụng, sẵn có trên thị trường, đã được tiêu chuẩn hóa và được bảo hành theo quy định của nhà sản xuất thì không yêu cầu nhà thầu phải nộp g</w:t>
            </w:r>
            <w:r w:rsidR="00EC65DA" w:rsidRPr="00465226">
              <w:rPr>
                <w:i/>
                <w:lang w:val="vi-VN"/>
              </w:rPr>
              <w:t xml:space="preserve">iấy phép bán hàng của nhà sản xuất </w:t>
            </w:r>
            <w:r w:rsidR="00EC65DA" w:rsidRPr="00465226">
              <w:rPr>
                <w:i/>
              </w:rPr>
              <w:t>hoặc giấy chứng nhận quan hệ đối tác hoặc tài liệu khác có giá trị tương đương.</w:t>
            </w:r>
          </w:p>
          <w:p w14:paraId="5A835356" w14:textId="77777777" w:rsidR="00EC65DA" w:rsidRPr="00465226" w:rsidRDefault="00EC65DA" w:rsidP="00EC65DA">
            <w:pPr>
              <w:pStyle w:val="Sub-ClauseText"/>
              <w:widowControl w:val="0"/>
              <w:spacing w:line="254" w:lineRule="auto"/>
              <w:ind w:firstLine="340"/>
              <w:rPr>
                <w:i/>
              </w:rPr>
            </w:pPr>
            <w:r w:rsidRPr="00465226">
              <w:rPr>
                <w:i/>
              </w:rPr>
              <w:t xml:space="preserve"> Đối với hàng hóa đặc thù, </w:t>
            </w:r>
            <w:r w:rsidRPr="00465226">
              <w:rPr>
                <w:i/>
                <w:lang w:val="vi-VN"/>
              </w:rPr>
              <w:t>phức tạp</w:t>
            </w:r>
            <w:r w:rsidRPr="00465226">
              <w:rPr>
                <w:i/>
              </w:rPr>
              <w:t xml:space="preserve"> cần gắn với trách nhiệm của nhà sản xuất trong việc cung cấp các dịch vụ sau bán hàng như bảo hành, bảo trì, sửa chữa, cung cấp phụ tùng, vật tư thay thế…, trong HSMT có thể yêu cầu nhà thầu tham dự thầu phải cung cấp g</w:t>
            </w:r>
            <w:r w:rsidRPr="00465226">
              <w:rPr>
                <w:i/>
                <w:lang w:val="vi-VN"/>
              </w:rPr>
              <w:t xml:space="preserve">iấy phép bán hàng của nhà sản xuất </w:t>
            </w:r>
            <w:r w:rsidRPr="00465226">
              <w:rPr>
                <w:i/>
              </w:rPr>
              <w:t>hoặc giấy chứng nhận quan hệ đối tác hoặc tài liệu khác có giá trị tương đương</w:t>
            </w:r>
            <w:r w:rsidRPr="00465226">
              <w:rPr>
                <w:i/>
                <w:lang w:val="es-ES"/>
              </w:rPr>
              <w:t>.</w:t>
            </w:r>
            <w:r w:rsidRPr="00465226">
              <w:rPr>
                <w:i/>
              </w:rPr>
              <w:t xml:space="preserve"> </w:t>
            </w:r>
          </w:p>
          <w:p w14:paraId="378A4EEC" w14:textId="60240BFC" w:rsidR="00EC65DA" w:rsidRPr="00465226" w:rsidRDefault="00EC65DA" w:rsidP="00EC65DA">
            <w:pPr>
              <w:pStyle w:val="Sub-ClauseText"/>
              <w:widowControl w:val="0"/>
              <w:spacing w:line="254" w:lineRule="auto"/>
              <w:ind w:firstLine="340"/>
              <w:rPr>
                <w:strike/>
                <w:lang w:val="es-ES"/>
              </w:rPr>
            </w:pPr>
            <w:r w:rsidRPr="00465226">
              <w:rPr>
                <w:i/>
              </w:rPr>
              <w:t>Trường hợp</w:t>
            </w:r>
            <w:r w:rsidR="00187976" w:rsidRPr="00465226">
              <w:rPr>
                <w:i/>
              </w:rPr>
              <w:t xml:space="preserve"> có yêu cầu về giấy phép bán hàng, bên mời thầu quy định nội dung sau:</w:t>
            </w:r>
            <w:r w:rsidR="006F27A7" w:rsidRPr="00465226">
              <w:t>“Nhà thầu có thể đính kèm g</w:t>
            </w:r>
            <w:r w:rsidR="006F27A7" w:rsidRPr="00465226">
              <w:rPr>
                <w:lang w:val="vi-VN"/>
              </w:rPr>
              <w:t xml:space="preserve">iấy phép bán hàng của nhà sản xuất </w:t>
            </w:r>
            <w:r w:rsidR="006F27A7" w:rsidRPr="00465226">
              <w:t>hoặc giấy chứng nhận quan hệ đối tác hoặc tài liệu khác có giá trị tương đương hoặc không đính kèm chứng chỉ này trong HSDT, kể cả trường hợp HSMT có yêu cầu nhà thầu phải có chứng chỉ này. Việc nhà thầu không đính kèm không phải là lý do loại bỏ nhà thầu. Nhà thầu vẫn được tiếp tục xem xét, đánh giá và được xét duyệt trúng thầu. Trường hợp nhà thầu trúng thầu, nhà thầu phải xuất trình chứng chỉ g</w:t>
            </w:r>
            <w:r w:rsidR="006F27A7" w:rsidRPr="00465226">
              <w:rPr>
                <w:lang w:val="vi-VN"/>
              </w:rPr>
              <w:t xml:space="preserve">iấy phép bán hàng của nhà sản xuất </w:t>
            </w:r>
            <w:r w:rsidR="006F27A7" w:rsidRPr="00465226">
              <w:t>hoặc giấy chứng nhận quan hệ đối tác hoặc tài liệu khác có giá trị tương đương trước khi trao hợp đồng”</w:t>
            </w:r>
            <w:r w:rsidRPr="00465226">
              <w:t>.</w:t>
            </w:r>
          </w:p>
        </w:tc>
      </w:tr>
      <w:tr w:rsidR="000B7EBF" w:rsidRPr="00465226" w14:paraId="0E228D1A" w14:textId="77777777" w:rsidTr="00CC641B">
        <w:tc>
          <w:tcPr>
            <w:tcW w:w="1843" w:type="dxa"/>
          </w:tcPr>
          <w:p w14:paraId="3BACD1EE" w14:textId="6C50D53C" w:rsidR="000B7EBF" w:rsidRPr="00465226" w:rsidDel="00EC65DA" w:rsidRDefault="000B7EBF" w:rsidP="00B83956">
            <w:pPr>
              <w:widowControl w:val="0"/>
              <w:tabs>
                <w:tab w:val="right" w:pos="7434"/>
              </w:tabs>
              <w:spacing w:before="120" w:after="120" w:line="264" w:lineRule="auto"/>
              <w:jc w:val="left"/>
              <w:rPr>
                <w:b/>
              </w:rPr>
            </w:pPr>
            <w:r w:rsidRPr="00465226">
              <w:rPr>
                <w:b/>
              </w:rPr>
              <w:t xml:space="preserve">CDNT </w:t>
            </w:r>
            <w:hyperlink w:anchor="CDNT_16_3" w:history="1">
              <w:r w:rsidRPr="00465226">
                <w:rPr>
                  <w:rStyle w:val="Hyperlink"/>
                  <w:b/>
                  <w:color w:val="auto"/>
                  <w:u w:val="none"/>
                </w:rPr>
                <w:t>16.2 (b)</w:t>
              </w:r>
            </w:hyperlink>
          </w:p>
        </w:tc>
        <w:tc>
          <w:tcPr>
            <w:tcW w:w="7697" w:type="dxa"/>
          </w:tcPr>
          <w:p w14:paraId="4C85B860" w14:textId="77777777" w:rsidR="003F7384" w:rsidRPr="00465226" w:rsidRDefault="003F7384" w:rsidP="003F7384">
            <w:pPr>
              <w:pStyle w:val="Sub-ClauseText"/>
              <w:widowControl w:val="0"/>
              <w:spacing w:line="254" w:lineRule="auto"/>
              <w:ind w:firstLine="340"/>
              <w:rPr>
                <w:lang w:val="es-ES"/>
              </w:rPr>
            </w:pPr>
            <w:r w:rsidRPr="00465226">
              <w:rPr>
                <w:lang w:val="es-ES"/>
              </w:rPr>
              <w:t xml:space="preserve">Dịch vụ sau bán hàng: ____ </w:t>
            </w:r>
            <w:r w:rsidRPr="00465226">
              <w:rPr>
                <w:i/>
                <w:lang w:val="es-ES"/>
              </w:rPr>
              <w:t xml:space="preserve">[Bên mời thầu ghi </w:t>
            </w:r>
            <w:r w:rsidRPr="00465226">
              <w:rPr>
                <w:lang w:val="es-ES"/>
              </w:rPr>
              <w:t xml:space="preserve">"Có yêu cầu" </w:t>
            </w:r>
            <w:r w:rsidRPr="00465226">
              <w:rPr>
                <w:i/>
                <w:lang w:val="es-ES"/>
              </w:rPr>
              <w:t xml:space="preserve">hoặc </w:t>
            </w:r>
            <w:r w:rsidRPr="00465226">
              <w:rPr>
                <w:lang w:val="es-ES"/>
              </w:rPr>
              <w:t xml:space="preserve">"Không yêu cầu". </w:t>
            </w:r>
          </w:p>
          <w:p w14:paraId="40FF26C6" w14:textId="3745829D" w:rsidR="003F7384" w:rsidRPr="00465226" w:rsidRDefault="003F7384" w:rsidP="003F7384">
            <w:pPr>
              <w:pStyle w:val="Sub-ClauseText"/>
              <w:widowControl w:val="0"/>
              <w:spacing w:line="254" w:lineRule="auto"/>
              <w:ind w:firstLine="340"/>
              <w:rPr>
                <w:lang w:val="es-ES"/>
              </w:rPr>
            </w:pPr>
            <w:r w:rsidRPr="00465226">
              <w:rPr>
                <w:i/>
                <w:lang w:val="es-ES"/>
              </w:rPr>
              <w:t xml:space="preserve">Trường hợp gói thầu có yêu cầu dịch vụ sau bán hàng thì Bên mời thầu có thể yêu cầu như sau: </w:t>
            </w:r>
            <w:r w:rsidRPr="00465226">
              <w:rPr>
                <w:lang w:val="es-ES"/>
              </w:rPr>
              <w:t xml:space="preserve">"Nhà thầu phải có văn phòng đại diện, chi nhánh, đại lý tại Việt Nam có khả năng sẵn sàng thực hiện các nghĩa vụ của nhà thầu như </w:t>
            </w:r>
            <w:r w:rsidRPr="00465226">
              <w:rPr>
                <w:rFonts w:eastAsia="Calibri"/>
                <w:snapToGrid w:val="0"/>
                <w:lang w:val="nl-NL"/>
              </w:rPr>
              <w:t>bảo hành, bảo trì, duy tu, bảo dưỡng, sửa chữa, cung cấp phụ tùng thay thế hoặc cung cấp các dịch vụ sau bán hàng khác</w:t>
            </w:r>
            <w:r w:rsidRPr="00465226" w:rsidDel="00840053">
              <w:rPr>
                <w:lang w:val="es-ES"/>
              </w:rPr>
              <w:t xml:space="preserve"> </w:t>
            </w:r>
            <w:r w:rsidRPr="00465226">
              <w:rPr>
                <w:lang w:val="es-ES"/>
              </w:rPr>
              <w:t>được quy định tại Phần 2 – Yêu cầu về phạm vi cung cấp.</w:t>
            </w:r>
          </w:p>
          <w:p w14:paraId="6FFE6982" w14:textId="177F42FD" w:rsidR="000B7EBF" w:rsidRPr="00465226" w:rsidDel="00187976" w:rsidRDefault="003F7384" w:rsidP="003F7384">
            <w:pPr>
              <w:pStyle w:val="Sub-ClauseText"/>
              <w:widowControl w:val="0"/>
              <w:spacing w:line="254" w:lineRule="auto"/>
              <w:ind w:firstLine="340"/>
            </w:pPr>
            <w:r w:rsidRPr="00465226">
              <w:rPr>
                <w:lang w:val="es-ES"/>
              </w:rPr>
              <w:t xml:space="preserve">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 bảo hành, bảo trì, duy tu, bảo dưỡng, sửa chữa, cung cấp phụ tùng thay thế </w:t>
            </w:r>
            <w:r w:rsidRPr="00465226">
              <w:rPr>
                <w:rFonts w:eastAsia="Calibri"/>
                <w:snapToGrid w:val="0"/>
                <w:lang w:val="nl-NL"/>
              </w:rPr>
              <w:t>hoặc cung cấp các dịch vụ sau bán hàng khác</w:t>
            </w:r>
            <w:r w:rsidRPr="00465226" w:rsidDel="00840053">
              <w:rPr>
                <w:lang w:val="es-ES"/>
              </w:rPr>
              <w:t xml:space="preserve"> </w:t>
            </w:r>
            <w:r w:rsidRPr="00465226">
              <w:rPr>
                <w:lang w:val="es-ES"/>
              </w:rPr>
              <w:t>được quy định tại Phần 2 – Yêu cầu về phạm vi cung cấp"</w:t>
            </w:r>
            <w:r w:rsidRPr="00465226">
              <w:rPr>
                <w:i/>
                <w:lang w:val="es-ES"/>
              </w:rPr>
              <w:t>].</w:t>
            </w:r>
          </w:p>
        </w:tc>
      </w:tr>
      <w:bookmarkStart w:id="208" w:name="BDL_18_1"/>
      <w:tr w:rsidR="00EC65DA" w:rsidRPr="00465226" w14:paraId="78FDD778" w14:textId="77777777" w:rsidTr="00CC641B">
        <w:tc>
          <w:tcPr>
            <w:tcW w:w="1843" w:type="dxa"/>
          </w:tcPr>
          <w:p w14:paraId="0CFE1214" w14:textId="5B3BCA2A"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"CDNT_18_1" </w:instrText>
            </w:r>
            <w:r w:rsidRPr="00465226">
              <w:rPr>
                <w:b/>
              </w:rPr>
              <w:fldChar w:fldCharType="separate"/>
            </w:r>
            <w:r w:rsidRPr="00465226">
              <w:rPr>
                <w:rStyle w:val="Hyperlink"/>
                <w:b/>
                <w:color w:val="auto"/>
                <w:u w:val="none"/>
              </w:rPr>
              <w:t>CDNT 17.1</w:t>
            </w:r>
            <w:bookmarkEnd w:id="208"/>
            <w:r w:rsidRPr="00465226">
              <w:rPr>
                <w:b/>
              </w:rPr>
              <w:fldChar w:fldCharType="end"/>
            </w:r>
          </w:p>
        </w:tc>
        <w:tc>
          <w:tcPr>
            <w:tcW w:w="7697" w:type="dxa"/>
          </w:tcPr>
          <w:p w14:paraId="0A083C4C" w14:textId="77777777" w:rsidR="00EC65DA" w:rsidRPr="00465226" w:rsidRDefault="00EC65DA" w:rsidP="00EC65DA">
            <w:pPr>
              <w:widowControl w:val="0"/>
              <w:tabs>
                <w:tab w:val="right" w:pos="7254"/>
              </w:tabs>
              <w:spacing w:before="120" w:after="120" w:line="254" w:lineRule="auto"/>
              <w:ind w:firstLine="340"/>
            </w:pPr>
            <w:r w:rsidRPr="00465226">
              <w:t xml:space="preserve">Thời hạn hiệu lực của HSDT là: </w:t>
            </w:r>
            <w:r w:rsidRPr="00465226">
              <w:rPr>
                <w:lang w:val="it-IT"/>
              </w:rPr>
              <w:t>≥</w:t>
            </w:r>
            <w:r w:rsidRPr="00465226">
              <w:t xml:space="preserve"> ____ngày </w:t>
            </w:r>
            <w:r w:rsidRPr="00465226">
              <w:rPr>
                <w:i/>
              </w:rPr>
              <w:t>[ghi cụ thể số ngày</w:t>
            </w:r>
            <w:r w:rsidRPr="00465226">
              <w:rPr>
                <w:i/>
                <w:lang w:val="es-ES"/>
              </w:rPr>
              <w:t xml:space="preserve"> nhưng tối đa là 180 ngày</w:t>
            </w:r>
            <w:r w:rsidRPr="00465226">
              <w:rPr>
                <w:i/>
              </w:rPr>
              <w:t>],</w:t>
            </w:r>
            <w:r w:rsidRPr="00465226">
              <w:t xml:space="preserve"> kể từ ngày có thời điểm đóng thầu.</w:t>
            </w:r>
          </w:p>
        </w:tc>
      </w:tr>
      <w:bookmarkStart w:id="209" w:name="BDL_19_2"/>
      <w:tr w:rsidR="00EC65DA" w:rsidRPr="00465226" w14:paraId="489E94D2" w14:textId="77777777" w:rsidTr="00CC641B">
        <w:tc>
          <w:tcPr>
            <w:tcW w:w="1843" w:type="dxa"/>
          </w:tcPr>
          <w:p w14:paraId="3D4008B6" w14:textId="7291208E"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"CDNT_19_2" </w:instrText>
            </w:r>
            <w:r w:rsidRPr="00465226">
              <w:rPr>
                <w:b/>
              </w:rPr>
              <w:fldChar w:fldCharType="separate"/>
            </w:r>
            <w:r w:rsidRPr="00465226">
              <w:rPr>
                <w:rStyle w:val="Hyperlink"/>
                <w:b/>
                <w:color w:val="auto"/>
                <w:u w:val="none"/>
              </w:rPr>
              <w:t>CDNT 18.2</w:t>
            </w:r>
            <w:bookmarkEnd w:id="209"/>
            <w:r w:rsidRPr="00465226">
              <w:rPr>
                <w:b/>
              </w:rPr>
              <w:fldChar w:fldCharType="end"/>
            </w:r>
          </w:p>
          <w:p w14:paraId="5C9AFA2B" w14:textId="77777777" w:rsidR="00EC65DA" w:rsidRPr="00465226" w:rsidRDefault="00EC65DA" w:rsidP="00EC65DA">
            <w:pPr>
              <w:widowControl w:val="0"/>
              <w:tabs>
                <w:tab w:val="right" w:pos="7434"/>
              </w:tabs>
              <w:spacing w:before="120" w:after="120" w:line="264" w:lineRule="auto"/>
              <w:outlineLvl w:val="2"/>
              <w:rPr>
                <w:b/>
              </w:rPr>
            </w:pPr>
          </w:p>
        </w:tc>
        <w:tc>
          <w:tcPr>
            <w:tcW w:w="7697" w:type="dxa"/>
          </w:tcPr>
          <w:p w14:paraId="407C2B79" w14:textId="77777777" w:rsidR="00EC65DA" w:rsidRPr="00465226" w:rsidRDefault="00EC65DA" w:rsidP="00EC65DA">
            <w:pPr>
              <w:widowControl w:val="0"/>
              <w:spacing w:before="120" w:after="120" w:line="254" w:lineRule="auto"/>
              <w:ind w:firstLine="340"/>
              <w:rPr>
                <w:lang w:val="it-IT"/>
              </w:rPr>
            </w:pPr>
            <w:r w:rsidRPr="00465226">
              <w:rPr>
                <w:lang w:val="it-IT"/>
              </w:rPr>
              <w:t>Nội dung bảo đảm dự thầu:</w:t>
            </w:r>
          </w:p>
          <w:p w14:paraId="769C915A" w14:textId="493228CA" w:rsidR="00EC65DA" w:rsidRPr="00465226" w:rsidRDefault="00EC65DA" w:rsidP="00EC65DA">
            <w:pPr>
              <w:widowControl w:val="0"/>
              <w:spacing w:before="120" w:after="120" w:line="254" w:lineRule="auto"/>
              <w:ind w:firstLine="340"/>
              <w:rPr>
                <w:lang w:val="it-IT"/>
              </w:rPr>
            </w:pPr>
            <w:r w:rsidRPr="00465226">
              <w:rPr>
                <w:lang w:val="it-IT"/>
              </w:rPr>
              <w:t>- Giá trị và đồng tiền bảo đảm dự thầu: ___</w:t>
            </w:r>
            <w:r w:rsidRPr="00465226">
              <w:rPr>
                <w:i/>
                <w:lang w:val="it-IT"/>
              </w:rPr>
              <w:t>[ghi cụ thể giá trị và đồng tiền bảo đảm dự thầu. Căn cứ yêu cầu của gói thầu mà quy định giá trị bảo đảm dự thầu từ 1% đến 1,5% giá gói thầu. Trường hợp gói thầu chia thành nhiều phần độc lập, cần quy định rõ giá trị và đồng tiền bảo đảm dự thầu cho từng phần].</w:t>
            </w:r>
          </w:p>
          <w:p w14:paraId="6F812613" w14:textId="61ECA048" w:rsidR="00EC65DA" w:rsidRPr="00465226" w:rsidRDefault="00EC65DA" w:rsidP="00EC65DA">
            <w:pPr>
              <w:widowControl w:val="0"/>
              <w:spacing w:before="120" w:after="120" w:line="254" w:lineRule="auto"/>
              <w:ind w:firstLine="340"/>
              <w:rPr>
                <w:strike/>
                <w:lang w:val="it-IT"/>
              </w:rPr>
            </w:pPr>
            <w:r w:rsidRPr="00465226">
              <w:rPr>
                <w:lang w:val="it-IT"/>
              </w:rPr>
              <w:t xml:space="preserve">- Thời gian có hiệu lực của bảo đảm dự thầu: ≥ ____ ngày </w:t>
            </w:r>
            <w:r w:rsidRPr="00465226">
              <w:rPr>
                <w:i/>
                <w:lang w:val="it-IT"/>
              </w:rPr>
              <w:t>[ghi rõ số ngày yêu cầu, được xác định bằng thời gian có hiệu lực của HSDT quy định tại Mục 17.1 CDNT cộng thêm 30 ngày]</w:t>
            </w:r>
            <w:r w:rsidRPr="00465226">
              <w:rPr>
                <w:lang w:val="it-IT"/>
              </w:rPr>
              <w:t>, kể từ ngày có thời điểm đóng thầu</w:t>
            </w:r>
            <w:r w:rsidRPr="00465226">
              <w:rPr>
                <w:i/>
                <w:lang w:val="it-IT"/>
              </w:rPr>
              <w:t>.</w:t>
            </w:r>
          </w:p>
        </w:tc>
      </w:tr>
      <w:bookmarkStart w:id="210" w:name="BDL_19_4"/>
      <w:tr w:rsidR="00EC65DA" w:rsidRPr="00465226" w14:paraId="7C9E8F8A" w14:textId="77777777" w:rsidTr="00CC641B">
        <w:tc>
          <w:tcPr>
            <w:tcW w:w="1843" w:type="dxa"/>
          </w:tcPr>
          <w:p w14:paraId="06C0281D" w14:textId="1BAC2D89"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"CDNT_19_4" </w:instrText>
            </w:r>
            <w:r w:rsidRPr="00465226">
              <w:rPr>
                <w:b/>
              </w:rPr>
              <w:fldChar w:fldCharType="separate"/>
            </w:r>
            <w:r w:rsidRPr="00465226">
              <w:rPr>
                <w:rStyle w:val="Hyperlink"/>
                <w:b/>
                <w:color w:val="auto"/>
                <w:u w:val="none"/>
              </w:rPr>
              <w:t>CDNT 18.4</w:t>
            </w:r>
            <w:bookmarkEnd w:id="210"/>
            <w:r w:rsidRPr="00465226">
              <w:rPr>
                <w:b/>
              </w:rPr>
              <w:fldChar w:fldCharType="end"/>
            </w:r>
          </w:p>
        </w:tc>
        <w:tc>
          <w:tcPr>
            <w:tcW w:w="7697" w:type="dxa"/>
          </w:tcPr>
          <w:p w14:paraId="2F08A08A" w14:textId="77777777" w:rsidR="00EC65DA" w:rsidRPr="00465226" w:rsidRDefault="00EC65DA" w:rsidP="00EC65DA">
            <w:pPr>
              <w:widowControl w:val="0"/>
              <w:tabs>
                <w:tab w:val="right" w:pos="7254"/>
              </w:tabs>
              <w:spacing w:before="120" w:after="120" w:line="254" w:lineRule="auto"/>
              <w:ind w:firstLine="340"/>
            </w:pPr>
            <w:r w:rsidRPr="00465226">
              <w:rPr>
                <w:spacing w:val="4"/>
                <w:lang w:val="pl-PL"/>
              </w:rPr>
              <w:t xml:space="preserve">Nhà thầu không được lựa chọn sẽ được hoàn trả hoặc giải tỏa bảo đảm dự thầu trong </w:t>
            </w:r>
            <w:r w:rsidRPr="00465226">
              <w:t xml:space="preserve">thời hạn tối đa là___ngày </w:t>
            </w:r>
            <w:r w:rsidRPr="00465226">
              <w:rPr>
                <w:i/>
              </w:rPr>
              <w:t>[ghi rõ số ngày, nhưng không quá 20 ngày]</w:t>
            </w:r>
            <w:r w:rsidRPr="00465226">
              <w:t>, kể từ ngày thông báo kết quả lựa chọn nhà thầu.</w:t>
            </w:r>
          </w:p>
          <w:p w14:paraId="14CFA2A0" w14:textId="4AE93735" w:rsidR="00EC65DA" w:rsidRPr="00465226" w:rsidRDefault="00EC65DA" w:rsidP="00EC65DA">
            <w:pPr>
              <w:widowControl w:val="0"/>
              <w:tabs>
                <w:tab w:val="right" w:pos="7254"/>
              </w:tabs>
              <w:spacing w:before="120" w:after="120" w:line="254" w:lineRule="auto"/>
              <w:ind w:firstLine="340"/>
            </w:pPr>
            <w:r w:rsidRPr="00465226">
              <w:t>Đối với gói thầu chia phần, trường hợp nhà thầu vi phạm dẫn đến không được hoàn trả bảo đảm dự thầu theo quy định tại Mục 18.5 CDNT thì việc không hoàn trả bảo đảm dự thầu được tính trên phần mà nhà thầu vi phạm.</w:t>
            </w:r>
          </w:p>
        </w:tc>
      </w:tr>
      <w:bookmarkStart w:id="211" w:name="BDL_20_1"/>
      <w:tr w:rsidR="00EC65DA" w:rsidRPr="00465226" w14:paraId="78BD6719" w14:textId="77777777" w:rsidTr="00CC641B">
        <w:tc>
          <w:tcPr>
            <w:tcW w:w="1843" w:type="dxa"/>
          </w:tcPr>
          <w:p w14:paraId="69F5A2E8" w14:textId="450187CE"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"CDNT_20_1" </w:instrText>
            </w:r>
            <w:r w:rsidRPr="00465226">
              <w:rPr>
                <w:b/>
              </w:rPr>
              <w:fldChar w:fldCharType="separate"/>
            </w:r>
            <w:r w:rsidRPr="00465226">
              <w:rPr>
                <w:rStyle w:val="Hyperlink"/>
                <w:b/>
                <w:color w:val="auto"/>
                <w:u w:val="none"/>
              </w:rPr>
              <w:t>CDNT 19.1</w:t>
            </w:r>
            <w:bookmarkEnd w:id="211"/>
            <w:r w:rsidRPr="00465226">
              <w:rPr>
                <w:b/>
              </w:rPr>
              <w:fldChar w:fldCharType="end"/>
            </w:r>
          </w:p>
        </w:tc>
        <w:tc>
          <w:tcPr>
            <w:tcW w:w="7697" w:type="dxa"/>
          </w:tcPr>
          <w:p w14:paraId="0F778F34" w14:textId="77777777" w:rsidR="00EC65DA" w:rsidRPr="00465226" w:rsidRDefault="00EC65DA" w:rsidP="00EC65DA">
            <w:pPr>
              <w:widowControl w:val="0"/>
              <w:tabs>
                <w:tab w:val="right" w:pos="7254"/>
              </w:tabs>
              <w:spacing w:before="120" w:after="120" w:line="254" w:lineRule="auto"/>
              <w:ind w:firstLine="340"/>
            </w:pPr>
            <w:r w:rsidRPr="00465226">
              <w:t>Số lượng bản chụp HSDT là: ___</w:t>
            </w:r>
            <w:r w:rsidRPr="00465226">
              <w:rPr>
                <w:i/>
              </w:rPr>
              <w:t xml:space="preserve">[ghi số lượng bản chụp cần thiết]. </w:t>
            </w:r>
            <w:r w:rsidRPr="00465226">
              <w:t>Trường hợp sửa đổi, thay thế HSDT hoặc đề xuất phương án kỹ thuật thay thế thì nhà thầu phải nộp các bản chụp hồ sơ sửa đổi, thay thế, phương án kỹ thuật thay thế với số lượng bằng số lượng bản chụp HSDT.</w:t>
            </w:r>
          </w:p>
        </w:tc>
      </w:tr>
      <w:bookmarkStart w:id="212" w:name="BDL_22_1"/>
      <w:tr w:rsidR="00EC65DA" w:rsidRPr="00465226" w14:paraId="0C7B0584" w14:textId="77777777" w:rsidTr="00CC641B">
        <w:tc>
          <w:tcPr>
            <w:tcW w:w="1843" w:type="dxa"/>
          </w:tcPr>
          <w:p w14:paraId="1529268A" w14:textId="1F16288B"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"CDNT_22_1" </w:instrText>
            </w:r>
            <w:r w:rsidRPr="00465226">
              <w:rPr>
                <w:b/>
              </w:rPr>
              <w:fldChar w:fldCharType="separate"/>
            </w:r>
            <w:r w:rsidRPr="00465226">
              <w:rPr>
                <w:rStyle w:val="Hyperlink"/>
                <w:b/>
                <w:color w:val="auto"/>
                <w:u w:val="none"/>
              </w:rPr>
              <w:t>CDNT 21.1</w:t>
            </w:r>
            <w:bookmarkEnd w:id="212"/>
            <w:r w:rsidRPr="00465226">
              <w:rPr>
                <w:b/>
              </w:rPr>
              <w:fldChar w:fldCharType="end"/>
            </w:r>
            <w:r w:rsidRPr="00465226">
              <w:rPr>
                <w:b/>
              </w:rPr>
              <w:t xml:space="preserve"> </w:t>
            </w:r>
          </w:p>
        </w:tc>
        <w:tc>
          <w:tcPr>
            <w:tcW w:w="7697" w:type="dxa"/>
          </w:tcPr>
          <w:p w14:paraId="66B84ABB" w14:textId="2DC5AF49" w:rsidR="00EC65DA" w:rsidRPr="00465226" w:rsidRDefault="00EC65DA" w:rsidP="00EC65DA">
            <w:pPr>
              <w:widowControl w:val="0"/>
              <w:tabs>
                <w:tab w:val="right" w:pos="7254"/>
              </w:tabs>
              <w:spacing w:before="120" w:after="120" w:line="254" w:lineRule="auto"/>
              <w:ind w:firstLine="340"/>
            </w:pPr>
            <w:r w:rsidRPr="00465226">
              <w:t xml:space="preserve">Nộp HSDT:____ </w:t>
            </w:r>
            <w:r w:rsidRPr="00465226">
              <w:rPr>
                <w:i/>
              </w:rPr>
              <w:t>[Bên mời thầu ghi theo thông báo mời thầu]</w:t>
            </w:r>
          </w:p>
          <w:p w14:paraId="4717D687" w14:textId="6C0DBA6D" w:rsidR="00EC65DA" w:rsidRPr="00465226" w:rsidRDefault="00EC65DA" w:rsidP="00B83956">
            <w:pPr>
              <w:widowControl w:val="0"/>
              <w:tabs>
                <w:tab w:val="right" w:pos="7254"/>
              </w:tabs>
              <w:spacing w:before="120" w:after="120"/>
              <w:ind w:firstLine="340"/>
              <w:rPr>
                <w:b/>
                <w:i/>
              </w:rPr>
            </w:pPr>
            <w:r w:rsidRPr="00465226">
              <w:t>“1. Nộp đến địa chỉ của Bên mời thầu (sử dụng để nộp HSDT):___</w:t>
            </w:r>
            <w:r w:rsidRPr="00465226">
              <w:rPr>
                <w:i/>
              </w:rPr>
              <w:t>[ghi tất cả các thông tin cần thiết và thích hợp].</w:t>
            </w:r>
          </w:p>
          <w:p w14:paraId="788DD6C6" w14:textId="77777777" w:rsidR="00EC65DA" w:rsidRPr="00465226" w:rsidRDefault="00EC65DA" w:rsidP="00B83956">
            <w:pPr>
              <w:widowControl w:val="0"/>
              <w:tabs>
                <w:tab w:val="right" w:pos="7254"/>
              </w:tabs>
              <w:spacing w:before="120" w:after="120"/>
              <w:ind w:firstLine="340"/>
            </w:pPr>
            <w:r w:rsidRPr="00465226">
              <w:t>Nơi nhận:___</w:t>
            </w:r>
            <w:r w:rsidRPr="00465226">
              <w:rPr>
                <w:i/>
              </w:rPr>
              <w:t>[ghi tên Bên mời thầu].</w:t>
            </w:r>
          </w:p>
          <w:p w14:paraId="7475730C" w14:textId="77777777" w:rsidR="00EC65DA" w:rsidRPr="00465226" w:rsidRDefault="00EC65DA" w:rsidP="00B83956">
            <w:pPr>
              <w:widowControl w:val="0"/>
              <w:tabs>
                <w:tab w:val="right" w:pos="7254"/>
              </w:tabs>
              <w:spacing w:before="120" w:after="120"/>
              <w:ind w:firstLine="340"/>
            </w:pPr>
            <w:r w:rsidRPr="00465226">
              <w:t xml:space="preserve">- Số nhà/số tầng/số phòng: </w:t>
            </w:r>
          </w:p>
          <w:p w14:paraId="58CB7CC8" w14:textId="77777777" w:rsidR="00EC65DA" w:rsidRPr="00465226" w:rsidRDefault="00EC65DA" w:rsidP="00B83956">
            <w:pPr>
              <w:widowControl w:val="0"/>
              <w:tabs>
                <w:tab w:val="right" w:pos="7254"/>
              </w:tabs>
              <w:spacing w:before="120" w:after="120"/>
              <w:ind w:firstLine="340"/>
            </w:pPr>
            <w:r w:rsidRPr="00465226">
              <w:t xml:space="preserve">- Tên đường, phố: </w:t>
            </w:r>
          </w:p>
          <w:p w14:paraId="117EF461" w14:textId="77777777" w:rsidR="00EC65DA" w:rsidRPr="00465226" w:rsidRDefault="00EC65DA" w:rsidP="00B83956">
            <w:pPr>
              <w:widowControl w:val="0"/>
              <w:tabs>
                <w:tab w:val="right" w:pos="7254"/>
              </w:tabs>
              <w:spacing w:before="120" w:after="120"/>
              <w:ind w:firstLine="340"/>
            </w:pPr>
            <w:r w:rsidRPr="00465226">
              <w:t>- Thành phố:</w:t>
            </w:r>
          </w:p>
          <w:p w14:paraId="4E71DA0B" w14:textId="77777777" w:rsidR="00EC65DA" w:rsidRPr="00465226" w:rsidRDefault="00EC65DA" w:rsidP="00B83956">
            <w:pPr>
              <w:widowControl w:val="0"/>
              <w:tabs>
                <w:tab w:val="right" w:pos="7254"/>
              </w:tabs>
              <w:spacing w:before="120" w:after="120"/>
              <w:ind w:firstLine="340"/>
              <w:rPr>
                <w:i/>
              </w:rPr>
            </w:pPr>
            <w:r w:rsidRPr="00465226">
              <w:t xml:space="preserve">- Mã bưu điện: </w:t>
            </w:r>
          </w:p>
          <w:p w14:paraId="00C6C9AB" w14:textId="245866E1" w:rsidR="00EC65DA" w:rsidRPr="00465226" w:rsidRDefault="003F7384" w:rsidP="00EC65DA">
            <w:pPr>
              <w:widowControl w:val="0"/>
              <w:tabs>
                <w:tab w:val="right" w:pos="7254"/>
              </w:tabs>
              <w:spacing w:before="120" w:after="120" w:line="254" w:lineRule="auto"/>
              <w:ind w:firstLine="340"/>
            </w:pPr>
            <w:r w:rsidRPr="00465226">
              <w:t xml:space="preserve">2. </w:t>
            </w:r>
            <w:r w:rsidR="00EC65DA" w:rsidRPr="00465226">
              <w:t xml:space="preserve">Thời điểm đóng thầu là:     giờ    phút, ngày   tháng    năm___.    </w:t>
            </w:r>
          </w:p>
          <w:p w14:paraId="65334749" w14:textId="76F2ED92" w:rsidR="00EC65DA" w:rsidRPr="00465226" w:rsidRDefault="00EC65DA" w:rsidP="00EC65DA">
            <w:pPr>
              <w:widowControl w:val="0"/>
              <w:spacing w:before="120" w:after="120" w:line="254" w:lineRule="auto"/>
              <w:ind w:firstLine="340"/>
              <w:rPr>
                <w:i/>
              </w:rPr>
            </w:pPr>
            <w:r w:rsidRPr="00465226">
              <w:rPr>
                <w:i/>
              </w:rPr>
              <w:t>[</w:t>
            </w:r>
            <w:r w:rsidR="003F7384" w:rsidRPr="00465226">
              <w:rPr>
                <w:i/>
              </w:rPr>
              <w:t xml:space="preserve">căn cứ vào quy mô, tính chất của gói thầu, Bên mời thầu </w:t>
            </w:r>
            <w:r w:rsidRPr="00465226">
              <w:rPr>
                <w:i/>
              </w:rPr>
              <w:t xml:space="preserve">ghi thời điểm đóng thầu cho phù hợp, bảo đảm </w:t>
            </w:r>
            <w:r w:rsidR="00FB531C" w:rsidRPr="00465226">
              <w:rPr>
                <w:i/>
              </w:rPr>
              <w:t xml:space="preserve">đáp ứng số ngày được tính </w:t>
            </w:r>
            <w:r w:rsidR="00FB531C" w:rsidRPr="00465226">
              <w:rPr>
                <w:i/>
                <w:lang w:val="nl-NL"/>
              </w:rPr>
              <w:t>kể từ ngày đăng tải thông báo mời thầu trên Hệ thống mạng (đối với đấu thầu rộng rãi không lựa chọn danh sách ngắn) hoặc kể từ ngày gửi thư mời thầu đến các nhà thầu có tên trong danh sách ngắn (đối với đấu thầu rộng rãi có lựa chọn danh sách ngắn) đến ngày có thời điểm đóng thầu</w:t>
            </w:r>
            <w:r w:rsidR="00FB531C" w:rsidRPr="00465226">
              <w:rPr>
                <w:i/>
              </w:rPr>
              <w:t xml:space="preserve"> theo một trong các trường hợp sau đây:</w:t>
            </w:r>
          </w:p>
          <w:p w14:paraId="59B4645D" w14:textId="77777777" w:rsidR="00FB531C" w:rsidRPr="00465226" w:rsidRDefault="00FB531C" w:rsidP="00FB531C">
            <w:pPr>
              <w:widowControl w:val="0"/>
              <w:spacing w:before="120" w:after="120" w:line="254" w:lineRule="auto"/>
              <w:ind w:firstLine="340"/>
              <w:rPr>
                <w:i/>
                <w:lang w:val="nl-NL"/>
              </w:rPr>
            </w:pPr>
            <w:r w:rsidRPr="00465226">
              <w:rPr>
                <w:rFonts w:eastAsia="Calibri"/>
                <w:i/>
              </w:rPr>
              <w:t xml:space="preserve">a) </w:t>
            </w:r>
            <w:r w:rsidRPr="00465226">
              <w:rPr>
                <w:i/>
                <w:lang w:val="nl-NL"/>
              </w:rPr>
              <w:t xml:space="preserve">Tối thiểu là 25 ngày (quy định này áp dụng trong khoảng thời gian kể từ ngày 14 tháng 01 năm 2019 đến ngày 13 tháng 01 năm 2026). </w:t>
            </w:r>
          </w:p>
          <w:p w14:paraId="787B2A5C" w14:textId="77777777" w:rsidR="00FB531C" w:rsidRPr="00465226" w:rsidRDefault="00FB531C" w:rsidP="00FB531C">
            <w:pPr>
              <w:widowControl w:val="0"/>
              <w:spacing w:before="120" w:after="120" w:line="254" w:lineRule="auto"/>
              <w:ind w:firstLine="340"/>
              <w:rPr>
                <w:i/>
                <w:lang w:val="nl-NL"/>
              </w:rPr>
            </w:pPr>
            <w:r w:rsidRPr="00465226">
              <w:rPr>
                <w:i/>
                <w:lang w:val="nl-NL"/>
              </w:rPr>
              <w:t xml:space="preserve">b) </w:t>
            </w:r>
            <w:r w:rsidRPr="00465226">
              <w:rPr>
                <w:rFonts w:eastAsia="Calibri"/>
                <w:i/>
                <w:lang w:val="nl-NL"/>
              </w:rPr>
              <w:t xml:space="preserve">Tối thiểu là 10 ngày </w:t>
            </w:r>
            <w:r w:rsidRPr="00465226">
              <w:rPr>
                <w:i/>
                <w:lang w:val="nl-NL"/>
              </w:rPr>
              <w:t xml:space="preserve">đối với trường hợp khẩn cấp mà cơ quan mua sắm chứng minh được rằng thời gian chuẩn bị HSDT theo quy định tại điểm d Mục này là không khả thi; </w:t>
            </w:r>
          </w:p>
          <w:p w14:paraId="2814FED0" w14:textId="4AA906D5" w:rsidR="00FB531C" w:rsidRPr="00465226" w:rsidRDefault="00FB531C" w:rsidP="00FB531C">
            <w:pPr>
              <w:widowControl w:val="0"/>
              <w:spacing w:before="120" w:after="120" w:line="254" w:lineRule="auto"/>
              <w:ind w:firstLine="340"/>
              <w:rPr>
                <w:rFonts w:eastAsia="Calibri"/>
                <w:i/>
                <w:lang w:val="nl-NL"/>
              </w:rPr>
            </w:pPr>
            <w:r w:rsidRPr="00465226">
              <w:rPr>
                <w:i/>
                <w:lang w:val="nl-NL"/>
              </w:rPr>
              <w:t xml:space="preserve">c) </w:t>
            </w:r>
            <w:r w:rsidRPr="00465226">
              <w:rPr>
                <w:rFonts w:eastAsia="Calibri"/>
                <w:i/>
                <w:lang w:val="nl-NL"/>
              </w:rPr>
              <w:t xml:space="preserve">Tối thiểu là 10 ngày </w:t>
            </w:r>
            <w:r w:rsidRPr="00465226">
              <w:rPr>
                <w:i/>
                <w:lang w:val="nl-NL"/>
              </w:rPr>
              <w:t>đối với</w:t>
            </w:r>
            <w:r w:rsidRPr="00465226">
              <w:rPr>
                <w:rFonts w:eastAsia="Calibri"/>
                <w:bCs/>
                <w:i/>
                <w:lang w:val="nl-NL"/>
              </w:rPr>
              <w:t xml:space="preserve"> gói thầu mua sắm hàng hóa thông dụng, sẵn có trên thị trường với đặc tính kỹ thuật được tiêu chuẩn hóa, tương đương nhau về chất lượng và có giá gói thầu không quá 10 tỷ đồng;</w:t>
            </w:r>
          </w:p>
          <w:p w14:paraId="275BEC0A" w14:textId="4DCDCCE9" w:rsidR="00EC65DA" w:rsidRPr="00465226" w:rsidRDefault="00FB531C" w:rsidP="00EC65DA">
            <w:pPr>
              <w:widowControl w:val="0"/>
              <w:spacing w:before="120" w:after="120" w:line="254" w:lineRule="auto"/>
              <w:ind w:firstLine="340"/>
            </w:pPr>
            <w:r w:rsidRPr="00465226">
              <w:rPr>
                <w:rFonts w:eastAsia="Calibri"/>
                <w:i/>
                <w:lang w:val="nl-NL"/>
              </w:rPr>
              <w:t>d) Tối thiểu là 30 ngày trừ trường hợp quy định tại các điểm a, b và c Mục này.</w:t>
            </w:r>
            <w:r w:rsidR="00AA4016" w:rsidRPr="00465226">
              <w:rPr>
                <w:rFonts w:eastAsia="Calibri"/>
                <w:i/>
                <w:lang w:val="nl-NL"/>
              </w:rPr>
              <w:t>]</w:t>
            </w:r>
          </w:p>
        </w:tc>
      </w:tr>
      <w:bookmarkStart w:id="213" w:name="BDL_25_1"/>
      <w:tr w:rsidR="00EC65DA" w:rsidRPr="00465226" w14:paraId="051E66B7" w14:textId="77777777" w:rsidTr="00CC641B">
        <w:tc>
          <w:tcPr>
            <w:tcW w:w="1843" w:type="dxa"/>
          </w:tcPr>
          <w:p w14:paraId="668F502C" w14:textId="45311999"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"CDNT_25_1" </w:instrText>
            </w:r>
            <w:r w:rsidRPr="00465226">
              <w:rPr>
                <w:b/>
              </w:rPr>
              <w:fldChar w:fldCharType="separate"/>
            </w:r>
            <w:r w:rsidRPr="00465226">
              <w:rPr>
                <w:rStyle w:val="Hyperlink"/>
                <w:b/>
                <w:color w:val="auto"/>
                <w:u w:val="none"/>
              </w:rPr>
              <w:t>CDNT 24.1</w:t>
            </w:r>
            <w:bookmarkEnd w:id="213"/>
            <w:r w:rsidRPr="00465226">
              <w:rPr>
                <w:b/>
              </w:rPr>
              <w:fldChar w:fldCharType="end"/>
            </w:r>
          </w:p>
        </w:tc>
        <w:tc>
          <w:tcPr>
            <w:tcW w:w="7697" w:type="dxa"/>
          </w:tcPr>
          <w:p w14:paraId="2303A32B" w14:textId="64737667" w:rsidR="00EC65DA" w:rsidRPr="00465226" w:rsidRDefault="00EC65DA" w:rsidP="00EC65DA">
            <w:pPr>
              <w:widowControl w:val="0"/>
              <w:spacing w:before="120" w:after="120" w:line="252" w:lineRule="auto"/>
              <w:ind w:firstLine="340"/>
            </w:pPr>
            <w:r w:rsidRPr="00465226">
              <w:t>Việc mở thầu sẽ được tiến hành công khai vào lúc:</w:t>
            </w:r>
            <w:r w:rsidR="00914264" w:rsidRPr="00465226">
              <w:t>___g</w:t>
            </w:r>
            <w:r w:rsidRPr="00465226">
              <w:t xml:space="preserve">iờ     </w:t>
            </w:r>
            <w:r w:rsidR="00914264" w:rsidRPr="00465226">
              <w:t xml:space="preserve">   ____</w:t>
            </w:r>
            <w:r w:rsidRPr="00465226">
              <w:t xml:space="preserve">phút, </w:t>
            </w:r>
            <w:r w:rsidR="00914264" w:rsidRPr="00465226">
              <w:t>ngày____tháng____năm____</w:t>
            </w:r>
            <w:r w:rsidRPr="00465226">
              <w:t>, tại địa điểm mở thầu theo địa chỉ như sau:</w:t>
            </w:r>
          </w:p>
          <w:p w14:paraId="5D9773C6" w14:textId="77777777" w:rsidR="00EC65DA" w:rsidRPr="00465226" w:rsidRDefault="00EC65DA" w:rsidP="00EC65DA">
            <w:pPr>
              <w:widowControl w:val="0"/>
              <w:tabs>
                <w:tab w:val="right" w:pos="7254"/>
              </w:tabs>
              <w:spacing w:before="120" w:after="120" w:line="252" w:lineRule="auto"/>
              <w:ind w:firstLine="340"/>
            </w:pPr>
            <w:r w:rsidRPr="00465226">
              <w:t xml:space="preserve">- Số nhà/số tầng/số phòng: </w:t>
            </w:r>
          </w:p>
          <w:p w14:paraId="164153E4" w14:textId="77777777" w:rsidR="00EC65DA" w:rsidRPr="00465226" w:rsidRDefault="00EC65DA" w:rsidP="00EC65DA">
            <w:pPr>
              <w:widowControl w:val="0"/>
              <w:tabs>
                <w:tab w:val="right" w:pos="7254"/>
              </w:tabs>
              <w:spacing w:before="120" w:after="120" w:line="252" w:lineRule="auto"/>
              <w:ind w:firstLine="340"/>
            </w:pPr>
            <w:r w:rsidRPr="00465226">
              <w:t xml:space="preserve">- Tên đường, phố: </w:t>
            </w:r>
          </w:p>
          <w:p w14:paraId="633C06F3" w14:textId="73478A45" w:rsidR="00EC65DA" w:rsidRPr="00465226" w:rsidRDefault="00EC65DA" w:rsidP="00EC65DA">
            <w:pPr>
              <w:widowControl w:val="0"/>
              <w:tabs>
                <w:tab w:val="right" w:pos="7254"/>
              </w:tabs>
              <w:spacing w:before="120" w:after="120" w:line="252" w:lineRule="auto"/>
              <w:ind w:firstLine="340"/>
            </w:pPr>
            <w:r w:rsidRPr="00465226">
              <w:t>- Thành phố:</w:t>
            </w:r>
          </w:p>
          <w:p w14:paraId="1A9067E3" w14:textId="1663B0C9" w:rsidR="00EC65DA" w:rsidRPr="00465226" w:rsidRDefault="00EC65DA" w:rsidP="00EC65DA">
            <w:pPr>
              <w:widowControl w:val="0"/>
              <w:tabs>
                <w:tab w:val="right" w:pos="7254"/>
              </w:tabs>
              <w:spacing w:before="120" w:after="120" w:line="252" w:lineRule="auto"/>
              <w:ind w:firstLine="340"/>
            </w:pPr>
            <w:r w:rsidRPr="00465226">
              <w:t>- Quốc gia:</w:t>
            </w:r>
          </w:p>
          <w:p w14:paraId="10E3902A" w14:textId="77777777" w:rsidR="00EC65DA" w:rsidRPr="00465226" w:rsidRDefault="00EC65DA" w:rsidP="00B83956">
            <w:pPr>
              <w:widowControl w:val="0"/>
              <w:spacing w:before="120" w:after="120" w:line="252" w:lineRule="auto"/>
              <w:ind w:firstLine="340"/>
            </w:pPr>
            <w:r w:rsidRPr="00465226">
              <w:rPr>
                <w:i/>
              </w:rPr>
              <w:t>[ghi ngày, giờ và địa điểm tiến hành việc mở thầu, trong đó cần lưu ý quy định thời điểm mở thầu trong vòng 1 giờ kể từ thời điểm đóng thầu].</w:t>
            </w:r>
          </w:p>
        </w:tc>
      </w:tr>
      <w:bookmarkStart w:id="214" w:name="BDL_27_3"/>
      <w:tr w:rsidR="00EC65DA" w:rsidRPr="00465226" w14:paraId="1E505035" w14:textId="77777777" w:rsidTr="00CC641B">
        <w:tc>
          <w:tcPr>
            <w:tcW w:w="1843" w:type="dxa"/>
          </w:tcPr>
          <w:p w14:paraId="7A572A95" w14:textId="4B5FFD7D" w:rsidR="00EC65DA" w:rsidRPr="00465226" w:rsidRDefault="00EC65DA" w:rsidP="00EC65DA">
            <w:pPr>
              <w:widowControl w:val="0"/>
              <w:tabs>
                <w:tab w:val="right" w:pos="7434"/>
              </w:tabs>
              <w:spacing w:before="120" w:after="120" w:line="264" w:lineRule="auto"/>
              <w:rPr>
                <w:b/>
              </w:rPr>
            </w:pPr>
            <w:r w:rsidRPr="00465226">
              <w:rPr>
                <w:b/>
              </w:rPr>
              <w:fldChar w:fldCharType="begin"/>
            </w:r>
            <w:r w:rsidRPr="00465226">
              <w:rPr>
                <w:b/>
              </w:rPr>
              <w:instrText xml:space="preserve"> HYPERLINK  \l "CDNT_27_3" </w:instrText>
            </w:r>
            <w:r w:rsidRPr="00465226">
              <w:rPr>
                <w:b/>
              </w:rPr>
              <w:fldChar w:fldCharType="separate"/>
            </w:r>
            <w:r w:rsidRPr="00465226">
              <w:rPr>
                <w:rStyle w:val="Hyperlink"/>
                <w:b/>
                <w:color w:val="auto"/>
                <w:u w:val="none"/>
              </w:rPr>
              <w:t>CDNT 26.3</w:t>
            </w:r>
            <w:bookmarkEnd w:id="214"/>
            <w:r w:rsidRPr="00465226">
              <w:rPr>
                <w:b/>
              </w:rPr>
              <w:fldChar w:fldCharType="end"/>
            </w:r>
          </w:p>
        </w:tc>
        <w:tc>
          <w:tcPr>
            <w:tcW w:w="7697" w:type="dxa"/>
          </w:tcPr>
          <w:p w14:paraId="7D09877E" w14:textId="77777777" w:rsidR="00EC65DA" w:rsidRPr="00465226" w:rsidRDefault="00EC65DA" w:rsidP="00EC65DA">
            <w:pPr>
              <w:widowControl w:val="0"/>
              <w:spacing w:before="120" w:after="120" w:line="245" w:lineRule="auto"/>
              <w:ind w:left="43" w:firstLine="360"/>
              <w:rPr>
                <w:lang w:val="de-DE"/>
              </w:rPr>
            </w:pPr>
            <w:r w:rsidRPr="00465226">
              <w:t xml:space="preserve">Nhà thầu được tự gửi tài liệu để làm rõ HSDT đến Bên mời thầu trong vòng: ___ </w:t>
            </w:r>
            <w:r w:rsidRPr="00465226">
              <w:rPr>
                <w:lang w:val="de-DE"/>
              </w:rPr>
              <w:t>ngày, kể từ ngày có thời điểm đóng thầu.</w:t>
            </w:r>
          </w:p>
          <w:p w14:paraId="719FE63B" w14:textId="7C44EB9E" w:rsidR="00EC65DA" w:rsidRPr="00465226" w:rsidRDefault="00EC65DA" w:rsidP="00EC65DA">
            <w:pPr>
              <w:widowControl w:val="0"/>
              <w:spacing w:before="120" w:after="120" w:line="252" w:lineRule="auto"/>
              <w:ind w:left="43" w:firstLine="360"/>
              <w:rPr>
                <w:lang w:val="de-DE"/>
              </w:rPr>
            </w:pPr>
            <w:r w:rsidRPr="00465226">
              <w:rPr>
                <w:i/>
                <w:lang w:val="de-DE"/>
              </w:rPr>
              <w:t xml:space="preserve">[căn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 Tối thiểu từ 3 đến 5 ngày làm việc.]. </w:t>
            </w:r>
          </w:p>
        </w:tc>
      </w:tr>
      <w:tr w:rsidR="00EC65DA" w:rsidRPr="00465226" w14:paraId="65845FAE" w14:textId="77777777" w:rsidTr="00CC641B">
        <w:trPr>
          <w:hidden/>
        </w:trPr>
        <w:tc>
          <w:tcPr>
            <w:tcW w:w="1843" w:type="dxa"/>
          </w:tcPr>
          <w:p w14:paraId="0A21D4F4" w14:textId="3C9235A5" w:rsidR="00EC65DA" w:rsidRPr="00465226" w:rsidRDefault="00EC65DA" w:rsidP="00EC65DA">
            <w:pPr>
              <w:widowControl w:val="0"/>
              <w:tabs>
                <w:tab w:val="right" w:pos="7434"/>
              </w:tabs>
              <w:spacing w:before="120" w:after="120" w:line="264" w:lineRule="auto"/>
              <w:rPr>
                <w:b/>
                <w:iCs/>
                <w:vanish/>
              </w:rPr>
            </w:pPr>
          </w:p>
        </w:tc>
        <w:tc>
          <w:tcPr>
            <w:tcW w:w="7697" w:type="dxa"/>
          </w:tcPr>
          <w:p w14:paraId="4EF343FF" w14:textId="3090EFB6" w:rsidR="00EC65DA" w:rsidRPr="00465226" w:rsidRDefault="00EC65DA" w:rsidP="00EC65DA">
            <w:pPr>
              <w:widowControl w:val="0"/>
              <w:tabs>
                <w:tab w:val="left" w:pos="993"/>
              </w:tabs>
              <w:spacing w:before="120" w:after="120" w:line="252" w:lineRule="auto"/>
              <w:ind w:firstLine="340"/>
              <w:rPr>
                <w:vanish/>
                <w:spacing w:val="-2"/>
              </w:rPr>
            </w:pPr>
          </w:p>
        </w:tc>
      </w:tr>
      <w:tr w:rsidR="00EC65DA" w:rsidRPr="00465226" w14:paraId="4322AA09" w14:textId="77777777" w:rsidTr="00CC641B">
        <w:tc>
          <w:tcPr>
            <w:tcW w:w="1843" w:type="dxa"/>
          </w:tcPr>
          <w:p w14:paraId="26CCD09F" w14:textId="06C81522" w:rsidR="00EC65DA" w:rsidRPr="00465226" w:rsidDel="00C5260A" w:rsidRDefault="00EC65DA" w:rsidP="00EC65DA">
            <w:pPr>
              <w:widowControl w:val="0"/>
              <w:tabs>
                <w:tab w:val="right" w:pos="7434"/>
              </w:tabs>
              <w:spacing w:before="120" w:after="120" w:line="264" w:lineRule="auto"/>
              <w:rPr>
                <w:b/>
                <w:iCs/>
              </w:rPr>
            </w:pPr>
            <w:bookmarkStart w:id="215" w:name="BDL_32_4"/>
            <w:r w:rsidRPr="00465226">
              <w:rPr>
                <w:b/>
                <w:iCs/>
              </w:rPr>
              <w:t>CNDT 31.</w:t>
            </w:r>
            <w:bookmarkEnd w:id="215"/>
            <w:r w:rsidRPr="00465226">
              <w:rPr>
                <w:b/>
                <w:iCs/>
              </w:rPr>
              <w:t>1</w:t>
            </w:r>
          </w:p>
        </w:tc>
        <w:tc>
          <w:tcPr>
            <w:tcW w:w="7697" w:type="dxa"/>
          </w:tcPr>
          <w:p w14:paraId="0F2E7CA9" w14:textId="77777777" w:rsidR="00EC65DA" w:rsidRPr="00465226" w:rsidRDefault="00EC65DA" w:rsidP="00B83956">
            <w:pPr>
              <w:widowControl w:val="0"/>
              <w:spacing w:before="120" w:after="120" w:line="245" w:lineRule="auto"/>
              <w:ind w:left="43" w:firstLine="360"/>
              <w:rPr>
                <w:lang w:val="nl-NL"/>
              </w:rPr>
            </w:pPr>
            <w:r w:rsidRPr="00465226">
              <w:rPr>
                <w:lang w:val="nl-NL"/>
              </w:rPr>
              <w:t>Biện pháp ưu đãi:________</w:t>
            </w:r>
          </w:p>
          <w:p w14:paraId="05712887" w14:textId="77777777" w:rsidR="00EC65DA" w:rsidRPr="00465226" w:rsidRDefault="00EC65DA" w:rsidP="00B83956">
            <w:pPr>
              <w:widowControl w:val="0"/>
              <w:spacing w:before="120" w:after="120" w:line="245" w:lineRule="auto"/>
              <w:ind w:left="43" w:firstLine="360"/>
              <w:rPr>
                <w:i/>
              </w:rPr>
            </w:pPr>
            <w:r w:rsidRPr="00465226">
              <w:rPr>
                <w:i/>
              </w:rPr>
              <w:t>[Cơ quan mua sắm có thể sử dụng một hoặc các biện pháp ưu đãi sau đây:</w:t>
            </w:r>
          </w:p>
          <w:p w14:paraId="612C814F" w14:textId="77777777" w:rsidR="00EC65DA" w:rsidRPr="00465226" w:rsidRDefault="00EC65DA" w:rsidP="00B83956">
            <w:pPr>
              <w:widowControl w:val="0"/>
              <w:spacing w:before="120" w:after="120" w:line="245" w:lineRule="auto"/>
              <w:ind w:left="43" w:firstLine="360"/>
              <w:rPr>
                <w:i/>
              </w:rPr>
            </w:pPr>
            <w:r w:rsidRPr="00465226">
              <w:rPr>
                <w:i/>
              </w:rPr>
              <w:t>a) Yêu cầu nhà thầu phải chào thầu và cung cấp hàng hóa xuất xứ trong nước đối với những hàng hóa mà trong nước đã sản xuất được và đáp ứng yêu cầu về kỹ thuật, chất lượng, giá;</w:t>
            </w:r>
          </w:p>
          <w:p w14:paraId="03698B5F" w14:textId="77777777" w:rsidR="00EC65DA" w:rsidRPr="00465226" w:rsidRDefault="00EC65DA" w:rsidP="00B83956">
            <w:pPr>
              <w:widowControl w:val="0"/>
              <w:spacing w:before="120" w:after="120" w:line="245" w:lineRule="auto"/>
              <w:ind w:left="43" w:firstLine="360"/>
              <w:rPr>
                <w:i/>
              </w:rPr>
            </w:pPr>
            <w:r w:rsidRPr="00465226">
              <w:rPr>
                <w:i/>
              </w:rPr>
              <w:t>b) Yêu cầu nhà thầu nước ngoài chuyển giao công nghệ, hỗ trợ nghiên cứu phát triển và các biện pháp ưu đãi khác khi trúng thầu tại Việt Nam;</w:t>
            </w:r>
          </w:p>
          <w:p w14:paraId="1A6C2DB8" w14:textId="6B3AEFEB" w:rsidR="00EC65DA" w:rsidRPr="00465226" w:rsidDel="00C5260A" w:rsidRDefault="00EC65DA" w:rsidP="00B83956">
            <w:pPr>
              <w:widowControl w:val="0"/>
              <w:spacing w:before="120" w:after="120" w:line="245" w:lineRule="auto"/>
              <w:ind w:left="43" w:firstLine="360"/>
              <w:rPr>
                <w:strike/>
                <w:vanish/>
              </w:rPr>
            </w:pPr>
            <w:r w:rsidRPr="00465226">
              <w:rPr>
                <w:i/>
              </w:rPr>
              <w:t>c) Áp dụng ưu đãi</w:t>
            </w:r>
            <w:r w:rsidRPr="00465226">
              <w:rPr>
                <w:i/>
                <w:spacing w:val="-2"/>
              </w:rPr>
              <w:t xml:space="preserve"> theo quy định tại Mục 31.2 và 31.3 CDNT]</w:t>
            </w:r>
          </w:p>
        </w:tc>
      </w:tr>
      <w:tr w:rsidR="00EC65DA" w:rsidRPr="00465226" w14:paraId="5FCB1634" w14:textId="77777777" w:rsidTr="00CC641B">
        <w:tc>
          <w:tcPr>
            <w:tcW w:w="1843" w:type="dxa"/>
          </w:tcPr>
          <w:p w14:paraId="3E270962" w14:textId="281F8F54" w:rsidR="00EC65DA" w:rsidRPr="00465226" w:rsidRDefault="00EC65DA" w:rsidP="00EC65DA">
            <w:pPr>
              <w:widowControl w:val="0"/>
              <w:tabs>
                <w:tab w:val="right" w:pos="7434"/>
              </w:tabs>
              <w:spacing w:before="120" w:after="120" w:line="264" w:lineRule="auto"/>
              <w:rPr>
                <w:b/>
                <w:iCs/>
              </w:rPr>
            </w:pPr>
            <w:r w:rsidRPr="00465226">
              <w:rPr>
                <w:b/>
                <w:iCs/>
              </w:rPr>
              <w:t>CDNT 31.2</w:t>
            </w:r>
          </w:p>
        </w:tc>
        <w:tc>
          <w:tcPr>
            <w:tcW w:w="7697" w:type="dxa"/>
          </w:tcPr>
          <w:p w14:paraId="420C9BC2" w14:textId="77777777" w:rsidR="00EC65DA" w:rsidRPr="00465226" w:rsidRDefault="00EC65DA" w:rsidP="00B83956">
            <w:pPr>
              <w:widowControl w:val="0"/>
              <w:spacing w:before="120" w:after="120" w:line="245" w:lineRule="auto"/>
              <w:ind w:left="43" w:firstLine="360"/>
            </w:pPr>
            <w:r w:rsidRPr="00465226">
              <w:rPr>
                <w:lang w:val="nl-NL"/>
              </w:rPr>
              <w:t>Đối</w:t>
            </w:r>
            <w:r w:rsidRPr="00465226">
              <w:t xml:space="preserve"> tượng ưu đãi:_____ </w:t>
            </w:r>
          </w:p>
          <w:p w14:paraId="78C029DB" w14:textId="09C8A179" w:rsidR="00EC65DA" w:rsidRPr="00465226" w:rsidRDefault="00EC65DA" w:rsidP="00B83956">
            <w:pPr>
              <w:widowControl w:val="0"/>
              <w:spacing w:before="120" w:after="120" w:line="245" w:lineRule="auto"/>
              <w:ind w:left="43" w:firstLine="360"/>
              <w:rPr>
                <w:i/>
              </w:rPr>
            </w:pPr>
            <w:r w:rsidRPr="00465226">
              <w:rPr>
                <w:i/>
              </w:rPr>
              <w:t>- Đối với đấu thầu nội khối, trường hợp Chủ đầu tư, Bên mời thầu không lựa chọn áp dụng biện pháp ưu đãi trong nước theo quy định tại Mục 31.1 CDNT thì ghi “Không áp dụng”.</w:t>
            </w:r>
          </w:p>
          <w:p w14:paraId="7F12A23A" w14:textId="07927F55" w:rsidR="00EC65DA" w:rsidRPr="00465226" w:rsidRDefault="00EC65DA" w:rsidP="00B83956">
            <w:pPr>
              <w:widowControl w:val="0"/>
              <w:spacing w:before="120" w:after="120" w:line="245" w:lineRule="auto"/>
              <w:ind w:left="43" w:firstLine="360"/>
            </w:pPr>
            <w:r w:rsidRPr="00465226">
              <w:rPr>
                <w:i/>
              </w:rPr>
              <w:t>- Đối với đấu thầu nội khối, đấu thầu quốc tế, trường hợp Chủ đầu tư, Bên mời thầu lựa chọn áp dụng biện pháp ưu đãi trong nước theo quy định tại Mục 31.1 CDNT thì quy định như sau</w:t>
            </w:r>
            <w:r w:rsidRPr="00465226">
              <w:t>:</w:t>
            </w:r>
          </w:p>
          <w:p w14:paraId="08E68C07" w14:textId="0C164490" w:rsidR="00EC65DA" w:rsidRPr="00465226" w:rsidRDefault="00EC65DA" w:rsidP="00B83956">
            <w:pPr>
              <w:widowControl w:val="0"/>
              <w:spacing w:before="120" w:after="120" w:line="245" w:lineRule="auto"/>
              <w:ind w:left="43" w:firstLine="360"/>
            </w:pPr>
            <w:r w:rsidRPr="00465226">
              <w:t>“Nhà thầu được hưởng ưu đãi khi hàng hóa mà nhà thầu chào có chi phí sản xuất trong nước chiếm tỷ lệ từ 25% trở lên. Tỷ lệ % chi phí sản xuất trong nước của hàng hóa được tính theo công thức sau đây:</w:t>
            </w:r>
          </w:p>
          <w:p w14:paraId="0F968CE3" w14:textId="77777777" w:rsidR="00EC65DA" w:rsidRPr="00465226" w:rsidRDefault="00EC65DA" w:rsidP="00EC65DA">
            <w:pPr>
              <w:widowControl w:val="0"/>
              <w:tabs>
                <w:tab w:val="left" w:pos="993"/>
              </w:tabs>
              <w:spacing w:before="120" w:after="120" w:line="252" w:lineRule="auto"/>
              <w:ind w:firstLine="340"/>
              <w:jc w:val="center"/>
            </w:pPr>
            <w:r w:rsidRPr="00465226">
              <w:t>D (%) = G*/G (%)</w:t>
            </w:r>
          </w:p>
          <w:p w14:paraId="1DA7979D" w14:textId="77777777" w:rsidR="00EC65DA" w:rsidRPr="00465226" w:rsidRDefault="00EC65DA" w:rsidP="00B83956">
            <w:pPr>
              <w:widowControl w:val="0"/>
              <w:spacing w:before="120" w:after="120" w:line="245" w:lineRule="auto"/>
              <w:ind w:left="43" w:firstLine="360"/>
            </w:pPr>
            <w:r w:rsidRPr="00465226">
              <w:t>Trong đó:</w:t>
            </w:r>
          </w:p>
          <w:p w14:paraId="41702FE3" w14:textId="1ACAA502" w:rsidR="00EC65DA" w:rsidRPr="00465226" w:rsidRDefault="00EC65DA" w:rsidP="00B83956">
            <w:pPr>
              <w:widowControl w:val="0"/>
              <w:spacing w:before="120" w:after="120" w:line="245" w:lineRule="auto"/>
              <w:ind w:left="43" w:firstLine="360"/>
            </w:pPr>
            <w:r w:rsidRPr="00465226">
              <w:t>- G*: Là chi phí sản xuất trong nước được tính bằng cách lấy giá chào của hàng hóa trong hồ sơ dự thầu trừ đi các chi phí nhập ngoại bao gồm cả giá trị thuế, phí, lệ phí;</w:t>
            </w:r>
            <w:r w:rsidR="00DE06C1" w:rsidRPr="00465226">
              <w:t xml:space="preserve"> hoặc được tính bằng tổng các chi phí sản xuất trong nước;</w:t>
            </w:r>
          </w:p>
          <w:p w14:paraId="07E9E6BE" w14:textId="121D3FD3" w:rsidR="00EC65DA" w:rsidRPr="00465226" w:rsidRDefault="00EC65DA" w:rsidP="00B83956">
            <w:pPr>
              <w:widowControl w:val="0"/>
              <w:spacing w:before="120" w:after="120" w:line="245" w:lineRule="auto"/>
              <w:ind w:left="43" w:firstLine="360"/>
            </w:pPr>
            <w:r w:rsidRPr="00465226">
              <w:t>- G: Là giá chào của hàng hóa trong HSDT trừ đi giá trị thuế;</w:t>
            </w:r>
          </w:p>
          <w:p w14:paraId="3345C13E" w14:textId="5F1E9566" w:rsidR="00EC65DA" w:rsidRPr="00465226" w:rsidRDefault="00EC65DA" w:rsidP="00B83956">
            <w:pPr>
              <w:widowControl w:val="0"/>
              <w:spacing w:before="120" w:after="120" w:line="245" w:lineRule="auto"/>
              <w:ind w:left="43" w:firstLine="360"/>
            </w:pPr>
            <w:r w:rsidRPr="00465226">
              <w:t>- D: Là tỷ lệ % chi phí sản xuất trong nước của hàng hóa.”</w:t>
            </w:r>
          </w:p>
          <w:p w14:paraId="16134689" w14:textId="5B67DBEF" w:rsidR="00EC65DA" w:rsidRPr="00465226" w:rsidRDefault="00EC65DA" w:rsidP="00B83956">
            <w:pPr>
              <w:widowControl w:val="0"/>
              <w:spacing w:before="120" w:after="120" w:line="245" w:lineRule="auto"/>
              <w:ind w:left="43" w:firstLine="360"/>
            </w:pPr>
            <w:r w:rsidRPr="00465226">
              <w:t xml:space="preserve">- </w:t>
            </w:r>
            <w:r w:rsidRPr="00465226">
              <w:rPr>
                <w:i/>
              </w:rPr>
              <w:t>Đối với đấu thầu quốc tế, trường hợp Chủ đầu tư, Bên mời thầu không lựa chọn áp dụng biện pháp ưu đãi trong nước theo quy định tại Mục 31.1 CDNT thì quy định như sau</w:t>
            </w:r>
            <w:r w:rsidRPr="00465226">
              <w:t>:</w:t>
            </w:r>
          </w:p>
          <w:p w14:paraId="7C85B588" w14:textId="0DBD30E4" w:rsidR="00EC65DA" w:rsidRPr="00465226" w:rsidRDefault="00EC65DA" w:rsidP="00B83956">
            <w:pPr>
              <w:widowControl w:val="0"/>
              <w:spacing w:before="120" w:after="120" w:line="245" w:lineRule="auto"/>
              <w:ind w:left="43" w:firstLine="360"/>
            </w:pPr>
            <w:r w:rsidRPr="00465226">
              <w:t>“Nhà thầu được hưởng ưu đãi khi hàng hóa mà nhà thầu chào có chi phí sản xuất tại các Nước thành viên chiếm tỷ lệ từ 50% trở lên. Tỷ lệ % chi phí sản xuất tại các Nước thành viên của hàng hóa được tính theo công thức sau đây:</w:t>
            </w:r>
          </w:p>
          <w:p w14:paraId="3092125A" w14:textId="77777777" w:rsidR="00EC65DA" w:rsidRPr="00465226" w:rsidRDefault="00EC65DA" w:rsidP="00EC65DA">
            <w:pPr>
              <w:widowControl w:val="0"/>
              <w:tabs>
                <w:tab w:val="left" w:pos="993"/>
              </w:tabs>
              <w:spacing w:before="120" w:after="120" w:line="252" w:lineRule="auto"/>
              <w:ind w:firstLine="340"/>
              <w:jc w:val="center"/>
            </w:pPr>
            <w:r w:rsidRPr="00465226">
              <w:t>D (%) = G*/G (%)</w:t>
            </w:r>
          </w:p>
          <w:p w14:paraId="6ED6C88E" w14:textId="77777777" w:rsidR="00EC65DA" w:rsidRPr="00465226" w:rsidRDefault="00EC65DA" w:rsidP="00B83956">
            <w:pPr>
              <w:widowControl w:val="0"/>
              <w:spacing w:before="120" w:after="120" w:line="245" w:lineRule="auto"/>
              <w:ind w:left="43" w:firstLine="360"/>
            </w:pPr>
            <w:r w:rsidRPr="00465226">
              <w:t>Trong đó:</w:t>
            </w:r>
          </w:p>
          <w:p w14:paraId="40D8E2D3" w14:textId="55B88A09" w:rsidR="00EC65DA" w:rsidRPr="00465226" w:rsidRDefault="00EC65DA" w:rsidP="00B83956">
            <w:pPr>
              <w:widowControl w:val="0"/>
              <w:spacing w:before="120" w:after="120" w:line="245" w:lineRule="auto"/>
              <w:ind w:left="43" w:firstLine="360"/>
            </w:pPr>
            <w:r w:rsidRPr="00465226">
              <w:t>- G*: Là chi phí sản xuất tại các Nước thành viên được tính bằng cách lấy giá chào của hàng hóa trong hồ sơ dự thầu trừ đi các chi phí ngoài các Nước thành viên bao gồm cả giá trị thuế, phí, lệ phí;</w:t>
            </w:r>
            <w:r w:rsidR="00DE06C1" w:rsidRPr="00465226">
              <w:t xml:space="preserve"> hoặc được tính bằng tổng các chi phí sản xuất tại các Nước thành viên;</w:t>
            </w:r>
          </w:p>
          <w:p w14:paraId="5B82A094" w14:textId="3B2F27B1" w:rsidR="00EC65DA" w:rsidRPr="00465226" w:rsidRDefault="00EC65DA" w:rsidP="00B83956">
            <w:pPr>
              <w:widowControl w:val="0"/>
              <w:spacing w:before="120" w:after="120" w:line="245" w:lineRule="auto"/>
              <w:ind w:left="43" w:firstLine="360"/>
            </w:pPr>
            <w:r w:rsidRPr="00465226">
              <w:t>- G: Là giá chào của hàng hóa trong HSDT trừ đi giá trị thuế;</w:t>
            </w:r>
          </w:p>
          <w:p w14:paraId="7A9FCEBD" w14:textId="219F4FCC" w:rsidR="00EC65DA" w:rsidRPr="00465226" w:rsidRDefault="00EC65DA" w:rsidP="00B83956">
            <w:pPr>
              <w:widowControl w:val="0"/>
              <w:spacing w:before="120" w:after="120" w:line="245" w:lineRule="auto"/>
              <w:ind w:left="43" w:firstLine="360"/>
              <w:rPr>
                <w:strike/>
              </w:rPr>
            </w:pPr>
            <w:r w:rsidRPr="00465226">
              <w:t>- D: Là tỷ lệ % chi phí sản xuất tại các Nước thành viên của hàng hóa.”</w:t>
            </w:r>
          </w:p>
        </w:tc>
      </w:tr>
      <w:tr w:rsidR="00EC65DA" w:rsidRPr="00465226" w14:paraId="31F760ED" w14:textId="77777777" w:rsidTr="00CC641B">
        <w:tc>
          <w:tcPr>
            <w:tcW w:w="1843" w:type="dxa"/>
          </w:tcPr>
          <w:p w14:paraId="22579272" w14:textId="390596D7" w:rsidR="00EC65DA" w:rsidRPr="00465226" w:rsidRDefault="00EC65DA" w:rsidP="00EC65DA">
            <w:pPr>
              <w:widowControl w:val="0"/>
              <w:tabs>
                <w:tab w:val="right" w:pos="7434"/>
              </w:tabs>
              <w:spacing w:before="120" w:after="120" w:line="264" w:lineRule="auto"/>
              <w:rPr>
                <w:b/>
                <w:iCs/>
              </w:rPr>
            </w:pPr>
            <w:bookmarkStart w:id="216" w:name="BDL_32_3"/>
            <w:r w:rsidRPr="00465226">
              <w:rPr>
                <w:b/>
                <w:iCs/>
              </w:rPr>
              <w:t>CDNT 31.3</w:t>
            </w:r>
            <w:bookmarkEnd w:id="216"/>
          </w:p>
        </w:tc>
        <w:tc>
          <w:tcPr>
            <w:tcW w:w="7697" w:type="dxa"/>
          </w:tcPr>
          <w:p w14:paraId="1499D909" w14:textId="026EBD6C" w:rsidR="00EC65DA" w:rsidRPr="00465226" w:rsidRDefault="00EC65DA" w:rsidP="00B83956">
            <w:pPr>
              <w:widowControl w:val="0"/>
              <w:spacing w:before="120" w:after="120" w:line="245" w:lineRule="auto"/>
              <w:ind w:left="43" w:firstLine="360"/>
              <w:rPr>
                <w:i/>
                <w:spacing w:val="-2"/>
                <w:lang w:val="vi-VN"/>
              </w:rPr>
            </w:pPr>
            <w:r w:rsidRPr="00465226">
              <w:rPr>
                <w:spacing w:val="-2"/>
              </w:rPr>
              <w:t>Cách tính ưu đãi:__</w:t>
            </w:r>
            <w:r w:rsidRPr="00465226">
              <w:rPr>
                <w:i/>
                <w:spacing w:val="-2"/>
              </w:rPr>
              <w:t>[</w:t>
            </w:r>
            <w:r w:rsidRPr="00465226">
              <w:rPr>
                <w:i/>
              </w:rPr>
              <w:t xml:space="preserve">trường hợp </w:t>
            </w:r>
            <w:r w:rsidRPr="00465226">
              <w:rPr>
                <w:i/>
                <w:spacing w:val="-2"/>
                <w:lang w:val="vi-VN"/>
              </w:rPr>
              <w:t>áp dụng phương pháp giá thấp nhất</w:t>
            </w:r>
            <w:r w:rsidRPr="00465226">
              <w:rPr>
                <w:i/>
                <w:spacing w:val="-2"/>
              </w:rPr>
              <w:t>, khi so sánh, xếp hạng nhà thầu, h</w:t>
            </w:r>
            <w:r w:rsidRPr="00465226">
              <w:rPr>
                <w:i/>
                <w:spacing w:val="-2"/>
                <w:lang w:val="vi-VN"/>
              </w:rPr>
              <w:t>àng h</w:t>
            </w:r>
            <w:r w:rsidRPr="00465226">
              <w:rPr>
                <w:i/>
                <w:spacing w:val="-2"/>
              </w:rPr>
              <w:t>óa</w:t>
            </w:r>
            <w:r w:rsidRPr="00465226">
              <w:rPr>
                <w:i/>
                <w:spacing w:val="-2"/>
                <w:lang w:val="vi-VN"/>
              </w:rPr>
              <w:t xml:space="preserve"> </w:t>
            </w:r>
            <w:r w:rsidRPr="00465226">
              <w:rPr>
                <w:i/>
                <w:spacing w:val="-2"/>
              </w:rPr>
              <w:t>không thuộc đối tượng được hưởng ưu đãi</w:t>
            </w:r>
            <w:r w:rsidRPr="00465226">
              <w:rPr>
                <w:i/>
                <w:spacing w:val="-2"/>
                <w:lang w:val="vi-VN"/>
              </w:rPr>
              <w:t xml:space="preserve"> phải cộng thêm một khoản tiền bằng 7,5% giá </w:t>
            </w:r>
            <w:r w:rsidRPr="00465226">
              <w:rPr>
                <w:i/>
                <w:spacing w:val="-2"/>
              </w:rPr>
              <w:t>dự thầu</w:t>
            </w:r>
            <w:r w:rsidRPr="00465226">
              <w:rPr>
                <w:i/>
                <w:spacing w:val="-2"/>
                <w:lang w:val="vi-VN"/>
              </w:rPr>
              <w:t xml:space="preserve"> sau sửa lỗi, hiệu chỉnh sai lệch, trừ đi giá trị giảm giá (nếu có)</w:t>
            </w:r>
            <w:r w:rsidRPr="00465226">
              <w:rPr>
                <w:i/>
                <w:spacing w:val="-2"/>
              </w:rPr>
              <w:t xml:space="preserve"> của hàng hóa đó vào </w:t>
            </w:r>
            <w:r w:rsidRPr="00465226">
              <w:rPr>
                <w:i/>
                <w:spacing w:val="-2"/>
                <w:lang w:val="vi-VN"/>
              </w:rPr>
              <w:t xml:space="preserve">giá </w:t>
            </w:r>
            <w:r w:rsidRPr="00465226">
              <w:rPr>
                <w:i/>
                <w:spacing w:val="-2"/>
              </w:rPr>
              <w:t>dự thầu</w:t>
            </w:r>
            <w:r w:rsidRPr="00465226">
              <w:rPr>
                <w:i/>
                <w:spacing w:val="-2"/>
                <w:lang w:val="vi-VN"/>
              </w:rPr>
              <w:t xml:space="preserve"> sau sửa lỗi, hiệu chỉnh sai lệch, trừ đi giá trị giảm giá (nếu có)</w:t>
            </w:r>
            <w:r w:rsidRPr="00465226">
              <w:rPr>
                <w:i/>
                <w:spacing w:val="-2"/>
              </w:rPr>
              <w:t xml:space="preserve"> của nhà thầu</w:t>
            </w:r>
            <w:r w:rsidRPr="00465226">
              <w:rPr>
                <w:i/>
                <w:spacing w:val="-2"/>
                <w:lang w:val="vi-VN"/>
              </w:rPr>
              <w:t xml:space="preserve">; </w:t>
            </w:r>
          </w:p>
          <w:p w14:paraId="6D27FBE5" w14:textId="468738FF" w:rsidR="00EC65DA" w:rsidRPr="00465226" w:rsidRDefault="00EC65DA" w:rsidP="00B83956">
            <w:pPr>
              <w:widowControl w:val="0"/>
              <w:spacing w:before="120" w:after="120" w:line="245" w:lineRule="auto"/>
              <w:ind w:left="43" w:firstLine="360"/>
              <w:rPr>
                <w:i/>
                <w:spacing w:val="-2"/>
                <w:lang w:val="vi-VN"/>
              </w:rPr>
            </w:pPr>
            <w:r w:rsidRPr="00465226">
              <w:rPr>
                <w:i/>
                <w:lang w:val="vi-VN"/>
              </w:rPr>
              <w:t xml:space="preserve">Trường hợp </w:t>
            </w:r>
            <w:r w:rsidRPr="00465226">
              <w:rPr>
                <w:i/>
                <w:spacing w:val="-2"/>
                <w:lang w:val="vi-VN"/>
              </w:rPr>
              <w:t>áp dụng phương pháp giá đánh giá</w:t>
            </w:r>
            <w:r w:rsidRPr="00465226">
              <w:rPr>
                <w:i/>
                <w:spacing w:val="-2"/>
              </w:rPr>
              <w:t>,</w:t>
            </w:r>
            <w:r w:rsidR="00E073C5" w:rsidRPr="00465226">
              <w:rPr>
                <w:i/>
                <w:spacing w:val="-2"/>
              </w:rPr>
              <w:t xml:space="preserve"> </w:t>
            </w:r>
            <w:r w:rsidRPr="00465226">
              <w:rPr>
                <w:i/>
                <w:spacing w:val="-2"/>
              </w:rPr>
              <w:t>khi so sánh, xếp hạng nhà thầu,</w:t>
            </w:r>
            <w:r w:rsidRPr="00465226">
              <w:rPr>
                <w:i/>
                <w:spacing w:val="-2"/>
                <w:lang w:val="vi-VN"/>
              </w:rPr>
              <w:t xml:space="preserve">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w:t>
            </w:r>
            <w:r w:rsidRPr="00465226">
              <w:rPr>
                <w:i/>
                <w:spacing w:val="-2"/>
              </w:rPr>
              <w:t>.</w:t>
            </w:r>
            <w:r w:rsidRPr="00465226">
              <w:rPr>
                <w:i/>
                <w:spacing w:val="-2"/>
                <w:lang w:val="vi-VN"/>
              </w:rPr>
              <w:t>].</w:t>
            </w:r>
          </w:p>
        </w:tc>
      </w:tr>
      <w:tr w:rsidR="00EC65DA" w:rsidRPr="00465226" w14:paraId="6264E593" w14:textId="77777777" w:rsidTr="00CC641B">
        <w:trPr>
          <w:hidden/>
        </w:trPr>
        <w:tc>
          <w:tcPr>
            <w:tcW w:w="1843" w:type="dxa"/>
          </w:tcPr>
          <w:p w14:paraId="688F9565" w14:textId="7F231733" w:rsidR="00EC65DA" w:rsidRPr="00465226" w:rsidRDefault="00EC65DA" w:rsidP="00EC65DA">
            <w:pPr>
              <w:widowControl w:val="0"/>
              <w:tabs>
                <w:tab w:val="right" w:pos="7434"/>
              </w:tabs>
              <w:spacing w:before="120" w:after="120" w:line="264" w:lineRule="auto"/>
              <w:rPr>
                <w:b/>
                <w:iCs/>
                <w:vanish/>
              </w:rPr>
            </w:pPr>
          </w:p>
        </w:tc>
        <w:tc>
          <w:tcPr>
            <w:tcW w:w="7697" w:type="dxa"/>
          </w:tcPr>
          <w:p w14:paraId="67632A91" w14:textId="1A385BB6" w:rsidR="00EC65DA" w:rsidRPr="00465226" w:rsidRDefault="00EC65DA" w:rsidP="00EC65DA">
            <w:pPr>
              <w:widowControl w:val="0"/>
              <w:tabs>
                <w:tab w:val="left" w:pos="993"/>
              </w:tabs>
              <w:spacing w:before="120" w:after="120" w:line="252" w:lineRule="auto"/>
              <w:rPr>
                <w:vanish/>
                <w:spacing w:val="-2"/>
              </w:rPr>
            </w:pPr>
          </w:p>
        </w:tc>
      </w:tr>
      <w:bookmarkStart w:id="217" w:name="BDL_33_1"/>
      <w:tr w:rsidR="00EC65DA" w:rsidRPr="00465226" w14:paraId="15FB9BE2" w14:textId="77777777" w:rsidTr="00CC641B">
        <w:tc>
          <w:tcPr>
            <w:tcW w:w="1843" w:type="dxa"/>
          </w:tcPr>
          <w:p w14:paraId="7A4E2AC0" w14:textId="0CDB769E" w:rsidR="00EC65DA" w:rsidRPr="00465226" w:rsidRDefault="00EC65DA" w:rsidP="00EC65DA">
            <w:pPr>
              <w:widowControl w:val="0"/>
              <w:tabs>
                <w:tab w:val="right" w:pos="7434"/>
              </w:tabs>
              <w:spacing w:before="120" w:after="120" w:line="264" w:lineRule="auto"/>
              <w:rPr>
                <w:b/>
                <w:iCs/>
              </w:rPr>
            </w:pPr>
            <w:r w:rsidRPr="00465226">
              <w:rPr>
                <w:b/>
                <w:iCs/>
              </w:rPr>
              <w:fldChar w:fldCharType="begin"/>
            </w:r>
            <w:r w:rsidRPr="00465226">
              <w:rPr>
                <w:b/>
                <w:iCs/>
              </w:rPr>
              <w:instrText xml:space="preserve"> HYPERLINK  \l "CDNT_33_1" </w:instrText>
            </w:r>
            <w:r w:rsidRPr="00465226">
              <w:rPr>
                <w:b/>
                <w:iCs/>
              </w:rPr>
              <w:fldChar w:fldCharType="separate"/>
            </w:r>
            <w:r w:rsidRPr="00465226">
              <w:rPr>
                <w:rStyle w:val="Hyperlink"/>
                <w:b/>
                <w:iCs/>
                <w:color w:val="auto"/>
                <w:u w:val="none"/>
              </w:rPr>
              <w:t>CDNT 32.1</w:t>
            </w:r>
            <w:bookmarkEnd w:id="217"/>
            <w:r w:rsidRPr="00465226">
              <w:rPr>
                <w:b/>
                <w:iCs/>
              </w:rPr>
              <w:fldChar w:fldCharType="end"/>
            </w:r>
          </w:p>
          <w:p w14:paraId="23CB12F8" w14:textId="77777777" w:rsidR="00EC65DA" w:rsidRPr="00465226" w:rsidRDefault="00EC65DA" w:rsidP="00EC65DA">
            <w:pPr>
              <w:widowControl w:val="0"/>
              <w:tabs>
                <w:tab w:val="right" w:pos="7434"/>
              </w:tabs>
              <w:spacing w:before="120" w:after="120" w:line="264" w:lineRule="auto"/>
              <w:rPr>
                <w:b/>
                <w:iCs/>
              </w:rPr>
            </w:pPr>
          </w:p>
        </w:tc>
        <w:tc>
          <w:tcPr>
            <w:tcW w:w="7697" w:type="dxa"/>
          </w:tcPr>
          <w:p w14:paraId="40A37A74" w14:textId="77777777" w:rsidR="00EC65DA" w:rsidRPr="00465226" w:rsidRDefault="00EC65DA" w:rsidP="00B83956">
            <w:pPr>
              <w:widowControl w:val="0"/>
              <w:spacing w:before="120" w:after="120" w:line="245" w:lineRule="auto"/>
              <w:ind w:left="43" w:firstLine="360"/>
              <w:rPr>
                <w:spacing w:val="-4"/>
              </w:rPr>
            </w:pPr>
            <w:r w:rsidRPr="00465226">
              <w:rPr>
                <w:spacing w:val="-2"/>
              </w:rPr>
              <w:t>Phương</w:t>
            </w:r>
            <w:r w:rsidRPr="00465226">
              <w:rPr>
                <w:spacing w:val="-4"/>
              </w:rPr>
              <w:t xml:space="preserve"> pháp đánh giá HSDT là:</w:t>
            </w:r>
          </w:p>
          <w:p w14:paraId="5A9D7D1F" w14:textId="77777777" w:rsidR="00EC65DA" w:rsidRPr="00465226" w:rsidRDefault="00EC65DA" w:rsidP="00B83956">
            <w:pPr>
              <w:widowControl w:val="0"/>
              <w:spacing w:before="120" w:after="120" w:line="245" w:lineRule="auto"/>
              <w:ind w:left="43" w:firstLine="360"/>
              <w:rPr>
                <w:spacing w:val="-2"/>
              </w:rPr>
            </w:pPr>
            <w:r w:rsidRPr="00465226">
              <w:rPr>
                <w:spacing w:val="-4"/>
              </w:rPr>
              <w:t>a</w:t>
            </w:r>
            <w:r w:rsidRPr="00465226">
              <w:rPr>
                <w:spacing w:val="-2"/>
              </w:rPr>
              <w:t>) Đánh giá về năng lực và kinh nghiệm: sử dụng tiêu chí đạt/không đạt;</w:t>
            </w:r>
          </w:p>
          <w:p w14:paraId="66D5E4F4" w14:textId="77777777" w:rsidR="00EC65DA" w:rsidRPr="00465226" w:rsidRDefault="00EC65DA" w:rsidP="00B83956">
            <w:pPr>
              <w:widowControl w:val="0"/>
              <w:spacing w:before="120" w:after="120" w:line="245" w:lineRule="auto"/>
              <w:ind w:left="43" w:firstLine="360"/>
              <w:rPr>
                <w:i/>
                <w:spacing w:val="-4"/>
              </w:rPr>
            </w:pPr>
            <w:r w:rsidRPr="00465226">
              <w:rPr>
                <w:spacing w:val="-2"/>
              </w:rPr>
              <w:t>b)</w:t>
            </w:r>
            <w:r w:rsidRPr="00465226">
              <w:t xml:space="preserve"> Đánh giá về kỹ thuật: </w:t>
            </w:r>
            <w:r w:rsidRPr="00465226">
              <w:rPr>
                <w:spacing w:val="-4"/>
              </w:rPr>
              <w:t>______</w:t>
            </w:r>
            <w:r w:rsidRPr="00465226">
              <w:rPr>
                <w:i/>
                <w:spacing w:val="-4"/>
              </w:rPr>
              <w:t>[ghi cụ thể phương pháp đánh 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p w14:paraId="36BD448D" w14:textId="00235AE8" w:rsidR="00EC65DA" w:rsidRPr="00465226" w:rsidRDefault="00EC65DA" w:rsidP="00B83956">
            <w:pPr>
              <w:widowControl w:val="0"/>
              <w:spacing w:before="120" w:after="120" w:line="245" w:lineRule="auto"/>
              <w:ind w:left="43" w:firstLine="360"/>
              <w:rPr>
                <w:spacing w:val="-4"/>
              </w:rPr>
            </w:pPr>
            <w:r w:rsidRPr="00465226">
              <w:rPr>
                <w:spacing w:val="-4"/>
              </w:rPr>
              <w:t>c) Đánh giá về giá: ______</w:t>
            </w:r>
            <w:r w:rsidRPr="00465226">
              <w:rPr>
                <w:i/>
                <w:spacing w:val="-4"/>
              </w:rPr>
              <w:t>[ghi cụ thể phương pháp đánh giá về giá. Bên mời thầu căn cứ quy mô, tính chất của gói thầu mà áp dụng phương pháp giá thấp nhất hoặc phương pháp giá đánh giá cho phù hợp với tiêu chuẩn đánh giá quy định tại Mục 4 Chương III – Tiêu chuẩn đánh giá HSDT].</w:t>
            </w:r>
          </w:p>
        </w:tc>
      </w:tr>
      <w:bookmarkStart w:id="218" w:name="BDL_33_5"/>
      <w:tr w:rsidR="00EC65DA" w:rsidRPr="00465226" w14:paraId="1F692C2C" w14:textId="77777777" w:rsidTr="00CC641B">
        <w:tc>
          <w:tcPr>
            <w:tcW w:w="1843" w:type="dxa"/>
          </w:tcPr>
          <w:p w14:paraId="7097EB97" w14:textId="36AA905B" w:rsidR="00EC65DA" w:rsidRPr="00465226" w:rsidRDefault="00EC65DA" w:rsidP="00EC65DA">
            <w:pPr>
              <w:widowControl w:val="0"/>
              <w:tabs>
                <w:tab w:val="right" w:pos="7434"/>
              </w:tabs>
              <w:spacing w:before="120" w:after="120" w:line="264" w:lineRule="auto"/>
              <w:rPr>
                <w:b/>
                <w:iCs/>
              </w:rPr>
            </w:pPr>
            <w:r w:rsidRPr="00465226">
              <w:rPr>
                <w:b/>
                <w:iCs/>
              </w:rPr>
              <w:fldChar w:fldCharType="begin"/>
            </w:r>
            <w:r w:rsidRPr="00465226">
              <w:rPr>
                <w:b/>
                <w:iCs/>
              </w:rPr>
              <w:instrText xml:space="preserve"> HYPERLINK  \l "CDNT_33_5" </w:instrText>
            </w:r>
            <w:r w:rsidRPr="00465226">
              <w:rPr>
                <w:b/>
                <w:iCs/>
              </w:rPr>
              <w:fldChar w:fldCharType="separate"/>
            </w:r>
            <w:r w:rsidRPr="00465226">
              <w:rPr>
                <w:rStyle w:val="Hyperlink"/>
                <w:b/>
                <w:iCs/>
                <w:color w:val="auto"/>
                <w:u w:val="none"/>
              </w:rPr>
              <w:t>CDNT 32.5</w:t>
            </w:r>
            <w:bookmarkEnd w:id="218"/>
            <w:r w:rsidRPr="00465226">
              <w:rPr>
                <w:b/>
                <w:iCs/>
              </w:rPr>
              <w:fldChar w:fldCharType="end"/>
            </w:r>
          </w:p>
        </w:tc>
        <w:tc>
          <w:tcPr>
            <w:tcW w:w="7697" w:type="dxa"/>
          </w:tcPr>
          <w:p w14:paraId="0F35EC6E" w14:textId="77777777" w:rsidR="00EC65DA" w:rsidRPr="00465226" w:rsidRDefault="00EC65DA" w:rsidP="00B83956">
            <w:pPr>
              <w:widowControl w:val="0"/>
              <w:spacing w:before="120" w:after="120" w:line="245" w:lineRule="auto"/>
              <w:ind w:left="43" w:firstLine="360"/>
              <w:rPr>
                <w:i/>
                <w:spacing w:val="-4"/>
              </w:rPr>
            </w:pPr>
            <w:r w:rsidRPr="00465226">
              <w:rPr>
                <w:spacing w:val="-4"/>
              </w:rPr>
              <w:t>Xếp hạng nhà thầu:</w:t>
            </w:r>
            <w:r w:rsidRPr="00465226">
              <w:rPr>
                <w:i/>
                <w:spacing w:val="-4"/>
              </w:rPr>
              <w:t>___[trường hợp áp dụng phương pháp giá thấp nhất thì ghi như sau: “</w:t>
            </w:r>
            <w:r w:rsidRPr="00465226">
              <w:rPr>
                <w:spacing w:val="-4"/>
              </w:rPr>
              <w:t>nhà thầu có giá dự thầu sau sửa lỗi, hiệu chỉnh sai lệch, trừ đi giá trị giảm giá (nếu có) thấp nhất được xếp hạng thứ nhất</w:t>
            </w:r>
            <w:r w:rsidRPr="00465226">
              <w:rPr>
                <w:i/>
                <w:spacing w:val="-4"/>
              </w:rPr>
              <w:t xml:space="preserve">”; </w:t>
            </w:r>
          </w:p>
          <w:p w14:paraId="22BBF315" w14:textId="77777777" w:rsidR="00EC65DA" w:rsidRPr="00465226" w:rsidRDefault="00EC65DA" w:rsidP="00B83956">
            <w:pPr>
              <w:widowControl w:val="0"/>
              <w:spacing w:before="120" w:after="120" w:line="245" w:lineRule="auto"/>
              <w:ind w:left="43" w:firstLine="360"/>
              <w:rPr>
                <w:spacing w:val="-4"/>
              </w:rPr>
            </w:pPr>
            <w:r w:rsidRPr="00465226">
              <w:rPr>
                <w:i/>
                <w:spacing w:val="-4"/>
              </w:rPr>
              <w:t>Trường hợp áp dụng phương pháp giá đánh giá thì ghi như sau: “</w:t>
            </w:r>
            <w:r w:rsidRPr="00465226">
              <w:rPr>
                <w:spacing w:val="-4"/>
              </w:rPr>
              <w:t>nhà thầu có giá đánh giá thấp nhất được xếp hạng thứ nhất</w:t>
            </w:r>
            <w:r w:rsidRPr="00465226">
              <w:rPr>
                <w:i/>
                <w:spacing w:val="-4"/>
              </w:rPr>
              <w:t>”].</w:t>
            </w:r>
          </w:p>
        </w:tc>
      </w:tr>
      <w:tr w:rsidR="00EC65DA" w:rsidRPr="00465226" w14:paraId="5519D439" w14:textId="77777777" w:rsidTr="00CC641B">
        <w:tc>
          <w:tcPr>
            <w:tcW w:w="1843" w:type="dxa"/>
          </w:tcPr>
          <w:p w14:paraId="20D048A9" w14:textId="3CDB0707" w:rsidR="00EC65DA" w:rsidRPr="00465226" w:rsidRDefault="00EC65DA" w:rsidP="00EC65DA">
            <w:pPr>
              <w:widowControl w:val="0"/>
              <w:tabs>
                <w:tab w:val="right" w:pos="7434"/>
              </w:tabs>
              <w:spacing w:before="120" w:after="120" w:line="264" w:lineRule="auto"/>
              <w:rPr>
                <w:b/>
                <w:iCs/>
              </w:rPr>
            </w:pPr>
            <w:bookmarkStart w:id="219" w:name="BDL_35_6"/>
            <w:r w:rsidRPr="00465226">
              <w:rPr>
                <w:b/>
                <w:iCs/>
              </w:rPr>
              <w:t>CDNT 34.</w:t>
            </w:r>
            <w:bookmarkEnd w:id="219"/>
            <w:r w:rsidRPr="00465226">
              <w:rPr>
                <w:b/>
                <w:iCs/>
              </w:rPr>
              <w:t>6</w:t>
            </w:r>
          </w:p>
        </w:tc>
        <w:tc>
          <w:tcPr>
            <w:tcW w:w="7697" w:type="dxa"/>
          </w:tcPr>
          <w:p w14:paraId="71804978" w14:textId="54FBE15B" w:rsidR="00EC65DA" w:rsidRPr="00465226" w:rsidRDefault="00EC65DA" w:rsidP="00B83956">
            <w:pPr>
              <w:widowControl w:val="0"/>
              <w:spacing w:before="120" w:after="120" w:line="245" w:lineRule="auto"/>
              <w:ind w:left="43" w:firstLine="360"/>
              <w:rPr>
                <w:i/>
                <w:spacing w:val="-4"/>
              </w:rPr>
            </w:pPr>
            <w:r w:rsidRPr="00465226">
              <w:rPr>
                <w:i/>
                <w:spacing w:val="-4"/>
              </w:rPr>
              <w:t>[Trường hợp áp dụng phương pháp giá thấp nhất thì ghi như sau: “</w:t>
            </w:r>
            <w:r w:rsidRPr="00465226">
              <w:rPr>
                <w:spacing w:val="-4"/>
              </w:rPr>
              <w:t>nhà thầu có giá dự thầu sau sửa lỗi, hiệu chỉnh sai lệch, trừ đi giá trị giảm giá (nếu có) thấp nhất</w:t>
            </w:r>
            <w:r w:rsidRPr="00465226">
              <w:rPr>
                <w:i/>
                <w:spacing w:val="-4"/>
              </w:rPr>
              <w:t xml:space="preserve">”; </w:t>
            </w:r>
          </w:p>
          <w:p w14:paraId="618F64C5" w14:textId="77777777" w:rsidR="00EC65DA" w:rsidRPr="00465226" w:rsidRDefault="00EC65DA" w:rsidP="00B83956">
            <w:pPr>
              <w:widowControl w:val="0"/>
              <w:spacing w:before="120" w:after="120" w:line="245" w:lineRule="auto"/>
              <w:ind w:left="43" w:firstLine="360"/>
              <w:rPr>
                <w:spacing w:val="-4"/>
              </w:rPr>
            </w:pPr>
            <w:r w:rsidRPr="00465226">
              <w:rPr>
                <w:i/>
                <w:spacing w:val="-4"/>
              </w:rPr>
              <w:t>Trường hợp áp dụng phương pháp giá đánh giá thì ghi như sau: “</w:t>
            </w:r>
            <w:r w:rsidRPr="00465226">
              <w:rPr>
                <w:spacing w:val="-4"/>
              </w:rPr>
              <w:t>nhà thầu có giá đánh giá thấp nhất</w:t>
            </w:r>
            <w:r w:rsidRPr="00465226">
              <w:rPr>
                <w:i/>
                <w:spacing w:val="-4"/>
              </w:rPr>
              <w:t>”].</w:t>
            </w:r>
          </w:p>
        </w:tc>
      </w:tr>
      <w:tr w:rsidR="00EC65DA" w:rsidRPr="00465226" w14:paraId="77203571" w14:textId="77777777" w:rsidTr="00CC641B">
        <w:trPr>
          <w:hidden/>
        </w:trPr>
        <w:tc>
          <w:tcPr>
            <w:tcW w:w="1843" w:type="dxa"/>
          </w:tcPr>
          <w:p w14:paraId="5AEF75CF" w14:textId="4F12EC14" w:rsidR="00EC65DA" w:rsidRPr="00465226" w:rsidRDefault="00EC65DA" w:rsidP="00EC65DA">
            <w:pPr>
              <w:widowControl w:val="0"/>
              <w:tabs>
                <w:tab w:val="right" w:pos="7434"/>
              </w:tabs>
              <w:spacing w:before="120" w:after="120" w:line="264" w:lineRule="auto"/>
              <w:rPr>
                <w:b/>
                <w:iCs/>
                <w:strike/>
                <w:vanish/>
              </w:rPr>
            </w:pPr>
          </w:p>
        </w:tc>
        <w:tc>
          <w:tcPr>
            <w:tcW w:w="7697" w:type="dxa"/>
          </w:tcPr>
          <w:p w14:paraId="2F875DA4" w14:textId="3FBE79A7" w:rsidR="00EC65DA" w:rsidRPr="00465226" w:rsidRDefault="00EC65DA" w:rsidP="00EC65DA">
            <w:pPr>
              <w:widowControl w:val="0"/>
              <w:spacing w:before="120" w:after="120" w:line="254" w:lineRule="auto"/>
              <w:ind w:firstLine="340"/>
              <w:rPr>
                <w:i/>
                <w:vanish/>
                <w:spacing w:val="-4"/>
              </w:rPr>
            </w:pPr>
          </w:p>
        </w:tc>
      </w:tr>
      <w:tr w:rsidR="00EC65DA" w:rsidRPr="00465226" w14:paraId="4BF9D47B" w14:textId="77777777" w:rsidTr="00CC641B">
        <w:tc>
          <w:tcPr>
            <w:tcW w:w="1843" w:type="dxa"/>
          </w:tcPr>
          <w:p w14:paraId="29AF1A3A" w14:textId="105C1141" w:rsidR="00EC65DA" w:rsidRPr="00465226" w:rsidRDefault="00EC65DA" w:rsidP="00EC65DA">
            <w:pPr>
              <w:widowControl w:val="0"/>
              <w:tabs>
                <w:tab w:val="right" w:pos="7434"/>
              </w:tabs>
              <w:spacing w:before="120" w:after="120" w:line="264" w:lineRule="auto"/>
              <w:rPr>
                <w:b/>
                <w:iCs/>
              </w:rPr>
            </w:pPr>
            <w:bookmarkStart w:id="220" w:name="BDL_38_1"/>
            <w:r w:rsidRPr="00465226">
              <w:rPr>
                <w:b/>
                <w:iCs/>
              </w:rPr>
              <w:t>CDNT 37.1</w:t>
            </w:r>
            <w:bookmarkEnd w:id="220"/>
          </w:p>
          <w:p w14:paraId="3D8DE562" w14:textId="77777777" w:rsidR="00EC65DA" w:rsidRPr="00465226" w:rsidRDefault="00EC65DA" w:rsidP="00EC65DA">
            <w:pPr>
              <w:widowControl w:val="0"/>
              <w:tabs>
                <w:tab w:val="right" w:pos="7434"/>
              </w:tabs>
              <w:spacing w:before="120" w:after="120" w:line="264" w:lineRule="auto"/>
              <w:rPr>
                <w:b/>
                <w:iCs/>
              </w:rPr>
            </w:pPr>
          </w:p>
        </w:tc>
        <w:tc>
          <w:tcPr>
            <w:tcW w:w="7697" w:type="dxa"/>
          </w:tcPr>
          <w:p w14:paraId="07A5B0EE" w14:textId="245FCBC1" w:rsidR="00EC65DA" w:rsidRPr="00465226" w:rsidRDefault="00EC65DA" w:rsidP="00B83956">
            <w:pPr>
              <w:widowControl w:val="0"/>
              <w:spacing w:before="120" w:after="120" w:line="245" w:lineRule="auto"/>
              <w:ind w:left="43" w:firstLine="360"/>
            </w:pPr>
            <w:r w:rsidRPr="00465226">
              <w:t>Tỷ lệ tăng khối lượng tối đa là:___</w:t>
            </w:r>
            <w:r w:rsidRPr="00465226">
              <w:rPr>
                <w:i/>
                <w:iCs/>
              </w:rPr>
              <w:t>[ghi tỷ lệ %]; 15%</w:t>
            </w:r>
          </w:p>
          <w:p w14:paraId="7A814325" w14:textId="23F78FB6" w:rsidR="00EC65DA" w:rsidRPr="00465226" w:rsidRDefault="00EC65DA" w:rsidP="00B83956">
            <w:pPr>
              <w:widowControl w:val="0"/>
              <w:spacing w:before="120" w:after="120" w:line="245" w:lineRule="auto"/>
              <w:ind w:left="43" w:firstLine="360"/>
              <w:rPr>
                <w:strike/>
                <w:vanish/>
                <w:spacing w:val="-4"/>
              </w:rPr>
            </w:pPr>
            <w:r w:rsidRPr="00465226">
              <w:t>Tỷ lệ giảm khối lượng tối đa là:___</w:t>
            </w:r>
            <w:r w:rsidRPr="00465226">
              <w:rPr>
                <w:i/>
                <w:iCs/>
              </w:rPr>
              <w:t xml:space="preserve">[ghi tỷ lệ %]. 15% </w:t>
            </w:r>
          </w:p>
        </w:tc>
      </w:tr>
      <w:tr w:rsidR="00EC65DA" w:rsidRPr="00465226" w14:paraId="27F1BD26" w14:textId="77777777" w:rsidTr="00CC641B">
        <w:tc>
          <w:tcPr>
            <w:tcW w:w="1843" w:type="dxa"/>
          </w:tcPr>
          <w:p w14:paraId="732DE480" w14:textId="318A36AD" w:rsidR="00EC65DA" w:rsidRPr="00465226" w:rsidRDefault="00EC65DA" w:rsidP="00EC65DA">
            <w:pPr>
              <w:widowControl w:val="0"/>
              <w:tabs>
                <w:tab w:val="right" w:pos="7434"/>
              </w:tabs>
              <w:spacing w:before="120" w:after="120" w:line="264" w:lineRule="auto"/>
              <w:rPr>
                <w:b/>
                <w:iCs/>
              </w:rPr>
            </w:pPr>
            <w:bookmarkStart w:id="221" w:name="BDL_38_2"/>
            <w:r w:rsidRPr="00465226">
              <w:rPr>
                <w:b/>
                <w:iCs/>
              </w:rPr>
              <w:t>CDNT 37.2</w:t>
            </w:r>
            <w:bookmarkEnd w:id="221"/>
          </w:p>
        </w:tc>
        <w:tc>
          <w:tcPr>
            <w:tcW w:w="7697" w:type="dxa"/>
          </w:tcPr>
          <w:p w14:paraId="42A3FB70" w14:textId="6AAC5F62" w:rsidR="00EC65DA" w:rsidRPr="00465226" w:rsidRDefault="00EC65DA" w:rsidP="00B83956">
            <w:pPr>
              <w:widowControl w:val="0"/>
              <w:spacing w:before="120" w:after="120" w:line="245" w:lineRule="auto"/>
              <w:ind w:left="43" w:firstLine="360"/>
            </w:pPr>
            <w:r w:rsidRPr="00465226">
              <w:t xml:space="preserve">Khối lượng tùy chọn mua thêm:_____ </w:t>
            </w:r>
            <w:r w:rsidRPr="00465226">
              <w:rPr>
                <w:i/>
              </w:rPr>
              <w:t>[ghi rõ giá trị hàng hóa tùy chọn mua thêm theo kế hoạch lựa chọn nhà thầu được duyệt].</w:t>
            </w:r>
          </w:p>
        </w:tc>
      </w:tr>
      <w:bookmarkStart w:id="222" w:name="BDL_42"/>
      <w:tr w:rsidR="00EC65DA" w:rsidRPr="00465226" w14:paraId="410C3D2F" w14:textId="77777777" w:rsidTr="00CC641B">
        <w:tc>
          <w:tcPr>
            <w:tcW w:w="1843" w:type="dxa"/>
          </w:tcPr>
          <w:p w14:paraId="4A595E35" w14:textId="6284D447" w:rsidR="00EC65DA" w:rsidRPr="00465226" w:rsidRDefault="00EC65DA" w:rsidP="00EC65DA">
            <w:pPr>
              <w:widowControl w:val="0"/>
              <w:tabs>
                <w:tab w:val="right" w:pos="7434"/>
              </w:tabs>
              <w:spacing w:before="120" w:after="120" w:line="264" w:lineRule="auto"/>
              <w:rPr>
                <w:b/>
                <w:iCs/>
              </w:rPr>
            </w:pPr>
            <w:r w:rsidRPr="00465226">
              <w:rPr>
                <w:b/>
                <w:iCs/>
              </w:rPr>
              <w:fldChar w:fldCharType="begin"/>
            </w:r>
            <w:r w:rsidRPr="00465226">
              <w:rPr>
                <w:b/>
                <w:iCs/>
              </w:rPr>
              <w:instrText xml:space="preserve"> HYPERLINK  \l "CDNT_42" </w:instrText>
            </w:r>
            <w:r w:rsidRPr="00465226">
              <w:rPr>
                <w:b/>
                <w:iCs/>
              </w:rPr>
              <w:fldChar w:fldCharType="separate"/>
            </w:r>
            <w:r w:rsidRPr="00465226">
              <w:rPr>
                <w:rStyle w:val="Hyperlink"/>
                <w:b/>
                <w:iCs/>
                <w:color w:val="auto"/>
                <w:u w:val="none"/>
              </w:rPr>
              <w:t>CDNT 41</w:t>
            </w:r>
            <w:bookmarkEnd w:id="222"/>
            <w:r w:rsidRPr="00465226">
              <w:rPr>
                <w:b/>
                <w:iCs/>
              </w:rPr>
              <w:fldChar w:fldCharType="end"/>
            </w:r>
          </w:p>
        </w:tc>
        <w:tc>
          <w:tcPr>
            <w:tcW w:w="7697" w:type="dxa"/>
          </w:tcPr>
          <w:p w14:paraId="617FE3D4" w14:textId="77777777" w:rsidR="00EC65DA" w:rsidRPr="00465226" w:rsidRDefault="00EC65DA" w:rsidP="00B83956">
            <w:pPr>
              <w:widowControl w:val="0"/>
              <w:spacing w:before="120" w:after="120" w:line="245" w:lineRule="auto"/>
              <w:ind w:left="43" w:firstLine="360"/>
              <w:rPr>
                <w:i/>
                <w:spacing w:val="-4"/>
              </w:rPr>
            </w:pPr>
            <w:r w:rsidRPr="00465226">
              <w:rPr>
                <w:spacing w:val="-4"/>
              </w:rPr>
              <w:t>- Địa chỉ của Chủ đầu tư:____</w:t>
            </w:r>
            <w:r w:rsidRPr="00465226">
              <w:rPr>
                <w:i/>
                <w:spacing w:val="-4"/>
              </w:rPr>
              <w:t>[ghi đầy đủ tên, địa chỉ, số điện thoại, số fax];</w:t>
            </w:r>
          </w:p>
          <w:p w14:paraId="02542E49" w14:textId="77777777" w:rsidR="00EC65DA" w:rsidRPr="00465226" w:rsidRDefault="00EC65DA" w:rsidP="00B83956">
            <w:pPr>
              <w:widowControl w:val="0"/>
              <w:spacing w:before="120" w:after="120" w:line="245" w:lineRule="auto"/>
              <w:ind w:left="43" w:firstLine="360"/>
              <w:rPr>
                <w:i/>
                <w:spacing w:val="-4"/>
              </w:rPr>
            </w:pPr>
            <w:r w:rsidRPr="00465226">
              <w:rPr>
                <w:spacing w:val="-4"/>
              </w:rPr>
              <w:t>- Địa chỉ của Người có thẩm quyền:____</w:t>
            </w:r>
            <w:r w:rsidRPr="00465226">
              <w:rPr>
                <w:i/>
                <w:spacing w:val="-4"/>
              </w:rPr>
              <w:t>[ghi đầy đủ tên, địa chỉ, số điện thoại, số fax];</w:t>
            </w:r>
          </w:p>
          <w:p w14:paraId="72805A11" w14:textId="77777777" w:rsidR="00EC65DA" w:rsidRPr="00465226" w:rsidRDefault="00EC65DA" w:rsidP="00B83956">
            <w:pPr>
              <w:widowControl w:val="0"/>
              <w:spacing w:before="120" w:after="120" w:line="245" w:lineRule="auto"/>
              <w:ind w:left="43" w:firstLine="360"/>
              <w:rPr>
                <w:spacing w:val="-4"/>
              </w:rPr>
            </w:pPr>
            <w:r w:rsidRPr="00465226">
              <w:rPr>
                <w:spacing w:val="-4"/>
              </w:rPr>
              <w:t>- Địa chỉ của bộ phận thường trực giúp việc Hội đồng tư vấn:____</w:t>
            </w:r>
            <w:r w:rsidRPr="00465226">
              <w:rPr>
                <w:i/>
                <w:spacing w:val="-4"/>
              </w:rPr>
              <w:t>[ghi đầy đủ tên, địa chỉ, số điện thoại, số fax].</w:t>
            </w:r>
          </w:p>
        </w:tc>
      </w:tr>
      <w:bookmarkStart w:id="223" w:name="BDL_43"/>
      <w:tr w:rsidR="00EC65DA" w:rsidRPr="00465226" w14:paraId="2BC534B0" w14:textId="77777777" w:rsidTr="00CC641B">
        <w:tc>
          <w:tcPr>
            <w:tcW w:w="1843" w:type="dxa"/>
          </w:tcPr>
          <w:p w14:paraId="0D93F9FC" w14:textId="23C847C9" w:rsidR="00EC65DA" w:rsidRPr="00465226" w:rsidRDefault="00EC65DA" w:rsidP="00EC65DA">
            <w:pPr>
              <w:widowControl w:val="0"/>
              <w:tabs>
                <w:tab w:val="right" w:pos="7434"/>
              </w:tabs>
              <w:spacing w:before="120" w:after="120" w:line="264" w:lineRule="auto"/>
              <w:rPr>
                <w:b/>
                <w:iCs/>
              </w:rPr>
            </w:pPr>
            <w:r w:rsidRPr="00465226">
              <w:rPr>
                <w:b/>
                <w:iCs/>
              </w:rPr>
              <w:fldChar w:fldCharType="begin"/>
            </w:r>
            <w:r w:rsidRPr="00465226">
              <w:rPr>
                <w:b/>
                <w:iCs/>
              </w:rPr>
              <w:instrText xml:space="preserve"> HYPERLINK  \l "CDNT_43" </w:instrText>
            </w:r>
            <w:r w:rsidRPr="00465226">
              <w:rPr>
                <w:b/>
                <w:iCs/>
              </w:rPr>
              <w:fldChar w:fldCharType="separate"/>
            </w:r>
            <w:r w:rsidRPr="00465226">
              <w:rPr>
                <w:rStyle w:val="Hyperlink"/>
                <w:b/>
                <w:iCs/>
                <w:color w:val="auto"/>
                <w:u w:val="none"/>
              </w:rPr>
              <w:t>CDNT 42</w:t>
            </w:r>
            <w:bookmarkEnd w:id="223"/>
            <w:r w:rsidRPr="00465226">
              <w:rPr>
                <w:b/>
                <w:iCs/>
              </w:rPr>
              <w:fldChar w:fldCharType="end"/>
            </w:r>
          </w:p>
        </w:tc>
        <w:tc>
          <w:tcPr>
            <w:tcW w:w="7697" w:type="dxa"/>
          </w:tcPr>
          <w:p w14:paraId="00E9FE16" w14:textId="77777777" w:rsidR="00EC65DA" w:rsidRPr="00465226" w:rsidRDefault="00EC65DA" w:rsidP="00B83956">
            <w:pPr>
              <w:widowControl w:val="0"/>
              <w:spacing w:before="120" w:after="120" w:line="245" w:lineRule="auto"/>
              <w:ind w:left="43" w:firstLine="360"/>
              <w:rPr>
                <w:spacing w:val="-4"/>
              </w:rPr>
            </w:pPr>
            <w:r w:rsidRPr="00465226">
              <w:rPr>
                <w:spacing w:val="-4"/>
              </w:rPr>
              <w:t>Địa chỉ của tổ chức, cá nhân thực hiện nhiệm vụ theo dõi, giám sát:____</w:t>
            </w:r>
            <w:r w:rsidRPr="00465226">
              <w:rPr>
                <w:i/>
                <w:spacing w:val="-4"/>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782FB3C" w14:textId="77777777" w:rsidR="00CC641B" w:rsidRPr="00465226" w:rsidRDefault="00CC641B" w:rsidP="00CC641B"/>
    <w:p w14:paraId="734621E7" w14:textId="72755A20" w:rsidR="00A7224F" w:rsidRPr="00465226" w:rsidRDefault="00A7224F">
      <w:pPr>
        <w:spacing w:after="200" w:line="276" w:lineRule="auto"/>
        <w:jc w:val="left"/>
      </w:pPr>
      <w:r w:rsidRPr="00465226">
        <w:br w:type="page"/>
      </w:r>
    </w:p>
    <w:p w14:paraId="6D45E7BA" w14:textId="77777777" w:rsidR="00CD76A8" w:rsidRPr="00465226" w:rsidRDefault="00CD76A8" w:rsidP="00CD76A8">
      <w:pPr>
        <w:spacing w:before="220"/>
        <w:ind w:right="-22"/>
        <w:jc w:val="center"/>
        <w:rPr>
          <w:b/>
        </w:rPr>
      </w:pPr>
      <w:bookmarkStart w:id="224" w:name="_Toc399947667"/>
      <w:bookmarkStart w:id="225" w:name="_Toc503874227"/>
      <w:bookmarkStart w:id="226" w:name="_Toc4390859"/>
      <w:bookmarkStart w:id="227" w:name="_Toc4405764"/>
      <w:r w:rsidRPr="00465226">
        <w:rPr>
          <w:b/>
        </w:rPr>
        <w:t>Chương III</w:t>
      </w:r>
      <w:bookmarkEnd w:id="224"/>
      <w:r w:rsidRPr="00465226">
        <w:rPr>
          <w:b/>
        </w:rPr>
        <w:t xml:space="preserve">. </w:t>
      </w:r>
      <w:bookmarkStart w:id="228" w:name="_Toc399947668"/>
      <w:r w:rsidRPr="00465226">
        <w:rPr>
          <w:b/>
        </w:rPr>
        <w:t>TIÊU CHUẨN ĐÁNH GIÁ</w:t>
      </w:r>
      <w:bookmarkEnd w:id="228"/>
      <w:r w:rsidRPr="00465226">
        <w:rPr>
          <w:b/>
        </w:rPr>
        <w:t xml:space="preserve"> HSDT</w:t>
      </w:r>
    </w:p>
    <w:p w14:paraId="2DD7C89A" w14:textId="77777777" w:rsidR="00CD76A8" w:rsidRPr="00465226" w:rsidRDefault="00CD76A8" w:rsidP="00CD76A8">
      <w:pPr>
        <w:ind w:right="-22"/>
      </w:pPr>
    </w:p>
    <w:p w14:paraId="4A378380" w14:textId="77777777" w:rsidR="00CD76A8" w:rsidRPr="00465226" w:rsidRDefault="00CD76A8" w:rsidP="00CD76A8">
      <w:pPr>
        <w:pStyle w:val="TOC1"/>
        <w:widowControl w:val="0"/>
        <w:suppressAutoHyphens w:val="0"/>
        <w:spacing w:before="120" w:after="120" w:line="264" w:lineRule="auto"/>
        <w:ind w:left="0" w:right="0" w:firstLine="567"/>
        <w:jc w:val="left"/>
        <w:outlineLvl w:val="2"/>
      </w:pPr>
      <w:bookmarkStart w:id="229" w:name="Muc_1_Chuong_III"/>
      <w:bookmarkEnd w:id="225"/>
      <w:bookmarkEnd w:id="226"/>
      <w:bookmarkEnd w:id="227"/>
      <w:r w:rsidRPr="00465226">
        <w:rPr>
          <w:bCs/>
        </w:rPr>
        <w:t>M</w:t>
      </w:r>
      <w:bookmarkStart w:id="230" w:name="_Toc399947669"/>
      <w:r w:rsidRPr="00465226">
        <w:t>ục 1</w:t>
      </w:r>
      <w:bookmarkEnd w:id="229"/>
      <w:r w:rsidRPr="00465226">
        <w:t>. Kiểm tra và đánh giá tính hợp lệ của HSDT</w:t>
      </w:r>
      <w:bookmarkEnd w:id="230"/>
    </w:p>
    <w:p w14:paraId="4EBCB13F" w14:textId="77777777" w:rsidR="00CD76A8" w:rsidRPr="00465226" w:rsidRDefault="00CD76A8" w:rsidP="00CD76A8">
      <w:pPr>
        <w:widowControl w:val="0"/>
        <w:spacing w:before="120" w:after="120" w:line="264" w:lineRule="auto"/>
        <w:ind w:firstLine="567"/>
        <w:rPr>
          <w:b/>
        </w:rPr>
      </w:pPr>
      <w:r w:rsidRPr="00465226">
        <w:rPr>
          <w:b/>
        </w:rPr>
        <w:t>1.1. Kiểm tra HSDT:</w:t>
      </w:r>
    </w:p>
    <w:p w14:paraId="37E89F5F" w14:textId="77777777" w:rsidR="00CD76A8" w:rsidRPr="00465226" w:rsidRDefault="00CD76A8" w:rsidP="00CD76A8">
      <w:pPr>
        <w:widowControl w:val="0"/>
        <w:spacing w:before="120" w:after="120" w:line="264" w:lineRule="auto"/>
        <w:ind w:firstLine="567"/>
      </w:pPr>
      <w:r w:rsidRPr="00465226">
        <w:t>a) Kiểm tra số lượng bản gốc, bản chụp HSDT;</w:t>
      </w:r>
    </w:p>
    <w:p w14:paraId="7236BF0C" w14:textId="39C89192" w:rsidR="00CD76A8" w:rsidRPr="00465226" w:rsidRDefault="00CD76A8" w:rsidP="00CD76A8">
      <w:pPr>
        <w:widowControl w:val="0"/>
        <w:spacing w:before="120" w:after="120" w:line="264" w:lineRule="auto"/>
        <w:ind w:firstLine="567"/>
      </w:pPr>
      <w:r w:rsidRPr="00465226">
        <w:t xml:space="preserve">b) Kiểm tra các thành phần của bản gốc HSDT, trong đó có: đơn dự thầu, thỏa thuận liên danh (nếu có), </w:t>
      </w:r>
      <w:r w:rsidR="00B8383F" w:rsidRPr="00465226">
        <w:t xml:space="preserve">tài liệu chứng minh tư cách hợp lệ của người ký đơn </w:t>
      </w:r>
      <w:r w:rsidRPr="00465226">
        <w:t>(nếu có); bảo đảm dự thầu; tài liệu chứng minh tư cách hợp lệ; tài liệu chứng minh năng lực và kinh nghiệm; đề xuất về kỹ thuật; đề xuất về tài chính và các thành phần khác thuộc HSDT theo quy định tại Mục 1</w:t>
      </w:r>
      <w:r w:rsidR="007F46A5" w:rsidRPr="00465226">
        <w:t>0</w:t>
      </w:r>
      <w:r w:rsidRPr="00465226">
        <w:t xml:space="preserve"> CDNT;</w:t>
      </w:r>
    </w:p>
    <w:p w14:paraId="394C30C3" w14:textId="3A9E4581" w:rsidR="00CD76A8" w:rsidRPr="00465226" w:rsidRDefault="00CD76A8" w:rsidP="00CD76A8">
      <w:pPr>
        <w:widowControl w:val="0"/>
        <w:spacing w:before="120" w:after="120" w:line="264" w:lineRule="auto"/>
        <w:ind w:firstLine="567"/>
      </w:pPr>
      <w:r w:rsidRPr="00465226">
        <w:t>c) Kiểm tra sự thống nhất nội dung giữa bản gốc và bản chụp để phục vụ quá trình đánh giá chi tiết HSDT.</w:t>
      </w:r>
    </w:p>
    <w:p w14:paraId="64DD2B18" w14:textId="08B0803E" w:rsidR="00AA7C7A" w:rsidRPr="00465226" w:rsidRDefault="00AA7C7A" w:rsidP="00CD76A8">
      <w:pPr>
        <w:widowControl w:val="0"/>
        <w:spacing w:before="120" w:after="120" w:line="264" w:lineRule="auto"/>
        <w:ind w:firstLine="567"/>
      </w:pPr>
      <w:r w:rsidRPr="00465226">
        <w:t>Việc kiểm tra HSDT không phải lý do để loại HSDT.</w:t>
      </w:r>
    </w:p>
    <w:p w14:paraId="3AF776FE" w14:textId="77777777" w:rsidR="00CD76A8" w:rsidRPr="00465226" w:rsidRDefault="00CD76A8" w:rsidP="00CD76A8">
      <w:pPr>
        <w:widowControl w:val="0"/>
        <w:spacing w:before="120" w:after="120" w:line="264" w:lineRule="auto"/>
        <w:ind w:firstLine="567"/>
        <w:rPr>
          <w:b/>
        </w:rPr>
      </w:pPr>
      <w:r w:rsidRPr="00465226">
        <w:rPr>
          <w:b/>
        </w:rPr>
        <w:t>1.2. Đánh giá tính hợp lệ của HSDT:</w:t>
      </w:r>
    </w:p>
    <w:p w14:paraId="429CB30F" w14:textId="77777777" w:rsidR="00CD76A8" w:rsidRPr="00465226" w:rsidRDefault="00CD76A8" w:rsidP="00CD76A8">
      <w:pPr>
        <w:widowControl w:val="0"/>
        <w:spacing w:before="120" w:after="120" w:line="264" w:lineRule="auto"/>
        <w:ind w:firstLine="567"/>
      </w:pPr>
      <w:r w:rsidRPr="00465226">
        <w:t>HSDT của nhà thầu được đánh giá là hợp lệ khi đáp ứng đầy đủ các nội dung sau đây:</w:t>
      </w:r>
    </w:p>
    <w:p w14:paraId="108E168D" w14:textId="77777777" w:rsidR="00CD76A8" w:rsidRPr="00465226" w:rsidRDefault="00CD76A8" w:rsidP="00CD76A8">
      <w:pPr>
        <w:widowControl w:val="0"/>
        <w:spacing w:before="120" w:after="120" w:line="264" w:lineRule="auto"/>
        <w:ind w:firstLine="567"/>
      </w:pPr>
      <w:r w:rsidRPr="00465226">
        <w:t xml:space="preserve">a) Có bản gốc HSDT; </w:t>
      </w:r>
    </w:p>
    <w:p w14:paraId="3603D95E" w14:textId="5D68FA41" w:rsidR="00CD76A8" w:rsidRPr="00465226" w:rsidRDefault="00CD76A8" w:rsidP="00CD76A8">
      <w:pPr>
        <w:widowControl w:val="0"/>
        <w:spacing w:before="120" w:after="120" w:line="264" w:lineRule="auto"/>
        <w:ind w:firstLine="567"/>
      </w:pPr>
      <w:r w:rsidRPr="00465226">
        <w:t xml:space="preserve">b) </w:t>
      </w:r>
      <w:r w:rsidRPr="00465226">
        <w:rPr>
          <w:rFonts w:eastAsia="Calibri"/>
          <w:lang w:val="vi-VN"/>
        </w:rPr>
        <w:t xml:space="preserve">Có đơn dự thầu được đại diện hợp pháp của nhà thầu ký tên, đóng dấu (nếu có) theo yêu cầu của </w:t>
      </w:r>
      <w:r w:rsidRPr="00465226">
        <w:rPr>
          <w:rFonts w:eastAsia="Calibri"/>
        </w:rPr>
        <w:t>HSMT</w:t>
      </w:r>
      <w:r w:rsidRPr="00465226">
        <w:rPr>
          <w:rFonts w:eastAsia="Calibri"/>
          <w:lang w:val="vi-VN"/>
        </w:rPr>
        <w:t xml:space="preserve">; </w:t>
      </w:r>
      <w:r w:rsidRPr="00465226">
        <w:rPr>
          <w:rFonts w:eastAsia="Calibri"/>
        </w:rPr>
        <w:t>thời gian ký đơn dự thầu phải phù hợp với thời gian bắt đầu tổ chức lựa chọn nhà thầu;</w:t>
      </w:r>
      <w:r w:rsidRPr="00465226">
        <w:rPr>
          <w:rFonts w:eastAsia="Calibri"/>
          <w:lang w:val="vi-VN"/>
        </w:rPr>
        <w:t xml:space="preserve"> giá dự thầu ghi trong đơn dự thầu phải cụ thể, cố định bằng số, bằng chữ</w:t>
      </w:r>
      <w:r w:rsidRPr="00465226">
        <w:rPr>
          <w:rFonts w:eastAsia="Calibri"/>
        </w:rPr>
        <w:t xml:space="preserve"> và giá dự thầu bằng số hoặc bằng chữ phải phù hợp, logic với tổng giá dự thầu ghi trong biểu giá tổng hợp, </w:t>
      </w:r>
      <w:r w:rsidRPr="00465226">
        <w:rPr>
          <w:rFonts w:eastAsia="Calibri"/>
          <w:lang w:val="vi-VN"/>
        </w:rPr>
        <w:t>không đề xuất các giá dự thầu khác nhau hoặc có kèm theo điều kiện gây bất lợi cho cơ quan mua sắm. Đối với nhà thầu</w:t>
      </w:r>
      <w:r w:rsidRPr="00465226">
        <w:rPr>
          <w:rFonts w:eastAsia="Calibri"/>
        </w:rPr>
        <w:t xml:space="preserve"> </w:t>
      </w:r>
      <w:r w:rsidRPr="00465226">
        <w:rPr>
          <w:rFonts w:eastAsia="Calibri"/>
          <w:lang w:val="vi-VN"/>
        </w:rPr>
        <w:t xml:space="preserve">liên danh, đơn dự thầu phải do đại diện hợp pháp của từng thành viên liên danh ký tên, đóng dấu (nếu có) hoặc thành viên </w:t>
      </w:r>
      <w:r w:rsidRPr="00465226">
        <w:rPr>
          <w:rFonts w:eastAsia="Calibri"/>
        </w:rPr>
        <w:t xml:space="preserve">được phân công </w:t>
      </w:r>
      <w:r w:rsidRPr="00465226">
        <w:rPr>
          <w:rFonts w:eastAsia="Calibri"/>
          <w:lang w:val="vi-VN"/>
        </w:rPr>
        <w:t>thay mặt liên danh ký đơn dự thầu theo phân công trách nhiệm trong văn bản thỏa thuận liên danh</w:t>
      </w:r>
      <w:r w:rsidRPr="00465226">
        <w:rPr>
          <w:rFonts w:eastAsia="Calibri"/>
        </w:rPr>
        <w:t>;</w:t>
      </w:r>
    </w:p>
    <w:p w14:paraId="4CB6C330" w14:textId="5E8555F8" w:rsidR="00CD76A8" w:rsidRPr="00465226" w:rsidRDefault="00CD76A8" w:rsidP="00CD76A8">
      <w:pPr>
        <w:widowControl w:val="0"/>
        <w:spacing w:before="120" w:after="120" w:line="264" w:lineRule="auto"/>
        <w:ind w:firstLine="567"/>
      </w:pPr>
      <w:r w:rsidRPr="00465226">
        <w:t xml:space="preserve">c) </w:t>
      </w:r>
      <w:r w:rsidR="00AD0B6A" w:rsidRPr="00465226">
        <w:t>Thời hạn hiệu lực của HSDT đáp ứng yêu cầu theo quy định tại Mục 1</w:t>
      </w:r>
      <w:r w:rsidR="00F01EEB" w:rsidRPr="00465226">
        <w:t>7</w:t>
      </w:r>
      <w:r w:rsidR="00AD0B6A" w:rsidRPr="00465226">
        <w:t>.1 CDNT</w:t>
      </w:r>
      <w:r w:rsidRPr="00465226">
        <w:t xml:space="preserve">; </w:t>
      </w:r>
    </w:p>
    <w:p w14:paraId="1A6AF2B0" w14:textId="6B5107CA" w:rsidR="00CD76A8" w:rsidRPr="00465226" w:rsidRDefault="00CD76A8" w:rsidP="00CD76A8">
      <w:pPr>
        <w:widowControl w:val="0"/>
        <w:spacing w:before="80" w:after="80" w:line="252" w:lineRule="auto"/>
        <w:ind w:firstLine="562"/>
      </w:pPr>
      <w:r w:rsidRPr="00465226">
        <w:rPr>
          <w:rFonts w:eastAsia="Calibri"/>
          <w:lang w:val="vi-VN"/>
        </w:rPr>
        <w:t xml:space="preserve">d) Có bảo đảm dự thầu với giá trị và thời hạn hiệu lực đáp ứng yêu cầu của </w:t>
      </w:r>
      <w:r w:rsidR="009F697C" w:rsidRPr="00465226">
        <w:rPr>
          <w:rFonts w:eastAsia="Calibri"/>
          <w:lang w:val="vi-VN"/>
        </w:rPr>
        <w:t>HSMT</w:t>
      </w:r>
      <w:r w:rsidRPr="00465226">
        <w:rPr>
          <w:rFonts w:eastAsia="Calibri"/>
          <w:lang w:val="vi-VN"/>
        </w:rPr>
        <w:t>. Đối với trường hợp quy định bảo đảm dự thầu theo hình thức nộp thư bảo lãnh</w:t>
      </w:r>
      <w:r w:rsidRPr="00465226">
        <w:rPr>
          <w:rFonts w:eastAsia="Calibri"/>
        </w:rPr>
        <w:t xml:space="preserve"> hoặc Giấy chứng nhận bảo hiểm bảo lãnh </w:t>
      </w:r>
      <w:r w:rsidRPr="00465226">
        <w:rPr>
          <w:rFonts w:eastAsia="Calibri"/>
          <w:lang w:val="vi-VN"/>
        </w:rPr>
        <w:t>thì thư bảo lãnh</w:t>
      </w:r>
      <w:r w:rsidRPr="00465226">
        <w:rPr>
          <w:rFonts w:eastAsia="Calibri"/>
        </w:rPr>
        <w:t>, Giấy chứng nhận bảo hiểm bảo lãnh</w:t>
      </w:r>
      <w:r w:rsidRPr="00465226">
        <w:rPr>
          <w:rFonts w:eastAsia="Calibri"/>
          <w:lang w:val="vi-VN"/>
        </w:rPr>
        <w:t xml:space="preserve"> phải được đại diện hợp pháp của tổ chức tín dụng </w:t>
      </w:r>
      <w:r w:rsidR="009F674C" w:rsidRPr="00465226">
        <w:rPr>
          <w:rFonts w:eastAsia="Calibri"/>
        </w:rPr>
        <w:t xml:space="preserve">trong nước </w:t>
      </w:r>
      <w:r w:rsidRPr="00465226">
        <w:rPr>
          <w:rFonts w:eastAsia="Calibri"/>
          <w:lang w:val="vi-VN"/>
        </w:rPr>
        <w:t>hoặc chi nhánh ngân hàng nước ngoài</w:t>
      </w:r>
      <w:r w:rsidRPr="00465226">
        <w:rPr>
          <w:rFonts w:eastAsia="Calibri"/>
        </w:rPr>
        <w:t>, doanh nghiệp bảo hiểm phi nhân thọ trong nước, chi nhánh doanh nghiệp bảo hiểm phi nhân thọ nước ngoài</w:t>
      </w:r>
      <w:r w:rsidRPr="00465226">
        <w:rPr>
          <w:rFonts w:eastAsia="Calibri"/>
          <w:lang w:val="vi-VN"/>
        </w:rPr>
        <w:t xml:space="preserve"> được thành lập theo pháp luật Việt Nam</w:t>
      </w:r>
      <w:r w:rsidRPr="00465226">
        <w:rPr>
          <w:rFonts w:eastAsia="Calibri"/>
        </w:rPr>
        <w:t xml:space="preserve"> </w:t>
      </w:r>
      <w:r w:rsidRPr="00465226">
        <w:rPr>
          <w:rFonts w:eastAsia="Calibri"/>
          <w:lang w:val="vi-VN"/>
        </w:rPr>
        <w:t>ký tên</w:t>
      </w:r>
      <w:r w:rsidR="002C791B" w:rsidRPr="00465226">
        <w:rPr>
          <w:rFonts w:eastAsia="Calibri"/>
        </w:rPr>
        <w:t>, đóng dấu (nếu có)</w:t>
      </w:r>
      <w:r w:rsidRPr="00465226">
        <w:rPr>
          <w:rFonts w:eastAsia="Calibri"/>
          <w:lang w:val="vi-VN"/>
        </w:rPr>
        <w:t xml:space="preserve"> với giá trị và thời hạn hiệu lực, </w:t>
      </w:r>
      <w:r w:rsidRPr="00465226">
        <w:t>tên của Bên mời thầu (đơn vị thụ hưởng) theo quy định tại Mục 1</w:t>
      </w:r>
      <w:r w:rsidR="00395694" w:rsidRPr="00465226">
        <w:t>8</w:t>
      </w:r>
      <w:r w:rsidRPr="00465226">
        <w:t>.2 CDNT</w:t>
      </w:r>
      <w:r w:rsidR="000E6CFB" w:rsidRPr="00465226">
        <w:t>;</w:t>
      </w:r>
    </w:p>
    <w:p w14:paraId="13ED1325" w14:textId="3C8F56D0" w:rsidR="00CD76A8" w:rsidRPr="00465226" w:rsidRDefault="00CD76A8" w:rsidP="00CD76A8">
      <w:pPr>
        <w:tabs>
          <w:tab w:val="left" w:pos="720"/>
        </w:tabs>
        <w:spacing w:before="240"/>
        <w:ind w:firstLine="567"/>
        <w:rPr>
          <w:rFonts w:eastAsia="Calibri"/>
          <w:lang w:val="vi-VN"/>
        </w:rPr>
      </w:pPr>
      <w:r w:rsidRPr="00465226">
        <w:rPr>
          <w:rFonts w:eastAsia="Calibri"/>
          <w:lang w:val="vi-VN"/>
        </w:rPr>
        <w:t xml:space="preserve">đ) </w:t>
      </w:r>
      <w:r w:rsidR="00CD796E" w:rsidRPr="00465226">
        <w:rPr>
          <w:rFonts w:eastAsia="Calibri"/>
        </w:rPr>
        <w:t xml:space="preserve">Nhà thầu </w:t>
      </w:r>
      <w:r w:rsidR="00CD796E" w:rsidRPr="00465226">
        <w:t>k</w:t>
      </w:r>
      <w:r w:rsidRPr="00465226">
        <w:t>hông có tên trong hai hoặc nhiều HSDT với tư cách là nhà thầu chính (nhà thầu độc lập hoặc thành viên trong liên danh). Trường hợp gói thầu chia thành nhiều phần độc lập thì nhà thầu không có tên trong hai hoặc nhiều HSDT với tư cách là nhà thầu chính đối với phần mà nhà thầu tham dự thầu;</w:t>
      </w:r>
    </w:p>
    <w:p w14:paraId="090437AE" w14:textId="77777777" w:rsidR="00CD76A8" w:rsidRPr="00465226" w:rsidRDefault="00CD76A8" w:rsidP="00CD76A8">
      <w:pPr>
        <w:tabs>
          <w:tab w:val="left" w:pos="720"/>
        </w:tabs>
        <w:spacing w:before="240"/>
        <w:ind w:firstLine="567"/>
      </w:pPr>
      <w:r w:rsidRPr="00465226">
        <w:rPr>
          <w:rFonts w:eastAsia="Calibri"/>
          <w:lang w:val="vi-VN"/>
        </w:rPr>
        <w:t xml:space="preserve">e) </w:t>
      </w:r>
      <w:r w:rsidRPr="00465226">
        <w:t>Có thỏa thuận liên danh được đại diện hợp pháp của từng thành viên liên danh ký tên, đóng dấu (nếu có) và trong thỏa thuận liên danh phải nêu rõ nội dung công việc cụ thể và ước tính giá trị tương ứng mà từng thành viên trong liên danh sẽ thực hiện theo Mẫu số 03 Chương IV – Biểu mẫu dự thầu;</w:t>
      </w:r>
    </w:p>
    <w:p w14:paraId="01D8BB66" w14:textId="77777777" w:rsidR="00CD76A8" w:rsidRPr="00465226" w:rsidRDefault="00CD76A8" w:rsidP="00CD76A8">
      <w:pPr>
        <w:tabs>
          <w:tab w:val="left" w:pos="720"/>
        </w:tabs>
        <w:spacing w:before="240"/>
        <w:ind w:firstLine="567"/>
        <w:rPr>
          <w:rFonts w:eastAsia="Calibri"/>
        </w:rPr>
      </w:pPr>
      <w:r w:rsidRPr="00465226">
        <w:rPr>
          <w:rFonts w:eastAsia="Calibri"/>
        </w:rPr>
        <w:t>g) Nhà thầu không đang trong thời gian bị cấm tham gia hoạt động đấu thầu;</w:t>
      </w:r>
    </w:p>
    <w:p w14:paraId="7299D978" w14:textId="77777777" w:rsidR="00CD76A8" w:rsidRPr="00465226" w:rsidRDefault="00CD76A8" w:rsidP="00CD76A8">
      <w:pPr>
        <w:tabs>
          <w:tab w:val="left" w:pos="720"/>
        </w:tabs>
        <w:spacing w:before="240"/>
        <w:ind w:firstLine="567"/>
        <w:rPr>
          <w:rFonts w:eastAsia="Calibri"/>
          <w:lang w:val="vi-VN"/>
        </w:rPr>
      </w:pPr>
      <w:r w:rsidRPr="00465226">
        <w:rPr>
          <w:rFonts w:eastAsia="Calibri"/>
        </w:rPr>
        <w:t>h</w:t>
      </w:r>
      <w:r w:rsidRPr="00465226">
        <w:rPr>
          <w:rFonts w:eastAsia="Calibri"/>
          <w:lang w:val="vi-VN"/>
        </w:rPr>
        <w:t xml:space="preserve">) Nhà thầu bảo đảm tư cách hợp lệ theo quy định tại </w:t>
      </w:r>
      <w:r w:rsidRPr="00465226">
        <w:t>Mục 4 CDNT</w:t>
      </w:r>
      <w:r w:rsidRPr="00465226">
        <w:rPr>
          <w:rFonts w:eastAsia="Calibri"/>
          <w:lang w:val="vi-VN"/>
        </w:rPr>
        <w:t>.</w:t>
      </w:r>
    </w:p>
    <w:p w14:paraId="1338D140" w14:textId="77777777" w:rsidR="00CD76A8" w:rsidRPr="00465226" w:rsidRDefault="00CD76A8" w:rsidP="00CD76A8">
      <w:pPr>
        <w:widowControl w:val="0"/>
        <w:spacing w:before="80" w:after="80" w:line="252" w:lineRule="auto"/>
        <w:ind w:firstLine="562"/>
      </w:pPr>
      <w:r w:rsidRPr="00465226">
        <w:t xml:space="preserve">Nhà thầu có HSDT hợp lệ được xem xét, đánh giá tiếp về năng lực và kinh nghiệm. </w:t>
      </w:r>
    </w:p>
    <w:p w14:paraId="05C04A03" w14:textId="77777777" w:rsidR="00CD76A8" w:rsidRPr="00465226" w:rsidRDefault="00CD76A8" w:rsidP="00CD76A8">
      <w:pPr>
        <w:pStyle w:val="TOC1"/>
        <w:widowControl w:val="0"/>
        <w:suppressAutoHyphens w:val="0"/>
        <w:spacing w:before="80" w:after="80" w:line="252" w:lineRule="auto"/>
        <w:ind w:left="0" w:right="0" w:firstLine="562"/>
        <w:jc w:val="left"/>
        <w:outlineLvl w:val="2"/>
        <w:rPr>
          <w:bCs/>
        </w:rPr>
      </w:pPr>
      <w:bookmarkStart w:id="231" w:name="Muc_2_Chuong_III"/>
      <w:r w:rsidRPr="00465226">
        <w:rPr>
          <w:bCs/>
        </w:rPr>
        <w:t>Mục 2</w:t>
      </w:r>
      <w:bookmarkEnd w:id="231"/>
      <w:r w:rsidRPr="00465226">
        <w:rPr>
          <w:bCs/>
        </w:rPr>
        <w:t>. Tiêu chuẩn đánh giá về năng lực và kinh nghiệm</w:t>
      </w:r>
    </w:p>
    <w:p w14:paraId="3CE40CB0" w14:textId="77777777" w:rsidR="00CD76A8" w:rsidRPr="00465226" w:rsidRDefault="00CD76A8" w:rsidP="00CD76A8">
      <w:pPr>
        <w:pStyle w:val="Style11"/>
        <w:tabs>
          <w:tab w:val="left" w:leader="dot" w:pos="8424"/>
        </w:tabs>
        <w:spacing w:before="80" w:after="80" w:line="252" w:lineRule="auto"/>
        <w:ind w:firstLine="562"/>
        <w:jc w:val="both"/>
        <w:outlineLvl w:val="2"/>
        <w:rPr>
          <w:szCs w:val="28"/>
          <w:lang w:val="es-ES"/>
        </w:rPr>
      </w:pPr>
      <w:r w:rsidRPr="00465226">
        <w:rPr>
          <w:szCs w:val="28"/>
        </w:rPr>
        <w:t xml:space="preserve">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w:t>
      </w:r>
      <w:r w:rsidRPr="00465226">
        <w:rPr>
          <w:szCs w:val="28"/>
          <w:lang w:val="es-ES"/>
        </w:rPr>
        <w:t>Đối với gói thầu chia thành nhiều phần độc lập, năng lực và kinh nghiệm của nhà thầu sẽ được đánh giá tương ứng với phần mà nhà thầu tham dự thầu.</w:t>
      </w:r>
    </w:p>
    <w:p w14:paraId="13C78D3D" w14:textId="1EA4C5F3" w:rsidR="00CD76A8" w:rsidRPr="00465226" w:rsidRDefault="00CD76A8" w:rsidP="00CD76A8">
      <w:pPr>
        <w:pStyle w:val="Style11"/>
        <w:tabs>
          <w:tab w:val="left" w:leader="dot" w:pos="8424"/>
        </w:tabs>
        <w:spacing w:before="80" w:after="80" w:line="252" w:lineRule="auto"/>
        <w:ind w:firstLine="562"/>
        <w:jc w:val="both"/>
        <w:outlineLvl w:val="2"/>
        <w:rPr>
          <w:szCs w:val="28"/>
        </w:rPr>
      </w:pPr>
      <w:r w:rsidRPr="00465226">
        <w:rPr>
          <w:szCs w:val="28"/>
        </w:rPr>
        <w:t xml:space="preserve">Năng lực và kinh nghiệm của nhà thầu phụ sẽ không được xem xét khi đánh giá HSDT của nhà thầu chính. Bản thân nhà thầu chính phải đáp ứng các tiêu chí </w:t>
      </w:r>
      <w:r w:rsidR="002C791B" w:rsidRPr="00465226">
        <w:rPr>
          <w:szCs w:val="28"/>
        </w:rPr>
        <w:t xml:space="preserve">đánh giá </w:t>
      </w:r>
      <w:r w:rsidRPr="00465226">
        <w:rPr>
          <w:szCs w:val="28"/>
        </w:rPr>
        <w:t>về năng lực và kinh nghiệm.</w:t>
      </w:r>
      <w:r w:rsidR="00AA7C7A" w:rsidRPr="00465226">
        <w:rPr>
          <w:szCs w:val="28"/>
        </w:rPr>
        <w:t xml:space="preserve"> </w:t>
      </w:r>
    </w:p>
    <w:p w14:paraId="698213B5" w14:textId="75F17944" w:rsidR="00CD76A8" w:rsidRPr="00465226" w:rsidRDefault="00CD76A8" w:rsidP="00CD76A8">
      <w:pPr>
        <w:pStyle w:val="Style11"/>
        <w:tabs>
          <w:tab w:val="left" w:leader="dot" w:pos="8424"/>
        </w:tabs>
        <w:spacing w:before="80" w:after="80" w:line="252" w:lineRule="auto"/>
        <w:ind w:firstLine="562"/>
        <w:jc w:val="both"/>
        <w:outlineLvl w:val="2"/>
        <w:rPr>
          <w:szCs w:val="28"/>
        </w:rPr>
      </w:pPr>
      <w:r w:rsidRPr="00465226">
        <w:rPr>
          <w:szCs w:val="28"/>
        </w:rPr>
        <w:t>K</w:t>
      </w:r>
      <w:r w:rsidRPr="00465226">
        <w:rPr>
          <w:szCs w:val="28"/>
          <w:lang w:val="vi-VN"/>
        </w:rPr>
        <w:t xml:space="preserve">hông đưa ra yêu cầu nhà thầu đã từng thực hiện một hoặc nhiều hợp đồng với cơ quan mua sắm của một </w:t>
      </w:r>
      <w:r w:rsidRPr="00465226">
        <w:rPr>
          <w:szCs w:val="28"/>
        </w:rPr>
        <w:t>quốc gia, vùng lãnh thổ</w:t>
      </w:r>
      <w:r w:rsidRPr="00465226">
        <w:rPr>
          <w:szCs w:val="28"/>
          <w:lang w:val="vi-VN"/>
        </w:rPr>
        <w:t xml:space="preserve"> cụ thể hoặc nhà thầu phải có kinh nghiệm cung cấp hàng hóa hoặc dịch vụ trong lãnh thổ của </w:t>
      </w:r>
      <w:r w:rsidRPr="00465226">
        <w:rPr>
          <w:szCs w:val="28"/>
        </w:rPr>
        <w:t>quốc gia, vùng lãnh thổ</w:t>
      </w:r>
      <w:r w:rsidRPr="00465226">
        <w:rPr>
          <w:szCs w:val="28"/>
          <w:lang w:val="vi-VN"/>
        </w:rPr>
        <w:t xml:space="preserve"> đó</w:t>
      </w:r>
      <w:r w:rsidRPr="00465226">
        <w:rPr>
          <w:szCs w:val="28"/>
        </w:rPr>
        <w:t xml:space="preserve"> như là tiêu chí để loại bỏ nhà thầu</w:t>
      </w:r>
      <w:r w:rsidR="00E25C34" w:rsidRPr="00465226">
        <w:rPr>
          <w:szCs w:val="28"/>
        </w:rPr>
        <w:t>.</w:t>
      </w:r>
    </w:p>
    <w:p w14:paraId="3E3AE996" w14:textId="0C1A6CA0" w:rsidR="00CD76A8" w:rsidRPr="00465226" w:rsidRDefault="00CD76A8" w:rsidP="00CD76A8">
      <w:pPr>
        <w:pStyle w:val="Style11"/>
        <w:tabs>
          <w:tab w:val="left" w:leader="dot" w:pos="8424"/>
        </w:tabs>
        <w:spacing w:before="80" w:after="80" w:line="252" w:lineRule="auto"/>
        <w:ind w:firstLine="562"/>
        <w:jc w:val="both"/>
        <w:outlineLvl w:val="2"/>
        <w:rPr>
          <w:szCs w:val="28"/>
        </w:rPr>
      </w:pPr>
      <w:r w:rsidRPr="00465226">
        <w:rPr>
          <w:szCs w:val="28"/>
        </w:rPr>
        <w:t>Trường hợp gói thầu đã áp dụng sơ tuyển, khi nộp HSDT nếu nhà thầu có sự thay đổi về năng lực và kinh nghiệm so với thông tin kê khai trong hồ sơ dự sơ tuyển thì nhà thầu phải cập nhật lại năng lực và kinh nghiệm của mình; trường hợp không có sự thay đổi</w:t>
      </w:r>
      <w:r w:rsidR="0050195F" w:rsidRPr="00465226">
        <w:rPr>
          <w:szCs w:val="28"/>
        </w:rPr>
        <w:t>,</w:t>
      </w:r>
      <w:r w:rsidRPr="00465226">
        <w:rPr>
          <w:szCs w:val="28"/>
        </w:rPr>
        <w:t xml:space="preserve"> nhà thầu phải có cam kết bằng văn bản về việc vẫn đáp ứng yêu cầu thực hiện gói thầu.</w:t>
      </w:r>
    </w:p>
    <w:p w14:paraId="751FE95E" w14:textId="0ED73557" w:rsidR="00CD76A8" w:rsidRPr="00465226" w:rsidRDefault="00CD76A8" w:rsidP="00CD76A8">
      <w:pPr>
        <w:pStyle w:val="Style11"/>
        <w:tabs>
          <w:tab w:val="left" w:leader="dot" w:pos="8424"/>
        </w:tabs>
        <w:spacing w:before="80" w:after="80" w:line="252" w:lineRule="auto"/>
        <w:ind w:firstLine="562"/>
        <w:jc w:val="both"/>
        <w:outlineLvl w:val="2"/>
        <w:rPr>
          <w:szCs w:val="28"/>
        </w:rPr>
      </w:pPr>
      <w:r w:rsidRPr="00465226">
        <w:rPr>
          <w:szCs w:val="28"/>
        </w:rPr>
        <w:t xml:space="preserve">Trường hợp gói thầu không áp dụng sơ tuyển thì việc đánh giá về năng lực và kinh nghiệm được thực hiện theo các tiêu chuẩn đánh giá quy định </w:t>
      </w:r>
      <w:r w:rsidR="0050195F" w:rsidRPr="00465226">
        <w:rPr>
          <w:szCs w:val="28"/>
        </w:rPr>
        <w:t xml:space="preserve">tại Bảng số 01 hoặc Bảng số 02 </w:t>
      </w:r>
      <w:r w:rsidRPr="00465226">
        <w:rPr>
          <w:szCs w:val="28"/>
        </w:rPr>
        <w:t>dưới đây, nhà thầu được đánh giá là đạt về năng lực và kinh nghiệm khi đáp ứng tất cả các tiêu chuẩn đánh giá.</w:t>
      </w:r>
    </w:p>
    <w:p w14:paraId="6448BF18" w14:textId="77777777" w:rsidR="00CD76A8" w:rsidRPr="00465226" w:rsidRDefault="00CD76A8" w:rsidP="00CD76A8">
      <w:pPr>
        <w:widowControl w:val="0"/>
        <w:spacing w:before="120" w:after="120" w:line="264" w:lineRule="auto"/>
        <w:rPr>
          <w:iCs/>
          <w:spacing w:val="-6"/>
          <w:lang w:val="pl-PL"/>
        </w:rPr>
      </w:pPr>
    </w:p>
    <w:p w14:paraId="55D7F6FA" w14:textId="77777777" w:rsidR="00CD76A8" w:rsidRPr="00465226" w:rsidRDefault="00CD76A8" w:rsidP="00CD76A8">
      <w:pPr>
        <w:widowControl w:val="0"/>
        <w:spacing w:before="120" w:after="120" w:line="264" w:lineRule="auto"/>
        <w:rPr>
          <w:iCs/>
          <w:spacing w:val="-6"/>
          <w:lang w:val="pl-PL"/>
        </w:rPr>
        <w:sectPr w:rsidR="00CD76A8" w:rsidRPr="00465226" w:rsidSect="00B83956">
          <w:headerReference w:type="even" r:id="rId8"/>
          <w:footerReference w:type="default" r:id="rId9"/>
          <w:headerReference w:type="first" r:id="rId10"/>
          <w:footnotePr>
            <w:numRestart w:val="eachPage"/>
          </w:footnotePr>
          <w:endnotePr>
            <w:numFmt w:val="decimal"/>
          </w:endnotePr>
          <w:pgSz w:w="11906" w:h="16838" w:code="9"/>
          <w:pgMar w:top="1134" w:right="1134" w:bottom="1134" w:left="1418" w:header="720" w:footer="227" w:gutter="0"/>
          <w:paperSrc w:first="7" w:other="7"/>
          <w:cols w:space="720"/>
          <w:noEndnote/>
          <w:titlePg/>
          <w:docGrid w:linePitch="381"/>
        </w:sectPr>
      </w:pPr>
    </w:p>
    <w:p w14:paraId="592AA6F1" w14:textId="77777777" w:rsidR="00CD76A8" w:rsidRPr="00465226" w:rsidRDefault="00CD76A8" w:rsidP="00CD76A8">
      <w:pPr>
        <w:pStyle w:val="Style11"/>
        <w:tabs>
          <w:tab w:val="left" w:leader="dot" w:pos="8424"/>
        </w:tabs>
        <w:spacing w:before="120" w:after="120" w:line="264" w:lineRule="auto"/>
        <w:ind w:firstLine="567"/>
        <w:jc w:val="both"/>
        <w:outlineLvl w:val="2"/>
        <w:rPr>
          <w:b/>
          <w:szCs w:val="28"/>
        </w:rPr>
      </w:pPr>
      <w:r w:rsidRPr="00465226">
        <w:rPr>
          <w:b/>
          <w:szCs w:val="28"/>
        </w:rPr>
        <w:t>2.1. Tiêu chuẩn đánh giá về năng lực và kinh nghiệm:</w:t>
      </w:r>
    </w:p>
    <w:p w14:paraId="54534863" w14:textId="6CC5E7A6" w:rsidR="00CD76A8" w:rsidRPr="00465226" w:rsidRDefault="00454956" w:rsidP="00CD76A8">
      <w:pPr>
        <w:pStyle w:val="Style11"/>
        <w:tabs>
          <w:tab w:val="left" w:leader="dot" w:pos="8424"/>
        </w:tabs>
        <w:spacing w:before="120" w:after="120" w:line="264" w:lineRule="auto"/>
        <w:ind w:firstLine="567"/>
        <w:jc w:val="both"/>
        <w:outlineLvl w:val="2"/>
        <w:rPr>
          <w:szCs w:val="28"/>
        </w:rPr>
      </w:pPr>
      <w:r w:rsidRPr="00465226">
        <w:rPr>
          <w:szCs w:val="28"/>
        </w:rPr>
        <w:t>a) Đối với nhà thầu không phải là nhà sản xuất ra hàng hóa thuộc phạm vi của gói thầu, v</w:t>
      </w:r>
      <w:r w:rsidR="00CD76A8" w:rsidRPr="00465226">
        <w:rPr>
          <w:szCs w:val="28"/>
        </w:rPr>
        <w:t>iệc đánh giá về năng lực và kinh nghiệm được thực hiện theo Bảng tiêu chuẩn dưới đây:</w:t>
      </w:r>
    </w:p>
    <w:p w14:paraId="1A0CD9D4" w14:textId="2C5E6396" w:rsidR="00CD76A8" w:rsidRPr="00465226" w:rsidRDefault="0050195F" w:rsidP="00CD76A8">
      <w:pPr>
        <w:jc w:val="center"/>
        <w:rPr>
          <w:b/>
        </w:rPr>
      </w:pPr>
      <w:r w:rsidRPr="00465226">
        <w:rPr>
          <w:b/>
        </w:rPr>
        <w:t xml:space="preserve">BẢNG SỐ 01: </w:t>
      </w:r>
      <w:r w:rsidR="00CD76A8" w:rsidRPr="00465226">
        <w:rPr>
          <w:b/>
        </w:rPr>
        <w:t>BẢNG TIÊU CHUẨN ĐÁNH GIÁ VỀ NĂNG LỰC VÀ KINH NGHIỆM</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91"/>
        <w:gridCol w:w="4389"/>
        <w:gridCol w:w="1416"/>
        <w:gridCol w:w="1417"/>
        <w:gridCol w:w="1616"/>
        <w:gridCol w:w="1512"/>
        <w:gridCol w:w="851"/>
      </w:tblGrid>
      <w:tr w:rsidR="00CD76A8" w:rsidRPr="00465226" w14:paraId="088AF510" w14:textId="77777777" w:rsidTr="00B83956">
        <w:trPr>
          <w:tblHeader/>
        </w:trPr>
        <w:tc>
          <w:tcPr>
            <w:tcW w:w="7755" w:type="dxa"/>
            <w:gridSpan w:val="3"/>
            <w:tcBorders>
              <w:bottom w:val="single" w:sz="4" w:space="0" w:color="auto"/>
            </w:tcBorders>
            <w:vAlign w:val="center"/>
          </w:tcPr>
          <w:p w14:paraId="7A0D6803" w14:textId="77777777" w:rsidR="00CD76A8" w:rsidRPr="00465226" w:rsidRDefault="00CD76A8" w:rsidP="009A23A5">
            <w:pPr>
              <w:pStyle w:val="Style11"/>
              <w:tabs>
                <w:tab w:val="left" w:leader="dot" w:pos="8424"/>
              </w:tabs>
              <w:spacing w:before="120" w:after="120" w:line="264" w:lineRule="auto"/>
              <w:jc w:val="center"/>
            </w:pPr>
            <w:r w:rsidRPr="00465226">
              <w:rPr>
                <w:b/>
              </w:rPr>
              <w:t>Các tiêu chí năng lực và kinh nghiệm</w:t>
            </w:r>
          </w:p>
        </w:tc>
        <w:tc>
          <w:tcPr>
            <w:tcW w:w="5961" w:type="dxa"/>
            <w:gridSpan w:val="4"/>
            <w:tcBorders>
              <w:bottom w:val="single" w:sz="4" w:space="0" w:color="auto"/>
            </w:tcBorders>
            <w:vAlign w:val="center"/>
          </w:tcPr>
          <w:p w14:paraId="6F5C3EA9" w14:textId="77777777" w:rsidR="00CD76A8" w:rsidRPr="00465226" w:rsidRDefault="00CD76A8" w:rsidP="009A23A5">
            <w:pPr>
              <w:pStyle w:val="Style11"/>
              <w:tabs>
                <w:tab w:val="left" w:leader="dot" w:pos="8424"/>
              </w:tabs>
              <w:spacing w:before="120" w:after="120" w:line="264" w:lineRule="auto"/>
              <w:jc w:val="center"/>
            </w:pPr>
            <w:r w:rsidRPr="00465226">
              <w:rPr>
                <w:b/>
              </w:rPr>
              <w:t>Các yêu cầu cần tuân thủ</w:t>
            </w:r>
          </w:p>
        </w:tc>
        <w:tc>
          <w:tcPr>
            <w:tcW w:w="851" w:type="dxa"/>
            <w:vMerge w:val="restart"/>
            <w:vAlign w:val="center"/>
          </w:tcPr>
          <w:p w14:paraId="40DCD819"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Tài liệu</w:t>
            </w:r>
          </w:p>
          <w:p w14:paraId="735B16EA"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cần nộp</w:t>
            </w:r>
          </w:p>
        </w:tc>
      </w:tr>
      <w:tr w:rsidR="00CD76A8" w:rsidRPr="00465226" w14:paraId="59D4D8FB" w14:textId="77777777" w:rsidTr="00B83956">
        <w:trPr>
          <w:tblHeader/>
        </w:trPr>
        <w:tc>
          <w:tcPr>
            <w:tcW w:w="675" w:type="dxa"/>
            <w:vMerge w:val="restart"/>
            <w:vAlign w:val="center"/>
          </w:tcPr>
          <w:p w14:paraId="55E82993"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TT</w:t>
            </w:r>
          </w:p>
        </w:tc>
        <w:tc>
          <w:tcPr>
            <w:tcW w:w="2691" w:type="dxa"/>
            <w:vMerge w:val="restart"/>
            <w:vAlign w:val="center"/>
          </w:tcPr>
          <w:p w14:paraId="468FC02C"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Mô tả</w:t>
            </w:r>
          </w:p>
        </w:tc>
        <w:tc>
          <w:tcPr>
            <w:tcW w:w="4389" w:type="dxa"/>
            <w:vMerge w:val="restart"/>
            <w:vAlign w:val="center"/>
          </w:tcPr>
          <w:p w14:paraId="13CC34AC"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Yêu cầu</w:t>
            </w:r>
          </w:p>
        </w:tc>
        <w:tc>
          <w:tcPr>
            <w:tcW w:w="1416" w:type="dxa"/>
            <w:vMerge w:val="restart"/>
            <w:vAlign w:val="center"/>
          </w:tcPr>
          <w:p w14:paraId="1C0D786A"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Nhà thầu độc lập</w:t>
            </w:r>
          </w:p>
        </w:tc>
        <w:tc>
          <w:tcPr>
            <w:tcW w:w="4545" w:type="dxa"/>
            <w:gridSpan w:val="3"/>
            <w:vAlign w:val="center"/>
          </w:tcPr>
          <w:p w14:paraId="4BD12A63" w14:textId="77777777" w:rsidR="00CD76A8" w:rsidRPr="00465226" w:rsidRDefault="00CD76A8" w:rsidP="009A23A5">
            <w:pPr>
              <w:pStyle w:val="Style11"/>
              <w:tabs>
                <w:tab w:val="left" w:leader="dot" w:pos="8424"/>
              </w:tabs>
              <w:spacing w:before="120" w:after="120" w:line="264" w:lineRule="auto"/>
              <w:jc w:val="center"/>
              <w:rPr>
                <w:b/>
              </w:rPr>
            </w:pPr>
            <w:r w:rsidRPr="00465226">
              <w:rPr>
                <w:b/>
              </w:rPr>
              <w:t>Nhà thầu liên danh</w:t>
            </w:r>
          </w:p>
        </w:tc>
        <w:tc>
          <w:tcPr>
            <w:tcW w:w="851" w:type="dxa"/>
            <w:vMerge/>
            <w:vAlign w:val="center"/>
          </w:tcPr>
          <w:p w14:paraId="3253F46D" w14:textId="77777777" w:rsidR="00CD76A8" w:rsidRPr="00465226" w:rsidRDefault="00CD76A8" w:rsidP="009A23A5">
            <w:pPr>
              <w:pStyle w:val="Style11"/>
              <w:tabs>
                <w:tab w:val="left" w:leader="dot" w:pos="8424"/>
              </w:tabs>
              <w:spacing w:before="120" w:after="120" w:line="264" w:lineRule="auto"/>
              <w:jc w:val="center"/>
              <w:rPr>
                <w:b/>
              </w:rPr>
            </w:pPr>
          </w:p>
        </w:tc>
      </w:tr>
      <w:tr w:rsidR="00474B45" w:rsidRPr="00465226" w14:paraId="5FED2D8B" w14:textId="77777777" w:rsidTr="00474B45">
        <w:trPr>
          <w:tblHeader/>
        </w:trPr>
        <w:tc>
          <w:tcPr>
            <w:tcW w:w="675" w:type="dxa"/>
            <w:vMerge/>
          </w:tcPr>
          <w:p w14:paraId="5594F7CA" w14:textId="77777777" w:rsidR="00CD76A8" w:rsidRPr="00465226" w:rsidRDefault="00CD76A8" w:rsidP="009A23A5">
            <w:pPr>
              <w:pStyle w:val="Style11"/>
              <w:tabs>
                <w:tab w:val="left" w:leader="dot" w:pos="8424"/>
              </w:tabs>
              <w:spacing w:before="60" w:after="60" w:line="264" w:lineRule="auto"/>
              <w:jc w:val="both"/>
              <w:outlineLvl w:val="0"/>
              <w:rPr>
                <w:b/>
              </w:rPr>
            </w:pPr>
          </w:p>
        </w:tc>
        <w:tc>
          <w:tcPr>
            <w:tcW w:w="2691" w:type="dxa"/>
            <w:vMerge/>
          </w:tcPr>
          <w:p w14:paraId="4EF2DBB8" w14:textId="77777777" w:rsidR="00CD76A8" w:rsidRPr="00465226" w:rsidRDefault="00CD76A8" w:rsidP="009A23A5">
            <w:pPr>
              <w:pStyle w:val="Style11"/>
              <w:tabs>
                <w:tab w:val="left" w:leader="dot" w:pos="8424"/>
              </w:tabs>
              <w:spacing w:before="60" w:after="60" w:line="264" w:lineRule="auto"/>
              <w:jc w:val="both"/>
              <w:outlineLvl w:val="0"/>
              <w:rPr>
                <w:b/>
              </w:rPr>
            </w:pPr>
          </w:p>
        </w:tc>
        <w:tc>
          <w:tcPr>
            <w:tcW w:w="4389" w:type="dxa"/>
            <w:vMerge/>
          </w:tcPr>
          <w:p w14:paraId="55E40BCB" w14:textId="77777777" w:rsidR="00CD76A8" w:rsidRPr="00465226" w:rsidRDefault="00CD76A8" w:rsidP="009A23A5">
            <w:pPr>
              <w:pStyle w:val="Style11"/>
              <w:tabs>
                <w:tab w:val="left" w:leader="dot" w:pos="8424"/>
              </w:tabs>
              <w:spacing w:before="60" w:after="60" w:line="264" w:lineRule="auto"/>
              <w:jc w:val="both"/>
              <w:outlineLvl w:val="0"/>
              <w:rPr>
                <w:b/>
              </w:rPr>
            </w:pPr>
          </w:p>
        </w:tc>
        <w:tc>
          <w:tcPr>
            <w:tcW w:w="1416" w:type="dxa"/>
            <w:vMerge/>
          </w:tcPr>
          <w:p w14:paraId="28A53E71" w14:textId="77777777" w:rsidR="00CD76A8" w:rsidRPr="00465226" w:rsidRDefault="00CD76A8" w:rsidP="009A23A5">
            <w:pPr>
              <w:pStyle w:val="Style11"/>
              <w:tabs>
                <w:tab w:val="left" w:leader="dot" w:pos="8424"/>
              </w:tabs>
              <w:spacing w:before="60" w:after="60" w:line="264" w:lineRule="auto"/>
              <w:jc w:val="center"/>
              <w:outlineLvl w:val="0"/>
              <w:rPr>
                <w:b/>
              </w:rPr>
            </w:pPr>
          </w:p>
        </w:tc>
        <w:tc>
          <w:tcPr>
            <w:tcW w:w="1417" w:type="dxa"/>
          </w:tcPr>
          <w:p w14:paraId="66594AC4" w14:textId="77777777" w:rsidR="00CD76A8" w:rsidRPr="00465226" w:rsidRDefault="00CD76A8" w:rsidP="009A23A5">
            <w:pPr>
              <w:pStyle w:val="Style11"/>
              <w:tabs>
                <w:tab w:val="left" w:leader="dot" w:pos="8424"/>
              </w:tabs>
              <w:spacing w:before="60" w:after="60" w:line="264" w:lineRule="auto"/>
              <w:jc w:val="center"/>
              <w:rPr>
                <w:b/>
              </w:rPr>
            </w:pPr>
            <w:r w:rsidRPr="00465226">
              <w:rPr>
                <w:b/>
              </w:rPr>
              <w:t>Tổng các thành viên liên danh</w:t>
            </w:r>
          </w:p>
        </w:tc>
        <w:tc>
          <w:tcPr>
            <w:tcW w:w="1616" w:type="dxa"/>
          </w:tcPr>
          <w:p w14:paraId="0A96399E" w14:textId="77777777" w:rsidR="00CD76A8" w:rsidRPr="00465226" w:rsidRDefault="00CD76A8" w:rsidP="009A23A5">
            <w:pPr>
              <w:pStyle w:val="Style11"/>
              <w:tabs>
                <w:tab w:val="left" w:leader="dot" w:pos="8424"/>
              </w:tabs>
              <w:spacing w:before="60" w:after="60" w:line="264" w:lineRule="auto"/>
              <w:jc w:val="center"/>
              <w:rPr>
                <w:b/>
              </w:rPr>
            </w:pPr>
            <w:r w:rsidRPr="00465226">
              <w:rPr>
                <w:b/>
              </w:rPr>
              <w:t>Từng thành viên liên danh</w:t>
            </w:r>
          </w:p>
        </w:tc>
        <w:tc>
          <w:tcPr>
            <w:tcW w:w="1512" w:type="dxa"/>
          </w:tcPr>
          <w:p w14:paraId="402D11E7" w14:textId="77777777" w:rsidR="00CD76A8" w:rsidRPr="00465226" w:rsidRDefault="00CD76A8" w:rsidP="009A23A5">
            <w:pPr>
              <w:pStyle w:val="Style11"/>
              <w:tabs>
                <w:tab w:val="left" w:leader="dot" w:pos="8424"/>
              </w:tabs>
              <w:spacing w:before="60" w:after="60" w:line="264" w:lineRule="auto"/>
              <w:jc w:val="center"/>
              <w:rPr>
                <w:b/>
              </w:rPr>
            </w:pPr>
            <w:r w:rsidRPr="00465226">
              <w:rPr>
                <w:b/>
              </w:rPr>
              <w:t>Tối thiểu một thành viên liên danh</w:t>
            </w:r>
          </w:p>
        </w:tc>
        <w:tc>
          <w:tcPr>
            <w:tcW w:w="851" w:type="dxa"/>
            <w:vMerge/>
          </w:tcPr>
          <w:p w14:paraId="1C14AAE7" w14:textId="77777777" w:rsidR="00CD76A8" w:rsidRPr="00465226" w:rsidRDefault="00CD76A8" w:rsidP="009A23A5">
            <w:pPr>
              <w:pStyle w:val="Style11"/>
              <w:tabs>
                <w:tab w:val="left" w:leader="dot" w:pos="8424"/>
              </w:tabs>
              <w:spacing w:before="60" w:after="60" w:line="264" w:lineRule="auto"/>
              <w:jc w:val="center"/>
              <w:outlineLvl w:val="0"/>
              <w:rPr>
                <w:b/>
              </w:rPr>
            </w:pPr>
          </w:p>
        </w:tc>
      </w:tr>
      <w:tr w:rsidR="00474B45" w:rsidRPr="00465226" w14:paraId="518D898F" w14:textId="77777777" w:rsidTr="00474B45">
        <w:trPr>
          <w:trHeight w:val="467"/>
        </w:trPr>
        <w:tc>
          <w:tcPr>
            <w:tcW w:w="675" w:type="dxa"/>
          </w:tcPr>
          <w:p w14:paraId="28F90E3B" w14:textId="77777777" w:rsidR="00CD76A8" w:rsidRPr="00465226" w:rsidRDefault="00CD76A8" w:rsidP="009A23A5">
            <w:pPr>
              <w:pStyle w:val="Style11"/>
              <w:tabs>
                <w:tab w:val="left" w:leader="dot" w:pos="8424"/>
              </w:tabs>
              <w:spacing w:before="60" w:after="60" w:line="240" w:lineRule="auto"/>
              <w:jc w:val="center"/>
              <w:rPr>
                <w:b/>
              </w:rPr>
            </w:pPr>
            <w:r w:rsidRPr="00465226">
              <w:rPr>
                <w:b/>
              </w:rPr>
              <w:t>1</w:t>
            </w:r>
          </w:p>
        </w:tc>
        <w:tc>
          <w:tcPr>
            <w:tcW w:w="2691" w:type="dxa"/>
          </w:tcPr>
          <w:p w14:paraId="75A3B403" w14:textId="77777777" w:rsidR="00CD76A8" w:rsidRPr="00465226" w:rsidRDefault="00CD76A8" w:rsidP="00B83956">
            <w:pPr>
              <w:pStyle w:val="Style11"/>
              <w:tabs>
                <w:tab w:val="left" w:leader="dot" w:pos="8424"/>
              </w:tabs>
              <w:spacing w:before="60" w:after="60" w:line="240" w:lineRule="auto"/>
              <w:rPr>
                <w:b/>
              </w:rPr>
            </w:pPr>
            <w:r w:rsidRPr="00465226">
              <w:rPr>
                <w:b/>
              </w:rPr>
              <w:t>Lịch sử không hoàn thành hợp đồng</w:t>
            </w:r>
          </w:p>
        </w:tc>
        <w:tc>
          <w:tcPr>
            <w:tcW w:w="4389" w:type="dxa"/>
          </w:tcPr>
          <w:p w14:paraId="243DDB57" w14:textId="77777777" w:rsidR="00CD76A8" w:rsidRPr="00465226" w:rsidRDefault="00CD76A8" w:rsidP="009A23A5">
            <w:pPr>
              <w:pStyle w:val="Style11"/>
              <w:tabs>
                <w:tab w:val="left" w:leader="dot" w:pos="8424"/>
              </w:tabs>
              <w:spacing w:before="60" w:after="60" w:line="240" w:lineRule="auto"/>
              <w:jc w:val="both"/>
            </w:pPr>
            <w:r w:rsidRPr="00465226">
              <w:t>Từ ngày 01 tháng 01 năm ___</w:t>
            </w:r>
            <w:r w:rsidRPr="00465226">
              <w:rPr>
                <w:vertAlign w:val="superscript"/>
              </w:rPr>
              <w:t xml:space="preserve">(1) </w:t>
            </w:r>
            <w:r w:rsidRPr="00465226">
              <w:t>đến thời điểm đóng thầu, nhà thầu không có hợp đồng không hoàn thành</w:t>
            </w:r>
            <w:r w:rsidRPr="00465226">
              <w:rPr>
                <w:vertAlign w:val="superscript"/>
              </w:rPr>
              <w:t>(2)</w:t>
            </w:r>
            <w:r w:rsidRPr="00465226">
              <w:t>.</w:t>
            </w:r>
          </w:p>
        </w:tc>
        <w:tc>
          <w:tcPr>
            <w:tcW w:w="1416" w:type="dxa"/>
          </w:tcPr>
          <w:p w14:paraId="74146302" w14:textId="77777777" w:rsidR="00CD76A8" w:rsidRPr="00465226" w:rsidRDefault="00CD76A8" w:rsidP="009A23A5">
            <w:pPr>
              <w:pStyle w:val="Style11"/>
              <w:tabs>
                <w:tab w:val="left" w:leader="dot" w:pos="8424"/>
              </w:tabs>
              <w:spacing w:before="120" w:after="120" w:line="264" w:lineRule="auto"/>
              <w:jc w:val="center"/>
            </w:pPr>
            <w:r w:rsidRPr="00465226">
              <w:t>Phải thỏa mãn yêu cầu này</w:t>
            </w:r>
          </w:p>
        </w:tc>
        <w:tc>
          <w:tcPr>
            <w:tcW w:w="1417" w:type="dxa"/>
          </w:tcPr>
          <w:p w14:paraId="4D272BBA" w14:textId="77777777" w:rsidR="00CD76A8" w:rsidRPr="00465226" w:rsidRDefault="00CD76A8" w:rsidP="009A23A5">
            <w:pPr>
              <w:pStyle w:val="Style11"/>
              <w:tabs>
                <w:tab w:val="left" w:leader="dot" w:pos="8424"/>
              </w:tabs>
              <w:spacing w:before="120" w:after="120" w:line="264" w:lineRule="auto"/>
              <w:jc w:val="center"/>
            </w:pPr>
            <w:r w:rsidRPr="00465226">
              <w:t>Không áp dụng</w:t>
            </w:r>
          </w:p>
        </w:tc>
        <w:tc>
          <w:tcPr>
            <w:tcW w:w="1616" w:type="dxa"/>
          </w:tcPr>
          <w:p w14:paraId="72C55CE7" w14:textId="77777777" w:rsidR="00CD76A8" w:rsidRPr="00465226" w:rsidRDefault="00CD76A8" w:rsidP="009A23A5">
            <w:pPr>
              <w:pStyle w:val="Style11"/>
              <w:tabs>
                <w:tab w:val="left" w:leader="dot" w:pos="8424"/>
              </w:tabs>
              <w:spacing w:before="120" w:after="120" w:line="264" w:lineRule="auto"/>
              <w:jc w:val="center"/>
            </w:pPr>
            <w:r w:rsidRPr="00465226">
              <w:t>Phải thỏa mãn yêu cầu này</w:t>
            </w:r>
          </w:p>
        </w:tc>
        <w:tc>
          <w:tcPr>
            <w:tcW w:w="1512" w:type="dxa"/>
          </w:tcPr>
          <w:p w14:paraId="1889FE0F" w14:textId="77777777" w:rsidR="00CD76A8" w:rsidRPr="00465226" w:rsidRDefault="00CD76A8" w:rsidP="009A23A5">
            <w:pPr>
              <w:pStyle w:val="Style11"/>
              <w:tabs>
                <w:tab w:val="left" w:leader="dot" w:pos="8424"/>
              </w:tabs>
              <w:spacing w:before="120" w:after="120" w:line="264" w:lineRule="auto"/>
              <w:jc w:val="center"/>
            </w:pPr>
            <w:r w:rsidRPr="00465226">
              <w:t>Không áp dụng</w:t>
            </w:r>
          </w:p>
        </w:tc>
        <w:tc>
          <w:tcPr>
            <w:tcW w:w="851" w:type="dxa"/>
          </w:tcPr>
          <w:p w14:paraId="00E44DE9" w14:textId="25176AEC" w:rsidR="00CD76A8" w:rsidRPr="00465226" w:rsidRDefault="00CD76A8">
            <w:pPr>
              <w:pStyle w:val="Style11"/>
              <w:tabs>
                <w:tab w:val="left" w:leader="dot" w:pos="8424"/>
              </w:tabs>
              <w:spacing w:before="120" w:after="120" w:line="264" w:lineRule="auto"/>
              <w:jc w:val="center"/>
            </w:pPr>
            <w:r w:rsidRPr="00465226">
              <w:t>Mẫu số 12</w:t>
            </w:r>
            <w:r w:rsidR="00E073C5" w:rsidRPr="00465226">
              <w:t xml:space="preserve"> </w:t>
            </w:r>
          </w:p>
        </w:tc>
      </w:tr>
      <w:tr w:rsidR="00474B45" w:rsidRPr="00465226" w14:paraId="71CAFC60" w14:textId="77777777" w:rsidTr="00474B45">
        <w:trPr>
          <w:trHeight w:val="467"/>
          <w:hidden/>
        </w:trPr>
        <w:tc>
          <w:tcPr>
            <w:tcW w:w="675" w:type="dxa"/>
          </w:tcPr>
          <w:p w14:paraId="3DE30958" w14:textId="324AAE9B" w:rsidR="00CD76A8" w:rsidRPr="00465226" w:rsidRDefault="00CD76A8" w:rsidP="009A23A5">
            <w:pPr>
              <w:pStyle w:val="Style11"/>
              <w:tabs>
                <w:tab w:val="left" w:leader="dot" w:pos="8424"/>
              </w:tabs>
              <w:spacing w:before="60" w:after="60" w:line="240" w:lineRule="auto"/>
              <w:jc w:val="center"/>
              <w:rPr>
                <w:rFonts w:eastAsia="Calibri"/>
                <w:b/>
                <w:strike/>
                <w:vanish/>
                <w:lang w:val="nl-NL"/>
              </w:rPr>
            </w:pPr>
          </w:p>
        </w:tc>
        <w:tc>
          <w:tcPr>
            <w:tcW w:w="2691" w:type="dxa"/>
          </w:tcPr>
          <w:p w14:paraId="49EA4478" w14:textId="7619340A" w:rsidR="00CD76A8" w:rsidRPr="00465226" w:rsidRDefault="00CD76A8" w:rsidP="00B83956">
            <w:pPr>
              <w:pStyle w:val="Style11"/>
              <w:tabs>
                <w:tab w:val="left" w:leader="dot" w:pos="8424"/>
              </w:tabs>
              <w:spacing w:before="60" w:after="60" w:line="240" w:lineRule="auto"/>
              <w:rPr>
                <w:b/>
                <w:strike/>
                <w:vanish/>
                <w:vertAlign w:val="superscript"/>
              </w:rPr>
            </w:pPr>
          </w:p>
        </w:tc>
        <w:tc>
          <w:tcPr>
            <w:tcW w:w="4389" w:type="dxa"/>
          </w:tcPr>
          <w:p w14:paraId="40772B7D" w14:textId="3FEE6BA1" w:rsidR="00CD76A8" w:rsidRPr="00465226" w:rsidRDefault="00CD76A8" w:rsidP="009A23A5">
            <w:pPr>
              <w:pStyle w:val="Style11"/>
              <w:tabs>
                <w:tab w:val="left" w:leader="dot" w:pos="8424"/>
              </w:tabs>
              <w:spacing w:before="60" w:after="60" w:line="240" w:lineRule="auto"/>
              <w:jc w:val="both"/>
              <w:rPr>
                <w:strike/>
                <w:vanish/>
              </w:rPr>
            </w:pPr>
          </w:p>
        </w:tc>
        <w:tc>
          <w:tcPr>
            <w:tcW w:w="1416" w:type="dxa"/>
          </w:tcPr>
          <w:p w14:paraId="36CC41AA" w14:textId="38A3CD0A" w:rsidR="00CD76A8" w:rsidRPr="00465226" w:rsidRDefault="00CD76A8" w:rsidP="009A23A5">
            <w:pPr>
              <w:pStyle w:val="Style11"/>
              <w:tabs>
                <w:tab w:val="left" w:leader="dot" w:pos="8424"/>
              </w:tabs>
              <w:spacing w:before="120" w:after="120" w:line="264" w:lineRule="auto"/>
              <w:jc w:val="center"/>
              <w:rPr>
                <w:strike/>
                <w:vanish/>
              </w:rPr>
            </w:pPr>
          </w:p>
        </w:tc>
        <w:tc>
          <w:tcPr>
            <w:tcW w:w="1417" w:type="dxa"/>
          </w:tcPr>
          <w:p w14:paraId="54FFD5C6" w14:textId="7EFDD265" w:rsidR="00CD76A8" w:rsidRPr="00465226" w:rsidRDefault="00CD76A8" w:rsidP="009A23A5">
            <w:pPr>
              <w:pStyle w:val="Style11"/>
              <w:tabs>
                <w:tab w:val="left" w:leader="dot" w:pos="8424"/>
              </w:tabs>
              <w:spacing w:before="120" w:after="120" w:line="264" w:lineRule="auto"/>
              <w:jc w:val="center"/>
              <w:rPr>
                <w:strike/>
                <w:vanish/>
              </w:rPr>
            </w:pPr>
          </w:p>
        </w:tc>
        <w:tc>
          <w:tcPr>
            <w:tcW w:w="1616" w:type="dxa"/>
          </w:tcPr>
          <w:p w14:paraId="75B8DD8D" w14:textId="6A7D5DC2" w:rsidR="00CD76A8" w:rsidRPr="00465226" w:rsidRDefault="00CD76A8" w:rsidP="009A23A5">
            <w:pPr>
              <w:pStyle w:val="Style11"/>
              <w:tabs>
                <w:tab w:val="left" w:leader="dot" w:pos="8424"/>
              </w:tabs>
              <w:spacing w:before="120" w:after="120" w:line="264" w:lineRule="auto"/>
              <w:jc w:val="center"/>
              <w:rPr>
                <w:strike/>
                <w:vanish/>
              </w:rPr>
            </w:pPr>
          </w:p>
        </w:tc>
        <w:tc>
          <w:tcPr>
            <w:tcW w:w="1512" w:type="dxa"/>
          </w:tcPr>
          <w:p w14:paraId="50185525" w14:textId="6682B90F" w:rsidR="00CD76A8" w:rsidRPr="00465226" w:rsidRDefault="00CD76A8" w:rsidP="009A23A5">
            <w:pPr>
              <w:pStyle w:val="Style11"/>
              <w:tabs>
                <w:tab w:val="left" w:leader="dot" w:pos="8424"/>
              </w:tabs>
              <w:spacing w:before="120" w:after="120" w:line="264" w:lineRule="auto"/>
              <w:jc w:val="center"/>
              <w:rPr>
                <w:strike/>
                <w:vanish/>
              </w:rPr>
            </w:pPr>
          </w:p>
        </w:tc>
        <w:tc>
          <w:tcPr>
            <w:tcW w:w="851" w:type="dxa"/>
          </w:tcPr>
          <w:p w14:paraId="50874E13" w14:textId="40026FA2" w:rsidR="00CD76A8" w:rsidRPr="00465226" w:rsidRDefault="00CD76A8" w:rsidP="009A23A5">
            <w:pPr>
              <w:pStyle w:val="Style11"/>
              <w:tabs>
                <w:tab w:val="left" w:leader="dot" w:pos="8424"/>
              </w:tabs>
              <w:spacing w:before="120" w:after="120" w:line="264" w:lineRule="auto"/>
              <w:jc w:val="center"/>
              <w:rPr>
                <w:strike/>
                <w:vanish/>
              </w:rPr>
            </w:pPr>
          </w:p>
        </w:tc>
      </w:tr>
      <w:tr w:rsidR="00474B45" w:rsidRPr="00465226" w14:paraId="648A83C1" w14:textId="77777777" w:rsidTr="00474B45">
        <w:trPr>
          <w:trHeight w:val="467"/>
        </w:trPr>
        <w:tc>
          <w:tcPr>
            <w:tcW w:w="675" w:type="dxa"/>
          </w:tcPr>
          <w:p w14:paraId="587B17F5" w14:textId="23959C6D" w:rsidR="00B77252" w:rsidRPr="00465226" w:rsidRDefault="00B77252" w:rsidP="00B77252">
            <w:pPr>
              <w:pStyle w:val="Style11"/>
              <w:tabs>
                <w:tab w:val="left" w:leader="dot" w:pos="8424"/>
              </w:tabs>
              <w:spacing w:before="60" w:after="60" w:line="240" w:lineRule="auto"/>
              <w:jc w:val="center"/>
              <w:rPr>
                <w:b/>
              </w:rPr>
            </w:pPr>
            <w:r w:rsidRPr="00465226">
              <w:rPr>
                <w:b/>
              </w:rPr>
              <w:t>2</w:t>
            </w:r>
          </w:p>
        </w:tc>
        <w:tc>
          <w:tcPr>
            <w:tcW w:w="2691" w:type="dxa"/>
          </w:tcPr>
          <w:p w14:paraId="0552F8A9" w14:textId="361BB18F" w:rsidR="00B77252" w:rsidRPr="00465226" w:rsidRDefault="00B77252" w:rsidP="00B83956">
            <w:pPr>
              <w:pStyle w:val="Style11"/>
              <w:tabs>
                <w:tab w:val="left" w:leader="dot" w:pos="8424"/>
              </w:tabs>
              <w:spacing w:before="60" w:after="60" w:line="240" w:lineRule="auto"/>
              <w:rPr>
                <w:b/>
              </w:rPr>
            </w:pPr>
            <w:r w:rsidRPr="00465226">
              <w:rPr>
                <w:b/>
              </w:rPr>
              <w:t>Thực hiện nghĩa vụ thuế</w:t>
            </w:r>
          </w:p>
        </w:tc>
        <w:tc>
          <w:tcPr>
            <w:tcW w:w="4389" w:type="dxa"/>
          </w:tcPr>
          <w:p w14:paraId="5B1A1906" w14:textId="41895FD2" w:rsidR="00B77252" w:rsidRPr="00465226" w:rsidRDefault="00B77252" w:rsidP="00B77252">
            <w:pPr>
              <w:pStyle w:val="Style11"/>
              <w:tabs>
                <w:tab w:val="left" w:leader="dot" w:pos="8424"/>
              </w:tabs>
              <w:spacing w:before="60" w:after="60" w:line="240" w:lineRule="auto"/>
              <w:jc w:val="both"/>
              <w:rPr>
                <w:strike/>
              </w:rPr>
            </w:pPr>
            <w:r w:rsidRPr="00465226">
              <w:t>Đã thực hiện nghĩa vụ thuế</w:t>
            </w:r>
            <w:r w:rsidR="005443E7" w:rsidRPr="00465226">
              <w:rPr>
                <w:vertAlign w:val="superscript"/>
              </w:rPr>
              <w:t>(3)</w:t>
            </w:r>
            <w:r w:rsidRPr="00465226">
              <w:t xml:space="preserve"> của năm tài chính gần nhất so với thời điểm đóng thầu.</w:t>
            </w:r>
          </w:p>
        </w:tc>
        <w:tc>
          <w:tcPr>
            <w:tcW w:w="1416" w:type="dxa"/>
          </w:tcPr>
          <w:p w14:paraId="133EECC6" w14:textId="4DEA31E9" w:rsidR="00B77252" w:rsidRPr="00465226" w:rsidRDefault="00B77252" w:rsidP="00B77252">
            <w:pPr>
              <w:pStyle w:val="Style11"/>
              <w:tabs>
                <w:tab w:val="left" w:leader="dot" w:pos="8424"/>
              </w:tabs>
              <w:spacing w:before="120" w:after="120" w:line="264" w:lineRule="auto"/>
              <w:jc w:val="center"/>
              <w:rPr>
                <w:strike/>
              </w:rPr>
            </w:pPr>
            <w:r w:rsidRPr="00465226">
              <w:t>Phải thỏa mãn yêu cầu này</w:t>
            </w:r>
          </w:p>
        </w:tc>
        <w:tc>
          <w:tcPr>
            <w:tcW w:w="1417" w:type="dxa"/>
          </w:tcPr>
          <w:p w14:paraId="700E297D" w14:textId="2C898E1D" w:rsidR="00B77252" w:rsidRPr="00465226" w:rsidRDefault="00B77252" w:rsidP="00B77252">
            <w:pPr>
              <w:pStyle w:val="Style11"/>
              <w:tabs>
                <w:tab w:val="left" w:leader="dot" w:pos="8424"/>
              </w:tabs>
              <w:spacing w:before="120" w:after="120" w:line="264" w:lineRule="auto"/>
              <w:jc w:val="center"/>
              <w:rPr>
                <w:strike/>
              </w:rPr>
            </w:pPr>
            <w:r w:rsidRPr="00465226">
              <w:t>Không áp dụng</w:t>
            </w:r>
          </w:p>
        </w:tc>
        <w:tc>
          <w:tcPr>
            <w:tcW w:w="1616" w:type="dxa"/>
          </w:tcPr>
          <w:p w14:paraId="6A5A9E23" w14:textId="341DB98A" w:rsidR="00B77252" w:rsidRPr="00465226" w:rsidRDefault="00B77252" w:rsidP="00B77252">
            <w:pPr>
              <w:pStyle w:val="Style11"/>
              <w:tabs>
                <w:tab w:val="left" w:leader="dot" w:pos="8424"/>
              </w:tabs>
              <w:spacing w:before="120" w:after="120" w:line="264" w:lineRule="auto"/>
              <w:jc w:val="center"/>
              <w:rPr>
                <w:strike/>
              </w:rPr>
            </w:pPr>
            <w:r w:rsidRPr="00465226">
              <w:t>Phải thỏa mãn yêu cầu này</w:t>
            </w:r>
          </w:p>
        </w:tc>
        <w:tc>
          <w:tcPr>
            <w:tcW w:w="1512" w:type="dxa"/>
          </w:tcPr>
          <w:p w14:paraId="31719D20" w14:textId="7363B627" w:rsidR="00B77252" w:rsidRPr="00465226" w:rsidRDefault="00B77252" w:rsidP="00B77252">
            <w:pPr>
              <w:pStyle w:val="Style11"/>
              <w:tabs>
                <w:tab w:val="left" w:leader="dot" w:pos="8424"/>
              </w:tabs>
              <w:spacing w:before="120" w:after="120" w:line="264" w:lineRule="auto"/>
              <w:jc w:val="center"/>
              <w:rPr>
                <w:strike/>
              </w:rPr>
            </w:pPr>
            <w:r w:rsidRPr="00465226">
              <w:t>Không áp dụng</w:t>
            </w:r>
          </w:p>
        </w:tc>
        <w:tc>
          <w:tcPr>
            <w:tcW w:w="851" w:type="dxa"/>
          </w:tcPr>
          <w:p w14:paraId="6EA5AA7E" w14:textId="77777777" w:rsidR="00B77252" w:rsidRPr="00465226" w:rsidRDefault="00B77252" w:rsidP="00B77252">
            <w:pPr>
              <w:pStyle w:val="Style11"/>
              <w:tabs>
                <w:tab w:val="left" w:leader="dot" w:pos="8424"/>
              </w:tabs>
              <w:spacing w:before="120" w:after="120" w:line="264" w:lineRule="auto"/>
              <w:jc w:val="center"/>
              <w:rPr>
                <w:strike/>
              </w:rPr>
            </w:pPr>
          </w:p>
        </w:tc>
      </w:tr>
      <w:tr w:rsidR="00B77252" w:rsidRPr="00465226" w14:paraId="2A6605BA" w14:textId="77777777" w:rsidTr="00B83956">
        <w:trPr>
          <w:trHeight w:val="467"/>
        </w:trPr>
        <w:tc>
          <w:tcPr>
            <w:tcW w:w="675" w:type="dxa"/>
          </w:tcPr>
          <w:p w14:paraId="1340E809" w14:textId="77777777" w:rsidR="00B77252" w:rsidRPr="00465226" w:rsidRDefault="00B77252" w:rsidP="00B77252">
            <w:pPr>
              <w:pStyle w:val="Style11"/>
              <w:tabs>
                <w:tab w:val="left" w:leader="dot" w:pos="8424"/>
              </w:tabs>
              <w:spacing w:before="60" w:after="60" w:line="240" w:lineRule="auto"/>
              <w:jc w:val="center"/>
              <w:rPr>
                <w:b/>
              </w:rPr>
            </w:pPr>
            <w:r w:rsidRPr="00465226">
              <w:rPr>
                <w:b/>
              </w:rPr>
              <w:t>3</w:t>
            </w:r>
          </w:p>
        </w:tc>
        <w:tc>
          <w:tcPr>
            <w:tcW w:w="13892" w:type="dxa"/>
            <w:gridSpan w:val="7"/>
          </w:tcPr>
          <w:p w14:paraId="3C12702B" w14:textId="77777777" w:rsidR="00B77252" w:rsidRPr="00465226" w:rsidRDefault="00B77252" w:rsidP="00B77252">
            <w:pPr>
              <w:pStyle w:val="Style11"/>
              <w:tabs>
                <w:tab w:val="left" w:leader="dot" w:pos="8424"/>
              </w:tabs>
              <w:spacing w:before="60" w:after="60" w:line="240" w:lineRule="auto"/>
            </w:pPr>
            <w:r w:rsidRPr="00465226">
              <w:rPr>
                <w:b/>
                <w:bCs/>
                <w:lang w:val="nl-NL"/>
              </w:rPr>
              <w:t>Năng lực tài chính</w:t>
            </w:r>
          </w:p>
        </w:tc>
      </w:tr>
      <w:tr w:rsidR="00474B45" w:rsidRPr="00465226" w14:paraId="30B31214" w14:textId="77777777" w:rsidTr="00474B45">
        <w:trPr>
          <w:trHeight w:val="467"/>
        </w:trPr>
        <w:tc>
          <w:tcPr>
            <w:tcW w:w="675" w:type="dxa"/>
          </w:tcPr>
          <w:p w14:paraId="26F67DD3" w14:textId="77777777" w:rsidR="00B77252" w:rsidRPr="00465226" w:rsidDel="00733BE8" w:rsidRDefault="00B77252" w:rsidP="00B77252">
            <w:pPr>
              <w:pStyle w:val="Style11"/>
              <w:tabs>
                <w:tab w:val="left" w:leader="dot" w:pos="8424"/>
              </w:tabs>
              <w:spacing w:before="60" w:after="60" w:line="240" w:lineRule="auto"/>
              <w:jc w:val="center"/>
              <w:rPr>
                <w:rFonts w:eastAsia="Calibri"/>
                <w:b/>
                <w:lang w:val="nl-NL"/>
              </w:rPr>
            </w:pPr>
            <w:r w:rsidRPr="00465226">
              <w:rPr>
                <w:b/>
              </w:rPr>
              <w:t>3.1</w:t>
            </w:r>
          </w:p>
        </w:tc>
        <w:tc>
          <w:tcPr>
            <w:tcW w:w="2691" w:type="dxa"/>
          </w:tcPr>
          <w:p w14:paraId="5945C58B" w14:textId="77777777" w:rsidR="00B77252" w:rsidRPr="00465226" w:rsidRDefault="00B77252" w:rsidP="00B83956">
            <w:pPr>
              <w:pStyle w:val="Style11"/>
              <w:tabs>
                <w:tab w:val="left" w:leader="dot" w:pos="8424"/>
              </w:tabs>
              <w:spacing w:before="60" w:after="60" w:line="240" w:lineRule="auto"/>
              <w:rPr>
                <w:b/>
              </w:rPr>
            </w:pPr>
            <w:r w:rsidRPr="00465226">
              <w:rPr>
                <w:b/>
              </w:rPr>
              <w:t>Kết quả hoạt động tài chính</w:t>
            </w:r>
          </w:p>
        </w:tc>
        <w:tc>
          <w:tcPr>
            <w:tcW w:w="4389" w:type="dxa"/>
          </w:tcPr>
          <w:p w14:paraId="0B965597" w14:textId="5DC40406" w:rsidR="00B77252" w:rsidRPr="00465226" w:rsidRDefault="00B77252" w:rsidP="00B77252">
            <w:pPr>
              <w:pStyle w:val="BodyText"/>
              <w:widowControl w:val="0"/>
              <w:spacing w:before="60" w:after="60"/>
              <w:ind w:right="75"/>
              <w:rPr>
                <w:rFonts w:eastAsia="Calibri"/>
                <w:szCs w:val="24"/>
                <w:lang w:val="nl-NL"/>
              </w:rPr>
            </w:pPr>
            <w:r w:rsidRPr="00465226">
              <w:rPr>
                <w:szCs w:val="24"/>
              </w:rPr>
              <w:t xml:space="preserve">Giá trị tài sản ròng của nhà thầu trong năm tài chính gần nhất phải dương. </w:t>
            </w:r>
          </w:p>
        </w:tc>
        <w:tc>
          <w:tcPr>
            <w:tcW w:w="1416" w:type="dxa"/>
          </w:tcPr>
          <w:p w14:paraId="215E376E" w14:textId="77777777" w:rsidR="00B77252" w:rsidRPr="00465226" w:rsidRDefault="00B77252" w:rsidP="00B77252">
            <w:pPr>
              <w:pStyle w:val="Style11"/>
              <w:tabs>
                <w:tab w:val="left" w:leader="dot" w:pos="8424"/>
              </w:tabs>
              <w:spacing w:before="120" w:after="120" w:line="264" w:lineRule="auto"/>
              <w:jc w:val="center"/>
            </w:pPr>
            <w:r w:rsidRPr="00465226">
              <w:t>Phải thỏa mãn yêu cầu này</w:t>
            </w:r>
          </w:p>
        </w:tc>
        <w:tc>
          <w:tcPr>
            <w:tcW w:w="1417" w:type="dxa"/>
          </w:tcPr>
          <w:p w14:paraId="36814BEE" w14:textId="77777777" w:rsidR="00B77252" w:rsidRPr="00465226" w:rsidRDefault="00B77252" w:rsidP="00B77252">
            <w:pPr>
              <w:pStyle w:val="Style11"/>
              <w:tabs>
                <w:tab w:val="left" w:leader="dot" w:pos="8424"/>
              </w:tabs>
              <w:spacing w:before="120" w:after="120" w:line="264" w:lineRule="auto"/>
              <w:jc w:val="center"/>
            </w:pPr>
            <w:r w:rsidRPr="00465226">
              <w:t>Không áp dụng</w:t>
            </w:r>
          </w:p>
        </w:tc>
        <w:tc>
          <w:tcPr>
            <w:tcW w:w="1616" w:type="dxa"/>
          </w:tcPr>
          <w:p w14:paraId="194AC28E" w14:textId="77777777" w:rsidR="00B77252" w:rsidRPr="00465226" w:rsidRDefault="00B77252" w:rsidP="00B77252">
            <w:pPr>
              <w:pStyle w:val="Style11"/>
              <w:tabs>
                <w:tab w:val="left" w:leader="dot" w:pos="8424"/>
              </w:tabs>
              <w:spacing w:before="120" w:after="120" w:line="264" w:lineRule="auto"/>
              <w:jc w:val="center"/>
            </w:pPr>
            <w:r w:rsidRPr="00465226">
              <w:t>Phải thỏa mãn yêu cầu này</w:t>
            </w:r>
          </w:p>
        </w:tc>
        <w:tc>
          <w:tcPr>
            <w:tcW w:w="1512" w:type="dxa"/>
          </w:tcPr>
          <w:p w14:paraId="641673F0" w14:textId="77777777" w:rsidR="00B77252" w:rsidRPr="00465226" w:rsidRDefault="00B77252" w:rsidP="00B77252">
            <w:pPr>
              <w:pStyle w:val="Style11"/>
              <w:tabs>
                <w:tab w:val="left" w:leader="dot" w:pos="8424"/>
              </w:tabs>
              <w:spacing w:before="120" w:after="120" w:line="264" w:lineRule="auto"/>
              <w:jc w:val="center"/>
            </w:pPr>
            <w:r w:rsidRPr="00465226">
              <w:t>Không áp dụng</w:t>
            </w:r>
          </w:p>
        </w:tc>
        <w:tc>
          <w:tcPr>
            <w:tcW w:w="851" w:type="dxa"/>
          </w:tcPr>
          <w:p w14:paraId="4C6A9A6C" w14:textId="77777777" w:rsidR="00B77252" w:rsidRPr="00465226" w:rsidRDefault="00B77252" w:rsidP="00B77252">
            <w:pPr>
              <w:pStyle w:val="Style11"/>
              <w:tabs>
                <w:tab w:val="left" w:leader="dot" w:pos="8424"/>
              </w:tabs>
              <w:spacing w:before="120" w:after="120" w:line="264" w:lineRule="auto"/>
              <w:jc w:val="center"/>
            </w:pPr>
            <w:r w:rsidRPr="00465226">
              <w:t>Mẫu số 14</w:t>
            </w:r>
          </w:p>
        </w:tc>
      </w:tr>
      <w:tr w:rsidR="00474B45" w:rsidRPr="00465226" w14:paraId="25359A80" w14:textId="77777777" w:rsidTr="00474B45">
        <w:trPr>
          <w:trHeight w:val="467"/>
        </w:trPr>
        <w:tc>
          <w:tcPr>
            <w:tcW w:w="675" w:type="dxa"/>
          </w:tcPr>
          <w:p w14:paraId="60C951DF" w14:textId="77777777" w:rsidR="00B77252" w:rsidRPr="00465226" w:rsidRDefault="00B77252" w:rsidP="00B77252">
            <w:pPr>
              <w:pStyle w:val="Style11"/>
              <w:tabs>
                <w:tab w:val="left" w:leader="dot" w:pos="8424"/>
              </w:tabs>
              <w:spacing w:before="120" w:after="120" w:line="264" w:lineRule="auto"/>
              <w:jc w:val="center"/>
              <w:rPr>
                <w:b/>
              </w:rPr>
            </w:pPr>
            <w:r w:rsidRPr="00465226">
              <w:rPr>
                <w:rFonts w:eastAsia="Calibri"/>
                <w:b/>
                <w:lang w:val="nl-NL"/>
              </w:rPr>
              <w:t>3.2</w:t>
            </w:r>
          </w:p>
        </w:tc>
        <w:tc>
          <w:tcPr>
            <w:tcW w:w="2691" w:type="dxa"/>
          </w:tcPr>
          <w:p w14:paraId="2656B23A" w14:textId="16A192D6" w:rsidR="00B77252" w:rsidRPr="00465226" w:rsidRDefault="00B77252" w:rsidP="005443E7">
            <w:pPr>
              <w:pStyle w:val="Style11"/>
              <w:tabs>
                <w:tab w:val="left" w:leader="dot" w:pos="8424"/>
              </w:tabs>
              <w:spacing w:before="120" w:after="120" w:line="264" w:lineRule="auto"/>
              <w:rPr>
                <w:b/>
              </w:rPr>
            </w:pPr>
            <w:r w:rsidRPr="00465226">
              <w:rPr>
                <w:b/>
              </w:rPr>
              <w:t>Doanh thu bình quân hàng năm từ hoạt động sản xuất, kinh doanh</w:t>
            </w:r>
            <w:r w:rsidRPr="00465226">
              <w:rPr>
                <w:b/>
                <w:vertAlign w:val="superscript"/>
              </w:rPr>
              <w:t>(</w:t>
            </w:r>
            <w:r w:rsidR="005443E7" w:rsidRPr="00465226">
              <w:rPr>
                <w:b/>
                <w:vertAlign w:val="superscript"/>
              </w:rPr>
              <w:t>6</w:t>
            </w:r>
            <w:r w:rsidRPr="00465226">
              <w:rPr>
                <w:b/>
                <w:vertAlign w:val="superscript"/>
              </w:rPr>
              <w:t>)</w:t>
            </w:r>
            <w:r w:rsidRPr="00465226">
              <w:rPr>
                <w:b/>
              </w:rPr>
              <w:t xml:space="preserve"> </w:t>
            </w:r>
          </w:p>
        </w:tc>
        <w:tc>
          <w:tcPr>
            <w:tcW w:w="4389" w:type="dxa"/>
          </w:tcPr>
          <w:p w14:paraId="0C3A347F" w14:textId="71455A1D" w:rsidR="00B77252" w:rsidRPr="00465226" w:rsidRDefault="00B77252" w:rsidP="003E6E93">
            <w:pPr>
              <w:pStyle w:val="BodyText"/>
              <w:widowControl w:val="0"/>
              <w:spacing w:before="120" w:line="264" w:lineRule="auto"/>
              <w:ind w:right="75"/>
            </w:pPr>
            <w:r w:rsidRPr="00465226">
              <w:rPr>
                <w:rFonts w:eastAsia="Calibri"/>
                <w:szCs w:val="24"/>
                <w:lang w:val="nl-NL"/>
              </w:rPr>
              <w:t>Doanh thu bình quân hàng năm</w:t>
            </w:r>
            <w:r w:rsidR="00E073C5" w:rsidRPr="00465226">
              <w:rPr>
                <w:rFonts w:eastAsia="Calibri"/>
                <w:szCs w:val="24"/>
                <w:lang w:val="nl-NL"/>
              </w:rPr>
              <w:t xml:space="preserve"> </w:t>
            </w:r>
            <w:r w:rsidRPr="00465226">
              <w:rPr>
                <w:rFonts w:eastAsia="Calibri"/>
                <w:szCs w:val="24"/>
                <w:lang w:val="nl-NL"/>
              </w:rPr>
              <w:t>từ hoạt động sản xuất, kinh doanh tối thiểu trong vòng ...</w:t>
            </w:r>
            <w:r w:rsidRPr="00465226">
              <w:rPr>
                <w:rFonts w:eastAsia="Calibri"/>
                <w:szCs w:val="24"/>
                <w:vertAlign w:val="superscript"/>
                <w:lang w:val="nl-NL"/>
              </w:rPr>
              <w:t>(</w:t>
            </w:r>
            <w:r w:rsidR="005443E7" w:rsidRPr="00465226">
              <w:rPr>
                <w:rFonts w:eastAsia="Calibri"/>
                <w:szCs w:val="24"/>
                <w:vertAlign w:val="superscript"/>
                <w:lang w:val="nl-NL"/>
              </w:rPr>
              <w:t>4</w:t>
            </w:r>
            <w:r w:rsidRPr="00465226">
              <w:rPr>
                <w:rFonts w:eastAsia="Calibri"/>
                <w:szCs w:val="24"/>
                <w:vertAlign w:val="superscript"/>
                <w:lang w:val="nl-NL"/>
              </w:rPr>
              <w:t>)</w:t>
            </w:r>
            <w:r w:rsidRPr="00465226">
              <w:rPr>
                <w:rFonts w:eastAsia="Calibri"/>
                <w:szCs w:val="24"/>
                <w:lang w:val="nl-NL"/>
              </w:rPr>
              <w:t xml:space="preserve"> năm gần đây (từ năm... đến năm....)</w:t>
            </w:r>
            <w:r w:rsidR="006E628C" w:rsidRPr="00465226">
              <w:rPr>
                <w:rFonts w:eastAsia="Calibri"/>
                <w:szCs w:val="24"/>
                <w:lang w:val="nl-NL"/>
              </w:rPr>
              <w:t xml:space="preserve"> </w:t>
            </w:r>
            <w:r w:rsidRPr="00465226">
              <w:rPr>
                <w:rFonts w:eastAsia="Calibri"/>
                <w:szCs w:val="24"/>
                <w:lang w:val="nl-NL"/>
              </w:rPr>
              <w:t>là____</w:t>
            </w:r>
            <w:r w:rsidRPr="00465226">
              <w:rPr>
                <w:rFonts w:eastAsia="Calibri"/>
                <w:szCs w:val="24"/>
                <w:vertAlign w:val="superscript"/>
                <w:lang w:val="nl-NL"/>
              </w:rPr>
              <w:t>(</w:t>
            </w:r>
            <w:r w:rsidR="005443E7" w:rsidRPr="00465226">
              <w:rPr>
                <w:rFonts w:eastAsia="Calibri"/>
                <w:szCs w:val="24"/>
                <w:vertAlign w:val="superscript"/>
                <w:lang w:val="nl-NL"/>
              </w:rPr>
              <w:t>5</w:t>
            </w:r>
            <w:r w:rsidRPr="00465226">
              <w:rPr>
                <w:rFonts w:eastAsia="Calibri"/>
                <w:szCs w:val="24"/>
                <w:vertAlign w:val="superscript"/>
                <w:lang w:val="nl-NL"/>
              </w:rPr>
              <w:t>)</w:t>
            </w:r>
            <w:r w:rsidRPr="00465226">
              <w:rPr>
                <w:rFonts w:eastAsia="Calibri"/>
                <w:szCs w:val="24"/>
                <w:lang w:val="nl-NL"/>
              </w:rPr>
              <w:t>VND.</w:t>
            </w:r>
          </w:p>
        </w:tc>
        <w:tc>
          <w:tcPr>
            <w:tcW w:w="1416" w:type="dxa"/>
          </w:tcPr>
          <w:p w14:paraId="2FFC95E0" w14:textId="77777777" w:rsidR="00B77252" w:rsidRPr="00465226" w:rsidRDefault="00B77252" w:rsidP="00B77252">
            <w:pPr>
              <w:pStyle w:val="Style11"/>
              <w:tabs>
                <w:tab w:val="left" w:leader="dot" w:pos="8424"/>
              </w:tabs>
              <w:spacing w:before="120" w:after="120" w:line="264" w:lineRule="auto"/>
              <w:jc w:val="center"/>
            </w:pPr>
            <w:r w:rsidRPr="00465226">
              <w:t>Phải thỏa mãn yêu cầu này</w:t>
            </w:r>
          </w:p>
        </w:tc>
        <w:tc>
          <w:tcPr>
            <w:tcW w:w="1417" w:type="dxa"/>
          </w:tcPr>
          <w:p w14:paraId="080E6C86" w14:textId="77777777" w:rsidR="00B77252" w:rsidRPr="00465226" w:rsidRDefault="00B77252" w:rsidP="00B77252">
            <w:pPr>
              <w:pStyle w:val="Style11"/>
              <w:tabs>
                <w:tab w:val="left" w:leader="dot" w:pos="8424"/>
              </w:tabs>
              <w:spacing w:before="120" w:after="120" w:line="264" w:lineRule="auto"/>
              <w:jc w:val="center"/>
            </w:pPr>
            <w:r w:rsidRPr="00465226">
              <w:t>Phải thỏa mãn yêu cầu này</w:t>
            </w:r>
          </w:p>
        </w:tc>
        <w:tc>
          <w:tcPr>
            <w:tcW w:w="1616" w:type="dxa"/>
          </w:tcPr>
          <w:p w14:paraId="6075474E" w14:textId="40B76927" w:rsidR="00B77252" w:rsidRPr="00465226" w:rsidRDefault="00B77252" w:rsidP="00B77252">
            <w:pPr>
              <w:pStyle w:val="Style11"/>
              <w:tabs>
                <w:tab w:val="left" w:leader="dot" w:pos="8424"/>
              </w:tabs>
              <w:spacing w:before="120" w:after="120" w:line="264" w:lineRule="auto"/>
              <w:jc w:val="center"/>
            </w:pPr>
            <w:r w:rsidRPr="00465226">
              <w:t>Không áp dụng</w:t>
            </w:r>
          </w:p>
        </w:tc>
        <w:tc>
          <w:tcPr>
            <w:tcW w:w="1512" w:type="dxa"/>
          </w:tcPr>
          <w:p w14:paraId="0E3D6AE8" w14:textId="77777777" w:rsidR="00B77252" w:rsidRPr="00465226" w:rsidRDefault="00B77252" w:rsidP="00B77252">
            <w:pPr>
              <w:pStyle w:val="Style11"/>
              <w:tabs>
                <w:tab w:val="left" w:leader="dot" w:pos="8424"/>
              </w:tabs>
              <w:spacing w:before="120" w:after="120" w:line="264" w:lineRule="auto"/>
              <w:jc w:val="center"/>
            </w:pPr>
            <w:r w:rsidRPr="00465226">
              <w:t>Không áp dụng</w:t>
            </w:r>
          </w:p>
        </w:tc>
        <w:tc>
          <w:tcPr>
            <w:tcW w:w="851" w:type="dxa"/>
          </w:tcPr>
          <w:p w14:paraId="653B0B83" w14:textId="77777777" w:rsidR="00B77252" w:rsidRPr="00465226" w:rsidRDefault="00B77252" w:rsidP="00B77252">
            <w:pPr>
              <w:pStyle w:val="Style11"/>
              <w:tabs>
                <w:tab w:val="left" w:leader="dot" w:pos="8424"/>
              </w:tabs>
              <w:spacing w:before="120" w:after="120" w:line="264" w:lineRule="auto"/>
              <w:jc w:val="center"/>
            </w:pPr>
            <w:r w:rsidRPr="00465226">
              <w:t>Mẫu số 14</w:t>
            </w:r>
          </w:p>
        </w:tc>
      </w:tr>
      <w:tr w:rsidR="00474B45" w:rsidRPr="00465226" w14:paraId="0EF8D4DD" w14:textId="77777777" w:rsidTr="00474B45">
        <w:trPr>
          <w:trHeight w:val="467"/>
          <w:hidden/>
        </w:trPr>
        <w:tc>
          <w:tcPr>
            <w:tcW w:w="675" w:type="dxa"/>
          </w:tcPr>
          <w:p w14:paraId="1474E849" w14:textId="5749E697" w:rsidR="00B77252" w:rsidRPr="00465226" w:rsidRDefault="00B77252" w:rsidP="00B77252">
            <w:pPr>
              <w:pStyle w:val="Style11"/>
              <w:tabs>
                <w:tab w:val="left" w:leader="dot" w:pos="8424"/>
              </w:tabs>
              <w:spacing w:before="120" w:after="120" w:line="264" w:lineRule="auto"/>
              <w:jc w:val="center"/>
              <w:rPr>
                <w:rFonts w:eastAsia="Calibri"/>
                <w:b/>
                <w:vanish/>
                <w:lang w:val="nl-NL"/>
              </w:rPr>
            </w:pPr>
          </w:p>
        </w:tc>
        <w:tc>
          <w:tcPr>
            <w:tcW w:w="2691" w:type="dxa"/>
          </w:tcPr>
          <w:p w14:paraId="63FFEC71" w14:textId="5256FB2E" w:rsidR="00B77252" w:rsidRPr="00465226" w:rsidRDefault="00B77252" w:rsidP="00B83956">
            <w:pPr>
              <w:pStyle w:val="Style11"/>
              <w:tabs>
                <w:tab w:val="left" w:leader="dot" w:pos="8424"/>
              </w:tabs>
              <w:spacing w:before="120" w:after="120" w:line="264" w:lineRule="auto"/>
              <w:rPr>
                <w:b/>
                <w:vanish/>
                <w:vertAlign w:val="superscript"/>
              </w:rPr>
            </w:pPr>
          </w:p>
        </w:tc>
        <w:tc>
          <w:tcPr>
            <w:tcW w:w="4389" w:type="dxa"/>
          </w:tcPr>
          <w:p w14:paraId="6C1EA688" w14:textId="38E5C1C3" w:rsidR="00B77252" w:rsidRPr="00465226" w:rsidRDefault="00B77252" w:rsidP="00B77252">
            <w:pPr>
              <w:pStyle w:val="Style11"/>
              <w:tabs>
                <w:tab w:val="left" w:leader="dot" w:pos="8424"/>
              </w:tabs>
              <w:spacing w:before="120" w:after="120" w:line="264" w:lineRule="auto"/>
              <w:jc w:val="both"/>
              <w:rPr>
                <w:vanish/>
                <w:spacing w:val="-2"/>
              </w:rPr>
            </w:pPr>
          </w:p>
        </w:tc>
        <w:tc>
          <w:tcPr>
            <w:tcW w:w="1416" w:type="dxa"/>
          </w:tcPr>
          <w:p w14:paraId="6EE7966E" w14:textId="6A33D6B6" w:rsidR="00B77252" w:rsidRPr="00465226" w:rsidRDefault="00B77252" w:rsidP="00B77252">
            <w:pPr>
              <w:pStyle w:val="Style11"/>
              <w:tabs>
                <w:tab w:val="left" w:leader="dot" w:pos="8424"/>
              </w:tabs>
              <w:spacing w:before="120" w:after="120" w:line="264" w:lineRule="auto"/>
              <w:jc w:val="center"/>
              <w:rPr>
                <w:vanish/>
              </w:rPr>
            </w:pPr>
          </w:p>
        </w:tc>
        <w:tc>
          <w:tcPr>
            <w:tcW w:w="1417" w:type="dxa"/>
          </w:tcPr>
          <w:p w14:paraId="4582F0DF" w14:textId="7EA33030" w:rsidR="00B77252" w:rsidRPr="00465226" w:rsidRDefault="00B77252" w:rsidP="00B77252">
            <w:pPr>
              <w:pStyle w:val="Style11"/>
              <w:tabs>
                <w:tab w:val="left" w:leader="dot" w:pos="8424"/>
              </w:tabs>
              <w:spacing w:before="120" w:after="120" w:line="264" w:lineRule="auto"/>
              <w:jc w:val="center"/>
              <w:rPr>
                <w:vanish/>
              </w:rPr>
            </w:pPr>
          </w:p>
        </w:tc>
        <w:tc>
          <w:tcPr>
            <w:tcW w:w="1616" w:type="dxa"/>
          </w:tcPr>
          <w:p w14:paraId="29998F48" w14:textId="124F69B8" w:rsidR="00B77252" w:rsidRPr="00465226" w:rsidRDefault="00B77252" w:rsidP="00B77252">
            <w:pPr>
              <w:pStyle w:val="Style11"/>
              <w:tabs>
                <w:tab w:val="left" w:leader="dot" w:pos="8424"/>
              </w:tabs>
              <w:spacing w:before="120" w:after="120" w:line="264" w:lineRule="auto"/>
              <w:jc w:val="center"/>
              <w:rPr>
                <w:vanish/>
              </w:rPr>
            </w:pPr>
          </w:p>
        </w:tc>
        <w:tc>
          <w:tcPr>
            <w:tcW w:w="1512" w:type="dxa"/>
          </w:tcPr>
          <w:p w14:paraId="031A7F2C" w14:textId="5252346C" w:rsidR="00B77252" w:rsidRPr="00465226" w:rsidRDefault="00B77252" w:rsidP="00B77252">
            <w:pPr>
              <w:pStyle w:val="Style11"/>
              <w:tabs>
                <w:tab w:val="left" w:leader="dot" w:pos="8424"/>
              </w:tabs>
              <w:spacing w:before="120" w:after="120" w:line="264" w:lineRule="auto"/>
              <w:jc w:val="center"/>
              <w:rPr>
                <w:vanish/>
              </w:rPr>
            </w:pPr>
          </w:p>
        </w:tc>
        <w:tc>
          <w:tcPr>
            <w:tcW w:w="851" w:type="dxa"/>
          </w:tcPr>
          <w:p w14:paraId="2A8D6F70" w14:textId="627D9524" w:rsidR="00B77252" w:rsidRPr="00465226" w:rsidRDefault="00B77252" w:rsidP="00B77252">
            <w:pPr>
              <w:pStyle w:val="Style11"/>
              <w:tabs>
                <w:tab w:val="left" w:leader="dot" w:pos="8424"/>
              </w:tabs>
              <w:spacing w:before="120" w:after="120" w:line="264" w:lineRule="auto"/>
              <w:jc w:val="center"/>
              <w:rPr>
                <w:vanish/>
              </w:rPr>
            </w:pPr>
          </w:p>
        </w:tc>
      </w:tr>
      <w:tr w:rsidR="00474B45" w:rsidRPr="00465226" w14:paraId="3591907F" w14:textId="77777777" w:rsidTr="00474B45">
        <w:trPr>
          <w:trHeight w:val="467"/>
        </w:trPr>
        <w:tc>
          <w:tcPr>
            <w:tcW w:w="675" w:type="dxa"/>
          </w:tcPr>
          <w:p w14:paraId="7B0ADD1A" w14:textId="77777777" w:rsidR="00B77252" w:rsidRPr="00465226" w:rsidRDefault="00B77252" w:rsidP="00B77252">
            <w:pPr>
              <w:pStyle w:val="Style11"/>
              <w:tabs>
                <w:tab w:val="left" w:leader="dot" w:pos="8424"/>
              </w:tabs>
              <w:spacing w:before="60" w:after="60" w:line="264" w:lineRule="auto"/>
              <w:jc w:val="center"/>
              <w:rPr>
                <w:b/>
              </w:rPr>
            </w:pPr>
            <w:r w:rsidRPr="00465226">
              <w:rPr>
                <w:b/>
              </w:rPr>
              <w:t>4</w:t>
            </w:r>
          </w:p>
        </w:tc>
        <w:tc>
          <w:tcPr>
            <w:tcW w:w="2691" w:type="dxa"/>
          </w:tcPr>
          <w:p w14:paraId="6AD11ED6" w14:textId="1305F825" w:rsidR="00B77252" w:rsidRPr="00465226" w:rsidRDefault="00B77252" w:rsidP="001D70AC">
            <w:pPr>
              <w:pStyle w:val="Style11"/>
              <w:tabs>
                <w:tab w:val="left" w:leader="dot" w:pos="8424"/>
              </w:tabs>
              <w:spacing w:before="60" w:after="60" w:line="264" w:lineRule="auto"/>
              <w:rPr>
                <w:b/>
              </w:rPr>
            </w:pPr>
            <w:r w:rsidRPr="00465226">
              <w:rPr>
                <w:rFonts w:eastAsia="Calibri"/>
                <w:b/>
                <w:bCs/>
                <w:iCs/>
                <w:lang w:val="pl-PL"/>
              </w:rPr>
              <w:t>Kinh nghiệm thực hiện hợp đồng cung cấp hàng hoá tương tự</w:t>
            </w:r>
          </w:p>
        </w:tc>
        <w:tc>
          <w:tcPr>
            <w:tcW w:w="4389" w:type="dxa"/>
          </w:tcPr>
          <w:p w14:paraId="03A4DE74" w14:textId="4E9555BB" w:rsidR="0095021F" w:rsidRPr="00465226" w:rsidRDefault="001D70AC" w:rsidP="0095021F">
            <w:pPr>
              <w:pStyle w:val="Style11"/>
              <w:tabs>
                <w:tab w:val="left" w:leader="dot" w:pos="8424"/>
              </w:tabs>
              <w:spacing w:before="60" w:after="60" w:line="240" w:lineRule="auto"/>
              <w:jc w:val="both"/>
              <w:rPr>
                <w:szCs w:val="28"/>
                <w:lang w:val="es-ES"/>
              </w:rPr>
            </w:pPr>
            <w:r w:rsidRPr="00465226">
              <w:t xml:space="preserve"> </w:t>
            </w:r>
            <w:r w:rsidR="0095021F" w:rsidRPr="00465226">
              <w:rPr>
                <w:szCs w:val="28"/>
                <w:lang w:val="es-ES"/>
              </w:rPr>
              <w:t>Số lượng tối thiểu các hợp đồng tương tự</w:t>
            </w:r>
            <w:r w:rsidR="0095021F" w:rsidRPr="00465226">
              <w:rPr>
                <w:szCs w:val="28"/>
                <w:vertAlign w:val="superscript"/>
                <w:lang w:val="es-ES"/>
              </w:rPr>
              <w:t xml:space="preserve">(7) </w:t>
            </w:r>
            <w:r w:rsidR="0095021F" w:rsidRPr="00465226">
              <w:rPr>
                <w:szCs w:val="28"/>
                <w:lang w:val="es-ES"/>
              </w:rPr>
              <w:t xml:space="preserve"> mà nhà thầu đã hoàn thành toàn bộ hoặc hoàn thành phần lớn</w:t>
            </w:r>
            <w:r w:rsidR="0095021F" w:rsidRPr="00465226">
              <w:rPr>
                <w:szCs w:val="28"/>
                <w:vertAlign w:val="superscript"/>
                <w:lang w:val="es-ES"/>
              </w:rPr>
              <w:t xml:space="preserve">(8) </w:t>
            </w:r>
            <w:r w:rsidR="0095021F" w:rsidRPr="00465226">
              <w:rPr>
                <w:szCs w:val="28"/>
                <w:lang w:val="es-ES"/>
              </w:rPr>
              <w:t>với tư cách là nhà thầu chính (độc lập hoặc thành viên liên danh)</w:t>
            </w:r>
            <w:r w:rsidR="0095021F" w:rsidRPr="00465226">
              <w:rPr>
                <w:szCs w:val="28"/>
                <w:vertAlign w:val="superscript"/>
                <w:lang w:val="es-ES"/>
              </w:rPr>
              <w:t xml:space="preserve"> </w:t>
            </w:r>
            <w:r w:rsidR="0095021F" w:rsidRPr="00465226">
              <w:rPr>
                <w:szCs w:val="28"/>
                <w:lang w:val="es-ES"/>
              </w:rPr>
              <w:t>hoặc nhà thầu phụ</w:t>
            </w:r>
            <w:r w:rsidR="0095021F" w:rsidRPr="00465226">
              <w:rPr>
                <w:szCs w:val="28"/>
                <w:vertAlign w:val="superscript"/>
              </w:rPr>
              <w:t>(9)</w:t>
            </w:r>
            <w:r w:rsidR="0095021F" w:rsidRPr="00465226">
              <w:rPr>
                <w:szCs w:val="28"/>
                <w:lang w:val="es-ES"/>
              </w:rPr>
              <w:t xml:space="preserve"> trong khoảng thời gian kể </w:t>
            </w:r>
            <w:r w:rsidR="0095021F" w:rsidRPr="00465226">
              <w:rPr>
                <w:szCs w:val="28"/>
              </w:rPr>
              <w:t>từ ngày 01 tháng 01 năm ____</w:t>
            </w:r>
            <w:r w:rsidR="00AB4C21" w:rsidRPr="00465226">
              <w:rPr>
                <w:szCs w:val="28"/>
                <w:vertAlign w:val="superscript"/>
              </w:rPr>
              <w:t>(10)</w:t>
            </w:r>
            <w:r w:rsidR="0095021F" w:rsidRPr="00465226">
              <w:rPr>
                <w:szCs w:val="28"/>
                <w:lang w:val="es-ES"/>
              </w:rPr>
              <w:t xml:space="preserve"> đến thời điểm đóng thầu:</w:t>
            </w:r>
          </w:p>
          <w:p w14:paraId="66F6AD87" w14:textId="4CEFF35E" w:rsidR="0095021F" w:rsidRPr="00465226" w:rsidRDefault="0095021F" w:rsidP="0095021F">
            <w:pPr>
              <w:pStyle w:val="Style11"/>
              <w:tabs>
                <w:tab w:val="left" w:leader="dot" w:pos="8424"/>
              </w:tabs>
              <w:spacing w:before="60" w:after="60" w:line="240" w:lineRule="auto"/>
              <w:jc w:val="both"/>
              <w:rPr>
                <w:szCs w:val="28"/>
                <w:lang w:val="es-ES"/>
              </w:rPr>
            </w:pPr>
            <w:r w:rsidRPr="00465226">
              <w:rPr>
                <w:szCs w:val="28"/>
                <w:lang w:val="es-ES"/>
              </w:rPr>
              <w:t>(i) số lượng hợp đồng là N</w:t>
            </w:r>
            <w:r w:rsidR="00AB4C21" w:rsidRPr="00465226">
              <w:rPr>
                <w:szCs w:val="28"/>
                <w:vertAlign w:val="superscript"/>
                <w:lang w:val="es-ES"/>
              </w:rPr>
              <w:t>(11)</w:t>
            </w:r>
            <w:r w:rsidRPr="00465226">
              <w:rPr>
                <w:szCs w:val="28"/>
                <w:lang w:val="es-ES"/>
              </w:rPr>
              <w:t>, mỗi hợp đồng có giá trị tối thiểu là V</w:t>
            </w:r>
            <w:r w:rsidR="00AB4C21" w:rsidRPr="00465226">
              <w:rPr>
                <w:szCs w:val="28"/>
                <w:vertAlign w:val="superscript"/>
                <w:lang w:val="es-ES"/>
              </w:rPr>
              <w:t>(12)</w:t>
            </w:r>
            <w:r w:rsidRPr="00465226">
              <w:rPr>
                <w:szCs w:val="28"/>
                <w:lang w:val="es-ES"/>
              </w:rPr>
              <w:t xml:space="preserve"> (N x V = X) hoặc </w:t>
            </w:r>
          </w:p>
          <w:p w14:paraId="7398E343" w14:textId="206C0663" w:rsidR="00B77252" w:rsidRPr="00465226" w:rsidRDefault="0095021F" w:rsidP="0095021F">
            <w:pPr>
              <w:pStyle w:val="Style11"/>
              <w:tabs>
                <w:tab w:val="left" w:leader="dot" w:pos="8424"/>
              </w:tabs>
              <w:spacing w:before="120" w:after="120" w:line="264" w:lineRule="auto"/>
              <w:jc w:val="both"/>
              <w:rPr>
                <w:vanish/>
                <w:lang w:val="es-ES"/>
              </w:rPr>
            </w:pPr>
            <w:r w:rsidRPr="00465226">
              <w:rPr>
                <w:szCs w:val="28"/>
                <w:lang w:val="es-ES"/>
              </w:rPr>
              <w:t>(ii) số lượng hợp đồng khác N, ít nhất có 01 hợp đồng có giá trị tối thiểu là V và tổng giá trị tất cả các hợp đồng ≥ X.</w:t>
            </w:r>
          </w:p>
          <w:p w14:paraId="065B276D" w14:textId="1E07FD47" w:rsidR="00B77252" w:rsidRPr="00465226" w:rsidRDefault="00B77252" w:rsidP="00B77252">
            <w:pPr>
              <w:pStyle w:val="Style11"/>
              <w:tabs>
                <w:tab w:val="left" w:leader="dot" w:pos="8424"/>
              </w:tabs>
              <w:spacing w:before="120" w:after="120" w:line="264" w:lineRule="auto"/>
              <w:jc w:val="both"/>
              <w:rPr>
                <w:vanish/>
                <w:lang w:val="es-ES"/>
              </w:rPr>
            </w:pPr>
          </w:p>
          <w:p w14:paraId="5BA39A01" w14:textId="338C5E51" w:rsidR="00B77252" w:rsidRPr="00465226" w:rsidRDefault="00B77252" w:rsidP="00B77252">
            <w:pPr>
              <w:widowControl w:val="0"/>
              <w:spacing w:before="60" w:after="60" w:line="264" w:lineRule="auto"/>
              <w:rPr>
                <w:rFonts w:eastAsia="Calibri"/>
                <w:szCs w:val="24"/>
                <w:lang w:val="nl-NL"/>
              </w:rPr>
            </w:pPr>
          </w:p>
        </w:tc>
        <w:tc>
          <w:tcPr>
            <w:tcW w:w="1416" w:type="dxa"/>
          </w:tcPr>
          <w:p w14:paraId="2E57F520" w14:textId="77777777" w:rsidR="00B77252" w:rsidRPr="00465226" w:rsidRDefault="00B77252" w:rsidP="00B77252">
            <w:pPr>
              <w:pStyle w:val="Style11"/>
              <w:tabs>
                <w:tab w:val="left" w:leader="dot" w:pos="8424"/>
              </w:tabs>
              <w:spacing w:before="60" w:after="60" w:line="264" w:lineRule="auto"/>
              <w:jc w:val="center"/>
              <w:rPr>
                <w:b/>
                <w:lang w:val="es-ES"/>
              </w:rPr>
            </w:pPr>
            <w:r w:rsidRPr="00465226">
              <w:t>Phải thỏa mãn yêu cầu này</w:t>
            </w:r>
          </w:p>
        </w:tc>
        <w:tc>
          <w:tcPr>
            <w:tcW w:w="1417" w:type="dxa"/>
          </w:tcPr>
          <w:p w14:paraId="7F63A184" w14:textId="77777777" w:rsidR="00B77252" w:rsidRPr="00465226" w:rsidRDefault="00B77252" w:rsidP="00B77252">
            <w:pPr>
              <w:pStyle w:val="Style11"/>
              <w:tabs>
                <w:tab w:val="left" w:leader="dot" w:pos="8424"/>
              </w:tabs>
              <w:spacing w:before="60" w:after="60" w:line="264" w:lineRule="auto"/>
              <w:jc w:val="center"/>
              <w:rPr>
                <w:b/>
                <w:lang w:val="es-ES"/>
              </w:rPr>
            </w:pPr>
            <w:r w:rsidRPr="00465226">
              <w:t>Phải thỏa mãn yêu cầu này</w:t>
            </w:r>
          </w:p>
        </w:tc>
        <w:tc>
          <w:tcPr>
            <w:tcW w:w="1616" w:type="dxa"/>
          </w:tcPr>
          <w:p w14:paraId="2C383D70" w14:textId="77777777" w:rsidR="00B77252" w:rsidRPr="00465226" w:rsidRDefault="00B77252" w:rsidP="00B77252">
            <w:pPr>
              <w:pStyle w:val="Style11"/>
              <w:tabs>
                <w:tab w:val="left" w:leader="dot" w:pos="8424"/>
              </w:tabs>
              <w:spacing w:before="60" w:after="60" w:line="264" w:lineRule="auto"/>
              <w:jc w:val="center"/>
              <w:rPr>
                <w:b/>
                <w:lang w:val="es-ES"/>
              </w:rPr>
            </w:pPr>
            <w:r w:rsidRPr="00465226">
              <w:t>Phải thỏa mãn yêu cầu (tương đương với phần công việc đảm nhận)</w:t>
            </w:r>
          </w:p>
        </w:tc>
        <w:tc>
          <w:tcPr>
            <w:tcW w:w="1512" w:type="dxa"/>
          </w:tcPr>
          <w:p w14:paraId="0499CE87" w14:textId="77777777" w:rsidR="00B77252" w:rsidRPr="00465226" w:rsidRDefault="00B77252" w:rsidP="00B77252">
            <w:pPr>
              <w:pStyle w:val="Style11"/>
              <w:tabs>
                <w:tab w:val="left" w:leader="dot" w:pos="8424"/>
              </w:tabs>
              <w:spacing w:before="60" w:after="60" w:line="264" w:lineRule="auto"/>
              <w:jc w:val="center"/>
              <w:rPr>
                <w:b/>
              </w:rPr>
            </w:pPr>
            <w:r w:rsidRPr="00465226">
              <w:t>Không áp dụng</w:t>
            </w:r>
          </w:p>
        </w:tc>
        <w:tc>
          <w:tcPr>
            <w:tcW w:w="851" w:type="dxa"/>
          </w:tcPr>
          <w:p w14:paraId="1B94C68B" w14:textId="77777777" w:rsidR="00B77252" w:rsidRPr="00465226" w:rsidRDefault="00B77252" w:rsidP="00B77252">
            <w:pPr>
              <w:pStyle w:val="Style11"/>
              <w:tabs>
                <w:tab w:val="left" w:leader="dot" w:pos="8424"/>
              </w:tabs>
              <w:spacing w:before="60" w:after="60" w:line="264" w:lineRule="auto"/>
              <w:jc w:val="center"/>
            </w:pPr>
            <w:r w:rsidRPr="00465226">
              <w:t>Mẫu số 08</w:t>
            </w:r>
          </w:p>
        </w:tc>
      </w:tr>
      <w:tr w:rsidR="00474B45" w:rsidRPr="00465226" w14:paraId="4E383ECB" w14:textId="77777777" w:rsidTr="00474B45">
        <w:trPr>
          <w:trHeight w:val="467"/>
        </w:trPr>
        <w:tc>
          <w:tcPr>
            <w:tcW w:w="675" w:type="dxa"/>
          </w:tcPr>
          <w:p w14:paraId="2C613559" w14:textId="77777777" w:rsidR="00B77252" w:rsidRPr="00465226" w:rsidRDefault="00B77252" w:rsidP="00B77252">
            <w:pPr>
              <w:pStyle w:val="Style11"/>
              <w:tabs>
                <w:tab w:val="left" w:leader="dot" w:pos="8424"/>
              </w:tabs>
              <w:spacing w:before="60" w:after="60" w:line="264" w:lineRule="auto"/>
              <w:jc w:val="center"/>
              <w:rPr>
                <w:b/>
              </w:rPr>
            </w:pPr>
            <w:r w:rsidRPr="00465226">
              <w:rPr>
                <w:b/>
              </w:rPr>
              <w:t>5</w:t>
            </w:r>
          </w:p>
        </w:tc>
        <w:tc>
          <w:tcPr>
            <w:tcW w:w="2691" w:type="dxa"/>
          </w:tcPr>
          <w:p w14:paraId="28486FAD" w14:textId="5206C8F0" w:rsidR="00B77252" w:rsidRPr="00465226" w:rsidRDefault="00B77252" w:rsidP="00AB4C21">
            <w:pPr>
              <w:pStyle w:val="Style11"/>
              <w:tabs>
                <w:tab w:val="left" w:leader="dot" w:pos="8424"/>
              </w:tabs>
              <w:spacing w:before="60" w:after="60" w:line="264" w:lineRule="auto"/>
              <w:rPr>
                <w:rFonts w:eastAsia="Calibri"/>
                <w:snapToGrid w:val="0"/>
                <w:vertAlign w:val="superscript"/>
                <w:lang w:val="nl-NL"/>
              </w:rPr>
            </w:pPr>
            <w:r w:rsidRPr="00465226">
              <w:rPr>
                <w:rFonts w:eastAsia="Calibri"/>
                <w:b/>
                <w:snapToGrid w:val="0"/>
                <w:lang w:val="nl-NL"/>
              </w:rPr>
              <w:t xml:space="preserve">Khả năng bảo hành, bảo trì, duy tu, bảo dưỡng, sửa chữa, cung cấp phụ tùng thay thế hoặc cung cấp các dịch vụ sau bán hàng khác </w:t>
            </w:r>
            <w:r w:rsidRPr="00465226">
              <w:rPr>
                <w:rFonts w:eastAsia="Calibri"/>
                <w:snapToGrid w:val="0"/>
                <w:vertAlign w:val="superscript"/>
                <w:lang w:val="nl-NL"/>
              </w:rPr>
              <w:t>(1</w:t>
            </w:r>
            <w:r w:rsidR="00AB4C21" w:rsidRPr="00465226">
              <w:rPr>
                <w:rFonts w:eastAsia="Calibri"/>
                <w:snapToGrid w:val="0"/>
                <w:vertAlign w:val="superscript"/>
                <w:lang w:val="nl-NL"/>
              </w:rPr>
              <w:t>3</w:t>
            </w:r>
            <w:r w:rsidRPr="00465226">
              <w:rPr>
                <w:rFonts w:eastAsia="Calibri"/>
                <w:snapToGrid w:val="0"/>
                <w:vertAlign w:val="superscript"/>
                <w:lang w:val="nl-NL"/>
              </w:rPr>
              <w:t>)</w:t>
            </w:r>
          </w:p>
        </w:tc>
        <w:tc>
          <w:tcPr>
            <w:tcW w:w="4389" w:type="dxa"/>
          </w:tcPr>
          <w:p w14:paraId="44B65418" w14:textId="039D5F05" w:rsidR="00223465" w:rsidRPr="00465226" w:rsidRDefault="00223465" w:rsidP="00B83956">
            <w:pPr>
              <w:pStyle w:val="Style11"/>
              <w:tabs>
                <w:tab w:val="left" w:leader="dot" w:pos="8424"/>
              </w:tabs>
              <w:spacing w:before="60" w:after="60" w:line="264" w:lineRule="auto"/>
              <w:jc w:val="both"/>
              <w:rPr>
                <w:lang w:val="es-ES"/>
              </w:rPr>
            </w:pPr>
            <w:r w:rsidRPr="00465226">
              <w:rPr>
                <w:lang w:val="es-ES"/>
              </w:rPr>
              <w:t xml:space="preserve">Nhà thầu phải có văn phòng đại diện, chi nhánh, đại lý tại Việt Nam có khả năng sẵn sàng thực hiện các nghĩa vụ của nhà thầu như </w:t>
            </w:r>
            <w:r w:rsidRPr="00465226">
              <w:rPr>
                <w:rFonts w:eastAsia="Calibri"/>
                <w:snapToGrid w:val="0"/>
                <w:lang w:val="nl-NL"/>
              </w:rPr>
              <w:t>bảo hành, bảo trì, duy tu, bảo dưỡng, sửa chữa, cung cấp phụ tùng thay thế hoặc cung cấp các dịch vụ sau bán hàng khác</w:t>
            </w:r>
            <w:r w:rsidRPr="00465226" w:rsidDel="00840053">
              <w:rPr>
                <w:lang w:val="es-ES"/>
              </w:rPr>
              <w:t xml:space="preserve"> </w:t>
            </w:r>
            <w:r w:rsidRPr="00465226">
              <w:rPr>
                <w:lang w:val="es-ES"/>
              </w:rPr>
              <w:t>được quy định tại Phần 2 – Yêu cầu về phạm vi cung cấp.</w:t>
            </w:r>
          </w:p>
          <w:p w14:paraId="7DF0F93D" w14:textId="21BB237C" w:rsidR="00B77252" w:rsidRPr="00465226" w:rsidRDefault="00223465" w:rsidP="007029C4">
            <w:pPr>
              <w:widowControl w:val="0"/>
              <w:spacing w:before="60" w:after="60" w:line="264" w:lineRule="auto"/>
              <w:rPr>
                <w:rFonts w:eastAsia="Calibri"/>
                <w:iCs/>
                <w:spacing w:val="-4"/>
                <w:szCs w:val="24"/>
                <w:lang w:val="nl-NL"/>
              </w:rPr>
            </w:pPr>
            <w:r w:rsidRPr="00465226">
              <w:rPr>
                <w:lang w:val="es-ES"/>
              </w:rPr>
              <w:t xml:space="preserve">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 bảo hành, bảo trì, duy tu, bảo dưỡng, sửa chữa, cung cấp phụ tùng thay thế </w:t>
            </w:r>
            <w:r w:rsidRPr="00465226">
              <w:rPr>
                <w:rFonts w:eastAsia="Calibri"/>
                <w:snapToGrid w:val="0"/>
                <w:lang w:val="nl-NL"/>
              </w:rPr>
              <w:t>hoặc cung cấp các dịch vụ sau bán hàng khác</w:t>
            </w:r>
            <w:r w:rsidRPr="00465226" w:rsidDel="00840053">
              <w:rPr>
                <w:lang w:val="es-ES"/>
              </w:rPr>
              <w:t xml:space="preserve"> </w:t>
            </w:r>
            <w:r w:rsidRPr="00465226">
              <w:rPr>
                <w:lang w:val="es-ES"/>
              </w:rPr>
              <w:t>được quy định tại Phần 2 – Yêu cầu về phạm vi cung cấp</w:t>
            </w:r>
            <w:r w:rsidRPr="00465226">
              <w:rPr>
                <w:i/>
                <w:lang w:val="es-ES"/>
              </w:rPr>
              <w:t>.</w:t>
            </w:r>
          </w:p>
        </w:tc>
        <w:tc>
          <w:tcPr>
            <w:tcW w:w="1416" w:type="dxa"/>
          </w:tcPr>
          <w:p w14:paraId="20969E9C" w14:textId="77777777" w:rsidR="00B77252" w:rsidRPr="00465226" w:rsidRDefault="00B77252" w:rsidP="00B77252">
            <w:pPr>
              <w:pStyle w:val="Style11"/>
              <w:tabs>
                <w:tab w:val="left" w:leader="dot" w:pos="8424"/>
              </w:tabs>
              <w:spacing w:before="60" w:after="60" w:line="264" w:lineRule="auto"/>
              <w:jc w:val="center"/>
            </w:pPr>
            <w:r w:rsidRPr="00465226">
              <w:t>Phải thỏa mãn yêu cầu này</w:t>
            </w:r>
          </w:p>
        </w:tc>
        <w:tc>
          <w:tcPr>
            <w:tcW w:w="1417" w:type="dxa"/>
          </w:tcPr>
          <w:p w14:paraId="4D4F8D7B" w14:textId="77777777" w:rsidR="00B77252" w:rsidRPr="00465226" w:rsidRDefault="00B77252" w:rsidP="00B77252">
            <w:pPr>
              <w:pStyle w:val="Style11"/>
              <w:tabs>
                <w:tab w:val="left" w:leader="dot" w:pos="8424"/>
              </w:tabs>
              <w:spacing w:before="60" w:after="60" w:line="264" w:lineRule="auto"/>
              <w:jc w:val="center"/>
            </w:pPr>
            <w:r w:rsidRPr="00465226">
              <w:t>Phải thỏa mãn yêu cầu này</w:t>
            </w:r>
          </w:p>
        </w:tc>
        <w:tc>
          <w:tcPr>
            <w:tcW w:w="1616" w:type="dxa"/>
          </w:tcPr>
          <w:p w14:paraId="7FF3741B" w14:textId="5F7D4DB7" w:rsidR="00B77252" w:rsidRPr="00465226" w:rsidRDefault="00223465" w:rsidP="00B77252">
            <w:pPr>
              <w:pStyle w:val="Style11"/>
              <w:tabs>
                <w:tab w:val="left" w:leader="dot" w:pos="8424"/>
              </w:tabs>
              <w:spacing w:before="60" w:after="60" w:line="264" w:lineRule="auto"/>
              <w:jc w:val="center"/>
            </w:pPr>
            <w:r w:rsidRPr="00465226">
              <w:t>Không áp dụng</w:t>
            </w:r>
          </w:p>
        </w:tc>
        <w:tc>
          <w:tcPr>
            <w:tcW w:w="1512" w:type="dxa"/>
          </w:tcPr>
          <w:p w14:paraId="39BA3A80" w14:textId="77777777" w:rsidR="00B77252" w:rsidRPr="00465226" w:rsidRDefault="00B77252" w:rsidP="00B77252">
            <w:pPr>
              <w:pStyle w:val="Style11"/>
              <w:tabs>
                <w:tab w:val="left" w:leader="dot" w:pos="8424"/>
              </w:tabs>
              <w:spacing w:before="60" w:after="60" w:line="264" w:lineRule="auto"/>
              <w:jc w:val="center"/>
            </w:pPr>
            <w:r w:rsidRPr="00465226">
              <w:t>Không áp dụng</w:t>
            </w:r>
          </w:p>
        </w:tc>
        <w:tc>
          <w:tcPr>
            <w:tcW w:w="851" w:type="dxa"/>
          </w:tcPr>
          <w:p w14:paraId="386322BB" w14:textId="77777777" w:rsidR="00B77252" w:rsidRPr="00465226" w:rsidRDefault="00B77252" w:rsidP="00B77252">
            <w:pPr>
              <w:pStyle w:val="Style11"/>
              <w:tabs>
                <w:tab w:val="left" w:leader="dot" w:pos="8424"/>
              </w:tabs>
              <w:spacing w:before="60" w:after="60" w:line="264" w:lineRule="auto"/>
              <w:jc w:val="center"/>
            </w:pPr>
          </w:p>
        </w:tc>
      </w:tr>
    </w:tbl>
    <w:p w14:paraId="5ECDC9EF" w14:textId="77777777" w:rsidR="00CD76A8" w:rsidRPr="00465226" w:rsidRDefault="00CD76A8" w:rsidP="00CD76A8">
      <w:pPr>
        <w:spacing w:before="120" w:after="120" w:line="264" w:lineRule="auto"/>
        <w:rPr>
          <w:iCs/>
          <w:spacing w:val="-6"/>
          <w:lang w:val="pl-PL"/>
        </w:rPr>
        <w:sectPr w:rsidR="00CD76A8" w:rsidRPr="00465226" w:rsidSect="00B83956">
          <w:footnotePr>
            <w:numRestart w:val="eachPage"/>
          </w:footnotePr>
          <w:endnotePr>
            <w:numFmt w:val="decimal"/>
          </w:endnotePr>
          <w:pgSz w:w="16838" w:h="11906" w:orient="landscape" w:code="9"/>
          <w:pgMar w:top="1134" w:right="1134" w:bottom="1134" w:left="1418" w:header="720" w:footer="255" w:gutter="0"/>
          <w:paperSrc w:first="7" w:other="7"/>
          <w:cols w:space="720"/>
          <w:noEndnote/>
          <w:docGrid w:linePitch="381"/>
        </w:sectPr>
      </w:pPr>
    </w:p>
    <w:p w14:paraId="17C8CE03" w14:textId="77777777" w:rsidR="00CD76A8" w:rsidRPr="00465226" w:rsidRDefault="00CD76A8" w:rsidP="00CD76A8">
      <w:pPr>
        <w:widowControl w:val="0"/>
        <w:spacing w:before="120" w:after="120" w:line="257" w:lineRule="auto"/>
        <w:ind w:firstLine="567"/>
      </w:pPr>
      <w:r w:rsidRPr="00465226">
        <w:t>Ghi chú:</w:t>
      </w:r>
    </w:p>
    <w:p w14:paraId="0D940A0E" w14:textId="77777777" w:rsidR="00CD76A8" w:rsidRPr="00465226" w:rsidRDefault="00CD76A8" w:rsidP="00CD76A8">
      <w:pPr>
        <w:pStyle w:val="FootnoteText"/>
        <w:widowControl w:val="0"/>
        <w:tabs>
          <w:tab w:val="clear" w:pos="360"/>
          <w:tab w:val="left" w:pos="-142"/>
        </w:tabs>
        <w:spacing w:before="120" w:after="120" w:line="257" w:lineRule="auto"/>
        <w:ind w:left="0" w:firstLine="567"/>
        <w:rPr>
          <w:sz w:val="28"/>
        </w:rPr>
      </w:pPr>
      <w:r w:rsidRPr="00465226">
        <w:rPr>
          <w:sz w:val="28"/>
        </w:rPr>
        <w:t xml:space="preserve">(1) Ghi </w:t>
      </w:r>
      <w:r w:rsidRPr="00465226">
        <w:rPr>
          <w:sz w:val="28"/>
          <w:lang w:val="en-US"/>
        </w:rPr>
        <w:t xml:space="preserve">số </w:t>
      </w:r>
      <w:r w:rsidRPr="00465226">
        <w:rPr>
          <w:sz w:val="28"/>
        </w:rPr>
        <w:t>năm, thông thường là từ 3 đến 5 năm trước năm có thời điểm đóng thầu.</w:t>
      </w:r>
    </w:p>
    <w:p w14:paraId="03528113" w14:textId="77777777" w:rsidR="00CD76A8" w:rsidRPr="00465226" w:rsidRDefault="00CD76A8" w:rsidP="00CD76A8">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xml:space="preserve">(2) </w:t>
      </w:r>
      <w:r w:rsidRPr="00465226">
        <w:rPr>
          <w:sz w:val="28"/>
        </w:rPr>
        <w:t>Hợp đồng không hoàn thành bao gồm</w:t>
      </w:r>
      <w:r w:rsidRPr="00465226">
        <w:rPr>
          <w:sz w:val="28"/>
          <w:lang w:val="en-US"/>
        </w:rPr>
        <w:t>:</w:t>
      </w:r>
    </w:p>
    <w:p w14:paraId="0F2E5C0B" w14:textId="77777777" w:rsidR="00CD76A8" w:rsidRPr="00465226" w:rsidRDefault="00CD76A8" w:rsidP="00CD76A8">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Hợp đồng bị Chủ đầu tư kết luận nhà thầu không hoàn thành và nhà thầu không phản đối;</w:t>
      </w:r>
    </w:p>
    <w:p w14:paraId="008DD6F0" w14:textId="77777777" w:rsidR="00CD76A8" w:rsidRPr="00465226" w:rsidRDefault="00CD76A8" w:rsidP="00CD76A8">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Hợp đồng bị Chủ đầu tư kết luận nhà thầu không hoàn thành, không được nhà thầu chấp thuận nhưng đã được trọng tài hoặc tòa án kết luận theo hướng bất lợi cho nhà thầu.</w:t>
      </w:r>
    </w:p>
    <w:p w14:paraId="5C7B5D7F" w14:textId="3302E799" w:rsidR="00CD76A8" w:rsidRPr="00465226" w:rsidRDefault="00CD76A8" w:rsidP="00CD76A8">
      <w:pPr>
        <w:widowControl w:val="0"/>
        <w:spacing w:before="120" w:after="120" w:line="257" w:lineRule="auto"/>
        <w:ind w:right="140" w:firstLine="567"/>
        <w:rPr>
          <w:lang w:eastAsia="x-none"/>
        </w:rPr>
      </w:pPr>
      <w:r w:rsidRPr="00465226">
        <w:rPr>
          <w:lang w:val="x-none" w:eastAsia="x-none"/>
        </w:rPr>
        <w:t>Các hợp đồng không hoàn thành không bao gồm các hợp đồng mà quyết định của Chủ đầu tư đã bị bác bỏ bằng cơ chế giải quyết tranh chấp.</w:t>
      </w:r>
      <w:r w:rsidRPr="00465226">
        <w:rPr>
          <w:lang w:eastAsia="x-none"/>
        </w:rPr>
        <w:t xml:space="preserve"> </w:t>
      </w:r>
      <w:r w:rsidR="00DE794F" w:rsidRPr="00465226">
        <w:rPr>
          <w:lang w:eastAsia="x-none"/>
        </w:rPr>
        <w:t>Việc xác định h</w:t>
      </w:r>
      <w:r w:rsidRPr="00465226">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65226">
        <w:rPr>
          <w:lang w:eastAsia="x-none"/>
        </w:rPr>
        <w:t>của</w:t>
      </w:r>
      <w:r w:rsidRPr="00465226">
        <w:rPr>
          <w:lang w:val="x-none" w:eastAsia="x-none"/>
        </w:rPr>
        <w:t xml:space="preserve"> hợp đồng tương ứng và khi mà nhà thầu đã hết tất cả các cơ hội có thể khiếu nại.</w:t>
      </w:r>
      <w:r w:rsidR="00454956" w:rsidRPr="00465226">
        <w:rPr>
          <w:lang w:eastAsia="x-none"/>
        </w:rPr>
        <w:t xml:space="preserve"> Đối với các hợp đồng chậm tiến độ do lỗi của nhà thầu nhưng vẫn hoàn thành hợp đồng thì không được coi là hợp đồng không hoàn thành.</w:t>
      </w:r>
    </w:p>
    <w:p w14:paraId="117BB891" w14:textId="3C30A5E9" w:rsidR="005443E7" w:rsidRPr="00465226" w:rsidRDefault="005443E7" w:rsidP="00CD76A8">
      <w:pPr>
        <w:widowControl w:val="0"/>
        <w:spacing w:before="120" w:after="120" w:line="257" w:lineRule="auto"/>
        <w:ind w:right="140" w:firstLine="567"/>
        <w:rPr>
          <w:lang w:eastAsia="x-none"/>
        </w:rPr>
      </w:pPr>
      <w:r w:rsidRPr="00465226">
        <w:rPr>
          <w:lang w:eastAsia="x-none"/>
        </w:rPr>
        <w:t>(3) Nhà thầu đã thực hiện nghĩa vụ kê khai thuế và nộp thuế.</w:t>
      </w:r>
    </w:p>
    <w:p w14:paraId="6E9C4B3B" w14:textId="5F292C6A" w:rsidR="007477AE" w:rsidRPr="00465226" w:rsidRDefault="00CD76A8" w:rsidP="00CD76A8">
      <w:pPr>
        <w:pStyle w:val="BodyText"/>
        <w:widowControl w:val="0"/>
        <w:tabs>
          <w:tab w:val="left" w:pos="426"/>
        </w:tabs>
        <w:spacing w:before="120" w:line="257" w:lineRule="auto"/>
        <w:ind w:right="140" w:firstLine="567"/>
      </w:pPr>
      <w:r w:rsidRPr="00465226">
        <w:t>(</w:t>
      </w:r>
      <w:r w:rsidR="005443E7" w:rsidRPr="00465226">
        <w:t>4</w:t>
      </w:r>
      <w:r w:rsidRPr="00465226">
        <w:t xml:space="preserve">) </w:t>
      </w:r>
      <w:r w:rsidR="007477AE" w:rsidRPr="00465226">
        <w:t xml:space="preserve">Ghi số năm yêu cầu, thông thường từ 3 đến 5 năm trước năm có thời điểm đóng thầu (Ví dụ: </w:t>
      </w:r>
      <w:r w:rsidR="007477AE" w:rsidRPr="00465226">
        <w:rPr>
          <w:rFonts w:eastAsia="Calibri"/>
          <w:lang w:val="nl-NL"/>
        </w:rPr>
        <w:t>Doanh thu bình quân hàng năm từ hoạt động sản xuất, kinh doanh tối thiểu trong vòng 3 năm gần đây (</w:t>
      </w:r>
      <w:r w:rsidR="007477AE" w:rsidRPr="00465226">
        <w:t>từ năm 2017 đến năm 2019). Trong trường hợp này, nhà thầu phải nộp báo cáo tài chính của các năm 2017, 2018, 2019</w:t>
      </w:r>
      <w:r w:rsidR="0095021F" w:rsidRPr="00465226">
        <w:t>)</w:t>
      </w:r>
      <w:r w:rsidR="007477AE" w:rsidRPr="00465226">
        <w:t>.</w:t>
      </w:r>
      <w:r w:rsidR="001D70AC" w:rsidRPr="00465226">
        <w:t xml:space="preserve"> Trường hợp số năm thành lập của nhà thầu ít hơn số năm yêu cầu trong HSMT thì nhà thầu phải nộp báo cáo tài chính theo số năm mà nhà thầu thành lập. </w:t>
      </w:r>
    </w:p>
    <w:p w14:paraId="2BA8C652" w14:textId="4999D592" w:rsidR="007477AE" w:rsidRPr="00465226" w:rsidRDefault="007477AE" w:rsidP="007477AE">
      <w:pPr>
        <w:pStyle w:val="FootnoteText"/>
        <w:widowControl w:val="0"/>
        <w:spacing w:before="120" w:after="120" w:line="257" w:lineRule="auto"/>
        <w:ind w:left="0" w:firstLine="567"/>
        <w:rPr>
          <w:sz w:val="28"/>
        </w:rPr>
      </w:pPr>
      <w:r w:rsidRPr="00465226">
        <w:rPr>
          <w:sz w:val="28"/>
        </w:rPr>
        <w:t>(</w:t>
      </w:r>
      <w:r w:rsidR="005443E7" w:rsidRPr="00465226">
        <w:rPr>
          <w:sz w:val="28"/>
          <w:lang w:val="en-US"/>
        </w:rPr>
        <w:t>5</w:t>
      </w:r>
      <w:r w:rsidRPr="00465226">
        <w:rPr>
          <w:sz w:val="28"/>
        </w:rPr>
        <w:t>)</w:t>
      </w:r>
      <w:r w:rsidRPr="00465226">
        <w:rPr>
          <w:b/>
          <w:sz w:val="28"/>
        </w:rPr>
        <w:t xml:space="preserve"> </w:t>
      </w:r>
      <w:r w:rsidRPr="00465226">
        <w:rPr>
          <w:sz w:val="28"/>
        </w:rPr>
        <w:t>Cách tính toán thông thường về mức yêu cầu doanh thu bình quân hàng năm</w:t>
      </w:r>
      <w:r w:rsidRPr="00465226">
        <w:rPr>
          <w:rFonts w:eastAsia="Calibri"/>
          <w:sz w:val="28"/>
          <w:lang w:val="nl-NL"/>
        </w:rPr>
        <w:t xml:space="preserve"> từ hoạt động sản xuất, kinh doanh</w:t>
      </w:r>
      <w:r w:rsidRPr="00465226">
        <w:rPr>
          <w:sz w:val="28"/>
        </w:rPr>
        <w:t xml:space="preserve">: </w:t>
      </w:r>
    </w:p>
    <w:p w14:paraId="04CD09FD" w14:textId="77777777" w:rsidR="007477AE" w:rsidRPr="00465226" w:rsidRDefault="007477AE" w:rsidP="007477AE">
      <w:pPr>
        <w:pStyle w:val="FootnoteText"/>
        <w:widowControl w:val="0"/>
        <w:tabs>
          <w:tab w:val="clear" w:pos="360"/>
          <w:tab w:val="left" w:pos="0"/>
        </w:tabs>
        <w:spacing w:before="120" w:after="120" w:line="257" w:lineRule="auto"/>
        <w:ind w:left="0" w:firstLine="567"/>
        <w:rPr>
          <w:sz w:val="28"/>
        </w:rPr>
      </w:pPr>
      <w:r w:rsidRPr="00465226">
        <w:rPr>
          <w:sz w:val="28"/>
        </w:rPr>
        <w:t>a) Yêu cầu tối thiểu về mức doanh thu bình quân hàng năm</w:t>
      </w:r>
      <w:r w:rsidRPr="00465226">
        <w:rPr>
          <w:rFonts w:eastAsia="Calibri"/>
          <w:sz w:val="28"/>
          <w:lang w:val="nl-NL"/>
        </w:rPr>
        <w:t xml:space="preserve"> từ hoạt động sản xuất, kinh doanh</w:t>
      </w:r>
      <w:r w:rsidRPr="00465226">
        <w:rPr>
          <w:sz w:val="28"/>
        </w:rPr>
        <w:t xml:space="preserve"> = (Giá gói thầu/ thời gian thực hiện hợp đồng theo năm) x k. Thông thường yêu cầu hệ số k trong công thức này là từ 1,5 đến 2.</w:t>
      </w:r>
    </w:p>
    <w:p w14:paraId="4904EC5A" w14:textId="77777777" w:rsidR="007477AE" w:rsidRPr="00465226" w:rsidRDefault="007477AE" w:rsidP="007477AE">
      <w:pPr>
        <w:pStyle w:val="FootnoteText"/>
        <w:widowControl w:val="0"/>
        <w:tabs>
          <w:tab w:val="clear" w:pos="360"/>
          <w:tab w:val="left" w:pos="0"/>
        </w:tabs>
        <w:spacing w:before="120" w:after="120" w:line="257" w:lineRule="auto"/>
        <w:ind w:left="0" w:firstLine="567"/>
        <w:rPr>
          <w:sz w:val="28"/>
        </w:rPr>
      </w:pPr>
      <w:r w:rsidRPr="00465226">
        <w:rPr>
          <w:sz w:val="28"/>
        </w:rPr>
        <w:t>b) Trường hợp thời gian thực hiện hợp đồng dưới 12 tháng thì cách tính doanh thu như sau:</w:t>
      </w:r>
    </w:p>
    <w:p w14:paraId="5CEC106F" w14:textId="77777777" w:rsidR="007477AE" w:rsidRPr="00465226" w:rsidRDefault="007477AE" w:rsidP="007477AE">
      <w:pPr>
        <w:pStyle w:val="FootnoteText"/>
        <w:widowControl w:val="0"/>
        <w:tabs>
          <w:tab w:val="clear" w:pos="360"/>
          <w:tab w:val="left" w:pos="0"/>
        </w:tabs>
        <w:spacing w:before="120" w:after="120" w:line="257" w:lineRule="auto"/>
        <w:ind w:left="0" w:firstLine="567"/>
        <w:rPr>
          <w:sz w:val="28"/>
        </w:rPr>
      </w:pPr>
      <w:r w:rsidRPr="00465226">
        <w:rPr>
          <w:sz w:val="28"/>
        </w:rPr>
        <w:t>Yêu cầu tối thiểu về mức doanh thu bình quân hàng năm</w:t>
      </w:r>
      <w:r w:rsidRPr="00465226">
        <w:rPr>
          <w:rFonts w:eastAsia="Calibri"/>
          <w:sz w:val="28"/>
          <w:lang w:val="nl-NL"/>
        </w:rPr>
        <w:t xml:space="preserve"> từ hoạt động sản xuất, kinh doanh</w:t>
      </w:r>
      <w:r w:rsidRPr="00465226">
        <w:rPr>
          <w:sz w:val="28"/>
        </w:rPr>
        <w:t xml:space="preserve"> = Giá gói thầu x k</w:t>
      </w:r>
    </w:p>
    <w:p w14:paraId="673F670F" w14:textId="77777777" w:rsidR="007477AE" w:rsidRPr="00465226" w:rsidRDefault="007477AE" w:rsidP="007477AE">
      <w:pPr>
        <w:pStyle w:val="FootnoteText"/>
        <w:widowControl w:val="0"/>
        <w:tabs>
          <w:tab w:val="clear" w:pos="360"/>
          <w:tab w:val="left" w:pos="0"/>
        </w:tabs>
        <w:spacing w:before="120" w:after="120" w:line="257" w:lineRule="auto"/>
        <w:ind w:left="0" w:firstLine="567"/>
        <w:rPr>
          <w:sz w:val="28"/>
        </w:rPr>
      </w:pPr>
      <w:r w:rsidRPr="00465226">
        <w:rPr>
          <w:sz w:val="28"/>
        </w:rPr>
        <w:t>Thông thường yêu cầu hệ số k trong công thức này là 1,5.</w:t>
      </w:r>
    </w:p>
    <w:p w14:paraId="2B75B77A" w14:textId="2DA30D91" w:rsidR="007477AE" w:rsidRPr="00465226" w:rsidRDefault="007477AE" w:rsidP="007477AE">
      <w:pPr>
        <w:pStyle w:val="BodyText"/>
        <w:widowControl w:val="0"/>
        <w:tabs>
          <w:tab w:val="left" w:pos="426"/>
        </w:tabs>
        <w:spacing w:before="120" w:line="257" w:lineRule="auto"/>
        <w:ind w:right="140" w:firstLine="567"/>
        <w:rPr>
          <w:rFonts w:eastAsia="Calibri"/>
          <w:szCs w:val="24"/>
          <w:lang w:val="nl-NL"/>
        </w:rPr>
      </w:pPr>
      <w:r w:rsidRPr="00465226">
        <w:tab/>
        <w:t>(</w:t>
      </w:r>
      <w:r w:rsidR="005443E7" w:rsidRPr="00465226">
        <w:t>6</w:t>
      </w:r>
      <w:r w:rsidRPr="00465226">
        <w:t xml:space="preserve">) </w:t>
      </w:r>
      <w:r w:rsidRPr="00465226">
        <w:rPr>
          <w:rFonts w:eastAsia="Calibri"/>
          <w:szCs w:val="24"/>
          <w:lang w:val="nl-NL"/>
        </w:rPr>
        <w:t>Trường hợp nhà thầu có số năm thành lập ít hơn số năm theo yêu cầu của HSMT thì doanh thu được tính trên số năm mà nhà thầu thành lập nhưng phải bảo đảm đáp ứng yêu cầu về giá trị theo HSMT.</w:t>
      </w:r>
    </w:p>
    <w:p w14:paraId="0D08FB13" w14:textId="25C2838C" w:rsidR="007477AE" w:rsidRPr="00465226" w:rsidRDefault="007477AE" w:rsidP="007477AE">
      <w:pPr>
        <w:pStyle w:val="FootnoteText"/>
        <w:widowControl w:val="0"/>
        <w:tabs>
          <w:tab w:val="left" w:pos="0"/>
        </w:tabs>
        <w:spacing w:before="120" w:after="120" w:line="254" w:lineRule="auto"/>
        <w:ind w:left="0" w:firstLine="567"/>
        <w:rPr>
          <w:sz w:val="28"/>
        </w:rPr>
      </w:pPr>
    </w:p>
    <w:p w14:paraId="2C94C6C5" w14:textId="276AA119" w:rsidR="007477AE" w:rsidRPr="00465226" w:rsidRDefault="007477AE" w:rsidP="007477AE">
      <w:pPr>
        <w:widowControl w:val="0"/>
        <w:spacing w:before="120" w:after="120" w:line="254" w:lineRule="auto"/>
        <w:ind w:firstLine="567"/>
      </w:pPr>
    </w:p>
    <w:p w14:paraId="5120286A" w14:textId="17F779A5" w:rsidR="007477AE" w:rsidRPr="00465226" w:rsidRDefault="007477AE" w:rsidP="005443E7">
      <w:pPr>
        <w:widowControl w:val="0"/>
        <w:tabs>
          <w:tab w:val="left" w:pos="0"/>
        </w:tabs>
        <w:spacing w:before="120" w:after="120" w:line="254" w:lineRule="auto"/>
        <w:ind w:firstLine="567"/>
        <w:rPr>
          <w:iCs/>
          <w:lang w:val="pl-PL"/>
        </w:rPr>
      </w:pPr>
      <w:r w:rsidRPr="00465226">
        <w:rPr>
          <w:lang w:val="pl-PL"/>
        </w:rPr>
        <w:t>(</w:t>
      </w:r>
      <w:r w:rsidR="00AB4C21" w:rsidRPr="00465226">
        <w:rPr>
          <w:lang w:val="pl-PL"/>
        </w:rPr>
        <w:t>7</w:t>
      </w:r>
      <w:r w:rsidRPr="00465226">
        <w:rPr>
          <w:lang w:val="pl-PL"/>
        </w:rPr>
        <w:t xml:space="preserve">) </w:t>
      </w:r>
      <w:r w:rsidRPr="00465226">
        <w:rPr>
          <w:iCs/>
          <w:lang w:val="pl-PL"/>
        </w:rPr>
        <w:t xml:space="preserve">Hợp đồng cung cấp hàng hóa tương tự là hợp đồng trong đó hàng hóa được cung cấp tương tự với hàng hóa của gói thầu đang xét và đã hoàn thành, bao gồm: </w:t>
      </w:r>
    </w:p>
    <w:p w14:paraId="59BB4B50" w14:textId="77777777" w:rsidR="007477AE" w:rsidRPr="00465226" w:rsidRDefault="007477AE" w:rsidP="007477AE">
      <w:pPr>
        <w:widowControl w:val="0"/>
        <w:tabs>
          <w:tab w:val="left" w:pos="0"/>
        </w:tabs>
        <w:spacing w:before="120" w:after="120" w:line="254" w:lineRule="auto"/>
        <w:ind w:firstLine="567"/>
        <w:rPr>
          <w:iCs/>
          <w:lang w:val="pl-PL"/>
        </w:rPr>
      </w:pPr>
      <w:r w:rsidRPr="00465226">
        <w:rPr>
          <w:iCs/>
          <w:lang w:val="pl-PL"/>
        </w:rPr>
        <w:t>- Tương tự về chủng loại, tính chất: có cùng chủng loại, tương tự về đặc tính kỹ thuật và tính năng sử dụng với hàng hóa của gói thầu đang xét;</w:t>
      </w:r>
    </w:p>
    <w:p w14:paraId="01452FFB" w14:textId="2B0B14E1" w:rsidR="007477AE" w:rsidRPr="00465226" w:rsidRDefault="007477AE" w:rsidP="007477AE">
      <w:pPr>
        <w:widowControl w:val="0"/>
        <w:tabs>
          <w:tab w:val="left" w:pos="0"/>
        </w:tabs>
        <w:spacing w:before="120" w:after="120" w:line="254" w:lineRule="auto"/>
        <w:ind w:firstLine="567"/>
        <w:rPr>
          <w:bCs/>
          <w:iCs/>
          <w:lang w:val="pl-PL"/>
        </w:rPr>
      </w:pPr>
      <w:r w:rsidRPr="00465226">
        <w:rPr>
          <w:iCs/>
          <w:lang w:val="pl-PL"/>
        </w:rPr>
        <w:t>- Tương tự về quy mô: có giá trị hợp đồng bằng hoặc lớn hơn 70% giá trị của gói thầu đang xét.</w:t>
      </w:r>
    </w:p>
    <w:p w14:paraId="4B74288F" w14:textId="07580E66" w:rsidR="00A71A4C" w:rsidRPr="00465226" w:rsidRDefault="001D70AC" w:rsidP="007477AE">
      <w:pPr>
        <w:widowControl w:val="0"/>
        <w:tabs>
          <w:tab w:val="left" w:pos="0"/>
        </w:tabs>
        <w:spacing w:before="120" w:after="120" w:line="254" w:lineRule="auto"/>
        <w:ind w:firstLine="567"/>
        <w:rPr>
          <w:iCs/>
          <w:lang w:val="pl-PL"/>
        </w:rPr>
      </w:pPr>
      <w:r w:rsidRPr="00465226">
        <w:rPr>
          <w:iCs/>
          <w:lang w:val="pl-PL"/>
        </w:rPr>
        <w:t xml:space="preserve">Chủ đầu tư, Bên mời thầu phải căn cứ vào quy mô, tính chất của gói thầu để quy định về chủng loại, tính chất, quy mô tương tự cho phù hợp. </w:t>
      </w:r>
      <w:r w:rsidR="007477AE" w:rsidRPr="00465226">
        <w:rPr>
          <w:iCs/>
          <w:lang w:val="pl-PL"/>
        </w:rPr>
        <w:t xml:space="preserve">Trường hợp gói thầu bao gồm nhiều loại hàng hoá khác nhau thì </w:t>
      </w:r>
      <w:r w:rsidRPr="00465226">
        <w:rPr>
          <w:iCs/>
          <w:lang w:val="pl-PL"/>
        </w:rPr>
        <w:t xml:space="preserve">tùy theo tính chất, quy mô gói thầu để chủ đầu tư đưa ra yêu cầu về chủng loại, tính chất, quy mô tương tự </w:t>
      </w:r>
      <w:r w:rsidR="007477AE" w:rsidRPr="00465226">
        <w:rPr>
          <w:iCs/>
          <w:lang w:val="pl-PL"/>
        </w:rPr>
        <w:t xml:space="preserve">trên cơ sở các loại hàng hoá chính của gói thầu </w:t>
      </w:r>
      <w:r w:rsidRPr="00465226">
        <w:rPr>
          <w:iCs/>
          <w:lang w:val="pl-PL"/>
        </w:rPr>
        <w:t>(phải nêu rõ các hàng hóa chính) hoặc yêu cầu về chủng loại, tính chất, quy mô tương tự trên cơ sở tất cả các loại hàng hoá của gói thầu</w:t>
      </w:r>
      <w:r w:rsidR="007477AE" w:rsidRPr="00465226">
        <w:rPr>
          <w:iCs/>
          <w:lang w:val="pl-PL"/>
        </w:rPr>
        <w:t xml:space="preserve">. Trường hợp hàng hoá của gói thầu đang xét cần sự gắn kết với nhau thì nhà thầu phải chứng minh bằng hợp đồng cung cấp đủ loại hàng hoá này. Trường hợp hàng hoá của gói thầu đang xét độc lập với nhau thì nhà thầu có thể chứng minh bằng hợp đồng cung cấp </w:t>
      </w:r>
      <w:r w:rsidR="00AB4C21" w:rsidRPr="00465226">
        <w:rPr>
          <w:iCs/>
          <w:lang w:val="pl-PL"/>
        </w:rPr>
        <w:t xml:space="preserve">riêng rẽ </w:t>
      </w:r>
      <w:r w:rsidR="007477AE" w:rsidRPr="00465226">
        <w:rPr>
          <w:iCs/>
          <w:lang w:val="pl-PL"/>
        </w:rPr>
        <w:t>một hoặc một số hoặc toàn bộ hàng hoá gói thầu đang xét xong phải bảo đảm đáp ứng yêu cầu về quy mô.</w:t>
      </w:r>
    </w:p>
    <w:p w14:paraId="6F1BAE72" w14:textId="77777777" w:rsidR="00AB4C21" w:rsidRPr="00465226" w:rsidRDefault="00AB4C21" w:rsidP="00A71A4C">
      <w:pPr>
        <w:widowControl w:val="0"/>
        <w:spacing w:before="120" w:after="120" w:line="254" w:lineRule="auto"/>
        <w:ind w:firstLine="567"/>
        <w:rPr>
          <w:lang w:val="pl-PL"/>
        </w:rPr>
      </w:pPr>
      <w:r w:rsidRPr="00465226">
        <w:t xml:space="preserve">(8) </w:t>
      </w:r>
      <w:r w:rsidRPr="00465226">
        <w:rPr>
          <w:lang w:val="pl-PL"/>
        </w:rPr>
        <w:t xml:space="preserve">Hoàn thành phần lớn nghĩa là hoàn thành ít nhất 80% khối lượng công việc của hợp đồng hoặc hạng mục công việc tương tự. </w:t>
      </w:r>
    </w:p>
    <w:p w14:paraId="524128EF" w14:textId="57267D9D" w:rsidR="00A71A4C" w:rsidRPr="00465226" w:rsidRDefault="00A71A4C" w:rsidP="00A71A4C">
      <w:pPr>
        <w:widowControl w:val="0"/>
        <w:spacing w:before="120" w:after="120" w:line="254" w:lineRule="auto"/>
        <w:ind w:firstLine="567"/>
        <w:rPr>
          <w:lang w:val="pl-PL"/>
        </w:rPr>
      </w:pPr>
      <w:r w:rsidRPr="00465226">
        <w:rPr>
          <w:lang w:val="pl-PL"/>
        </w:rPr>
        <w:t>(</w:t>
      </w:r>
      <w:r w:rsidR="00AB4C21" w:rsidRPr="00465226">
        <w:rPr>
          <w:lang w:val="pl-PL"/>
        </w:rPr>
        <w:t>9</w:t>
      </w:r>
      <w:r w:rsidRPr="00465226">
        <w:rPr>
          <w:lang w:val="pl-PL"/>
        </w:rPr>
        <w:t>) Với các hợp đồng mà nhà thầu đã tham gia với tư cách là thành viên liên danh hoặc nhà thầu phụ thì chỉ tính giá trị phần việc do nhà thầu thực hiện.</w:t>
      </w:r>
    </w:p>
    <w:p w14:paraId="7AADE48C" w14:textId="582D1B85" w:rsidR="00AB4C21" w:rsidRPr="00465226" w:rsidRDefault="00AB4C21" w:rsidP="00A71A4C">
      <w:pPr>
        <w:widowControl w:val="0"/>
        <w:spacing w:before="120" w:after="120" w:line="254" w:lineRule="auto"/>
        <w:ind w:firstLine="567"/>
        <w:rPr>
          <w:lang w:val="pl-PL"/>
        </w:rPr>
      </w:pPr>
      <w:r w:rsidRPr="00465226">
        <w:rPr>
          <w:iCs/>
          <w:spacing w:val="-6"/>
          <w:lang w:val="pl-PL"/>
        </w:rPr>
        <w:t xml:space="preserve">(10) </w:t>
      </w:r>
      <w:r w:rsidRPr="00465226">
        <w:t>Ghi số năm, thông thường là từ 3 đến 5 năm trước năm có thời điểm đóng thầu.</w:t>
      </w:r>
    </w:p>
    <w:p w14:paraId="28CC2B19" w14:textId="3E07EA1E" w:rsidR="00A71A4C" w:rsidRPr="00465226" w:rsidRDefault="00A71A4C" w:rsidP="00A71A4C">
      <w:pPr>
        <w:pStyle w:val="FootnoteText"/>
        <w:widowControl w:val="0"/>
        <w:tabs>
          <w:tab w:val="left" w:pos="0"/>
        </w:tabs>
        <w:spacing w:before="120" w:after="120" w:line="254" w:lineRule="auto"/>
        <w:ind w:left="0" w:firstLine="567"/>
        <w:rPr>
          <w:sz w:val="28"/>
          <w:lang w:val="pl-PL"/>
        </w:rPr>
      </w:pPr>
      <w:r w:rsidRPr="00465226">
        <w:rPr>
          <w:sz w:val="28"/>
          <w:lang w:val="pl-PL"/>
        </w:rPr>
        <w:t>(1</w:t>
      </w:r>
      <w:r w:rsidR="00AB4C21" w:rsidRPr="00465226">
        <w:rPr>
          <w:sz w:val="28"/>
          <w:lang w:val="pl-PL"/>
        </w:rPr>
        <w:t>1</w:t>
      </w:r>
      <w:r w:rsidRPr="00465226">
        <w:rPr>
          <w:sz w:val="28"/>
          <w:lang w:val="pl-PL"/>
        </w:rPr>
        <w:t>) Căn cứ vào quy mô, tính chất của gói thầu và tình hình thực tế của ngành, địa phương để quy định cho phù hợp. Thông thường từ 1 đến 3 hợp đồng tương tự (N từ 1 đến 3).</w:t>
      </w:r>
    </w:p>
    <w:p w14:paraId="3B9E227E" w14:textId="69032E35" w:rsidR="00A71A4C" w:rsidRPr="00465226" w:rsidRDefault="00A71A4C" w:rsidP="00A71A4C">
      <w:pPr>
        <w:widowControl w:val="0"/>
        <w:tabs>
          <w:tab w:val="left" w:pos="0"/>
        </w:tabs>
        <w:spacing w:before="120" w:after="120" w:line="254" w:lineRule="auto"/>
        <w:ind w:firstLine="567"/>
        <w:rPr>
          <w:iCs/>
          <w:lang w:val="pl-PL"/>
        </w:rPr>
      </w:pPr>
      <w:r w:rsidRPr="00465226">
        <w:rPr>
          <w:iCs/>
          <w:lang w:val="pl-PL"/>
        </w:rPr>
        <w:t xml:space="preserve"> Trường hợp N = 1 thì </w:t>
      </w:r>
      <w:r w:rsidR="00A31228" w:rsidRPr="00465226">
        <w:rPr>
          <w:iCs/>
          <w:lang w:val="pl-PL"/>
        </w:rPr>
        <w:t xml:space="preserve">thay thế </w:t>
      </w:r>
      <w:r w:rsidRPr="00465226">
        <w:rPr>
          <w:iCs/>
          <w:lang w:val="pl-PL"/>
        </w:rPr>
        <w:t xml:space="preserve">quy định </w:t>
      </w:r>
      <w:r w:rsidR="00A31228" w:rsidRPr="00465226">
        <w:rPr>
          <w:iCs/>
          <w:lang w:val="pl-PL"/>
        </w:rPr>
        <w:t xml:space="preserve">trong bảng bằng yêu cầu </w:t>
      </w:r>
      <w:r w:rsidRPr="00465226">
        <w:rPr>
          <w:iCs/>
          <w:lang w:val="pl-PL"/>
        </w:rPr>
        <w:t>sau:</w:t>
      </w:r>
    </w:p>
    <w:p w14:paraId="564E6395" w14:textId="3C9E0F65" w:rsidR="007477AE" w:rsidRPr="00465226" w:rsidRDefault="00A71A4C" w:rsidP="00A71A4C">
      <w:pPr>
        <w:widowControl w:val="0"/>
        <w:tabs>
          <w:tab w:val="left" w:pos="0"/>
        </w:tabs>
        <w:spacing w:before="120" w:after="120" w:line="254" w:lineRule="auto"/>
        <w:ind w:firstLine="567"/>
        <w:rPr>
          <w:iCs/>
          <w:lang w:val="pl-PL"/>
        </w:rPr>
      </w:pPr>
      <w:r w:rsidRPr="00465226">
        <w:rPr>
          <w:i/>
          <w:iCs/>
          <w:lang w:val="pl-PL"/>
        </w:rPr>
        <w:t>"</w:t>
      </w:r>
      <w:r w:rsidRPr="00465226">
        <w:rPr>
          <w:i/>
        </w:rPr>
        <w:t>Từ ngày 01 tháng 01 năm ___</w:t>
      </w:r>
      <w:r w:rsidRPr="00465226">
        <w:rPr>
          <w:i/>
          <w:vertAlign w:val="superscript"/>
        </w:rPr>
        <w:t xml:space="preserve"> </w:t>
      </w:r>
      <w:r w:rsidRPr="00465226">
        <w:rPr>
          <w:i/>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465226">
        <w:rPr>
          <w:i/>
          <w:vertAlign w:val="superscript"/>
          <w:lang w:val="es-ES"/>
        </w:rPr>
        <w:t xml:space="preserve"> </w:t>
      </w:r>
      <w:r w:rsidRPr="00465226">
        <w:rPr>
          <w:i/>
          <w:lang w:val="es-ES"/>
        </w:rPr>
        <w:t>hoặc nhà thầu phụ”</w:t>
      </w:r>
      <w:r w:rsidRPr="00465226">
        <w:rPr>
          <w:lang w:val="es-ES"/>
        </w:rPr>
        <w:t>.</w:t>
      </w:r>
      <w:r w:rsidR="007477AE" w:rsidRPr="00465226">
        <w:rPr>
          <w:iCs/>
          <w:lang w:val="pl-PL"/>
        </w:rPr>
        <w:t xml:space="preserve"> </w:t>
      </w:r>
    </w:p>
    <w:p w14:paraId="184F3C33" w14:textId="2EFB7F42" w:rsidR="007477AE" w:rsidRPr="00465226" w:rsidRDefault="007477AE" w:rsidP="007477AE">
      <w:pPr>
        <w:spacing w:before="120" w:after="120" w:line="254" w:lineRule="auto"/>
        <w:ind w:firstLine="567"/>
        <w:rPr>
          <w:vanish/>
          <w:lang w:val="pl-PL"/>
        </w:rPr>
      </w:pPr>
      <w:r w:rsidRPr="00465226">
        <w:rPr>
          <w:lang w:val="pl-PL"/>
        </w:rPr>
        <w:t>(1</w:t>
      </w:r>
      <w:r w:rsidR="005443E7" w:rsidRPr="00465226">
        <w:rPr>
          <w:lang w:val="pl-PL"/>
        </w:rPr>
        <w:t>2</w:t>
      </w:r>
      <w:r w:rsidRPr="00465226">
        <w:rPr>
          <w:lang w:val="pl-PL"/>
        </w:rPr>
        <w:t xml:space="preserve">) Quy mô của hợp đồng tương tự: </w:t>
      </w:r>
      <w:r w:rsidRPr="00465226">
        <w:rPr>
          <w:iCs/>
          <w:lang w:val="pl-PL"/>
        </w:rPr>
        <w:t xml:space="preserve">Có giá trị hợp đồng bằng 70% giá trị của gói thầu đang xét. </w:t>
      </w:r>
      <w:r w:rsidRPr="00465226">
        <w:rPr>
          <w:vanish/>
          <w:lang w:val="pl-PL"/>
        </w:rPr>
        <w:t>.</w:t>
      </w:r>
    </w:p>
    <w:p w14:paraId="32C53324" w14:textId="77777777" w:rsidR="007477AE" w:rsidRPr="00465226" w:rsidRDefault="007477AE" w:rsidP="007477AE">
      <w:pPr>
        <w:widowControl w:val="0"/>
        <w:spacing w:before="120" w:after="120" w:line="254" w:lineRule="auto"/>
        <w:ind w:firstLine="567"/>
        <w:rPr>
          <w:iCs/>
          <w:lang w:val="pl-PL"/>
        </w:rPr>
      </w:pPr>
      <w:r w:rsidRPr="00465226">
        <w:rPr>
          <w:iCs/>
          <w:lang w:val="pl-PL"/>
        </w:rPr>
        <w:t>Đối với các gói thầu có tính chất đặc thù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14:paraId="0CF4EF15" w14:textId="42DFC757" w:rsidR="00474B45" w:rsidRPr="00465226" w:rsidRDefault="007477AE" w:rsidP="00364E02">
      <w:pPr>
        <w:widowControl w:val="0"/>
        <w:spacing w:before="120" w:after="120" w:line="254" w:lineRule="auto"/>
        <w:ind w:firstLine="567"/>
        <w:rPr>
          <w:lang w:val="pl-PL"/>
        </w:rPr>
      </w:pPr>
      <w:r w:rsidRPr="00465226">
        <w:rPr>
          <w:lang w:val="pl-PL"/>
        </w:rPr>
        <w:t>(1</w:t>
      </w:r>
      <w:r w:rsidR="005443E7" w:rsidRPr="00465226">
        <w:rPr>
          <w:lang w:val="pl-PL"/>
        </w:rPr>
        <w:t>3</w:t>
      </w:r>
      <w:r w:rsidRPr="00465226">
        <w:rPr>
          <w:lang w:val="pl-PL"/>
        </w:rPr>
        <w:t>) Trường hợp không yêu cầu dịch vụ sau bán hàng thì gạch bỏ tiêu chí đánh giá này.</w:t>
      </w:r>
    </w:p>
    <w:p w14:paraId="57DE0D86" w14:textId="77777777" w:rsidR="00474B45" w:rsidRPr="00465226" w:rsidRDefault="00474B45" w:rsidP="007477AE">
      <w:pPr>
        <w:pStyle w:val="BodyText"/>
        <w:widowControl w:val="0"/>
        <w:tabs>
          <w:tab w:val="left" w:pos="426"/>
        </w:tabs>
        <w:spacing w:before="120" w:line="257" w:lineRule="auto"/>
        <w:ind w:right="140" w:firstLine="567"/>
        <w:rPr>
          <w:lang w:val="pl-PL"/>
        </w:rPr>
        <w:sectPr w:rsidR="00474B45" w:rsidRPr="00465226" w:rsidSect="00474B45">
          <w:footnotePr>
            <w:numRestart w:val="eachPage"/>
          </w:footnotePr>
          <w:endnotePr>
            <w:numFmt w:val="decimal"/>
          </w:endnotePr>
          <w:pgSz w:w="11907" w:h="16840" w:code="9"/>
          <w:pgMar w:top="1134" w:right="1134" w:bottom="1134" w:left="1418" w:header="720" w:footer="255" w:gutter="0"/>
          <w:paperSrc w:first="7" w:other="7"/>
          <w:cols w:space="720"/>
          <w:noEndnote/>
          <w:docGrid w:linePitch="381"/>
        </w:sectPr>
      </w:pPr>
    </w:p>
    <w:p w14:paraId="2691CC9B" w14:textId="49890642" w:rsidR="00CD76A8" w:rsidRPr="00465226" w:rsidRDefault="00474B45" w:rsidP="00CD76A8">
      <w:pPr>
        <w:pStyle w:val="TOC1"/>
        <w:widowControl w:val="0"/>
        <w:tabs>
          <w:tab w:val="clear" w:pos="9000"/>
        </w:tabs>
        <w:suppressAutoHyphens w:val="0"/>
        <w:spacing w:before="120" w:after="120" w:line="254" w:lineRule="auto"/>
        <w:ind w:left="567" w:right="0" w:firstLine="0"/>
        <w:jc w:val="left"/>
        <w:outlineLvl w:val="2"/>
        <w:rPr>
          <w:b w:val="0"/>
        </w:rPr>
      </w:pPr>
      <w:r w:rsidRPr="00465226">
        <w:rPr>
          <w:b w:val="0"/>
          <w:lang w:val="pl-PL"/>
        </w:rPr>
        <w:t xml:space="preserve">b. Đối với nhà thầu là nhà sản xuất ra hàng hóa thuộc phạm vi của gói thầu, </w:t>
      </w:r>
      <w:r w:rsidRPr="00465226">
        <w:rPr>
          <w:b w:val="0"/>
          <w:lang w:val="pl-PL" w:eastAsia="x-none"/>
        </w:rPr>
        <w:t>việc đánh giá năng lực và kinh nghiệm được thực hiện theo Bảng tiêu chuẩn dưới đây:</w:t>
      </w:r>
    </w:p>
    <w:p w14:paraId="6529F684" w14:textId="28C1E500" w:rsidR="009761DE" w:rsidRPr="00465226" w:rsidRDefault="009761DE" w:rsidP="009761DE">
      <w:pPr>
        <w:pStyle w:val="Footer"/>
        <w:widowControl w:val="0"/>
        <w:spacing w:before="120" w:after="120" w:line="276" w:lineRule="auto"/>
        <w:ind w:firstLine="567"/>
        <w:rPr>
          <w:i/>
          <w:sz w:val="28"/>
          <w:lang w:val="pl-PL"/>
        </w:rPr>
      </w:pPr>
    </w:p>
    <w:p w14:paraId="6E2EA844" w14:textId="5395F4FB" w:rsidR="007477AE" w:rsidRPr="00465226" w:rsidRDefault="007477AE" w:rsidP="007477AE">
      <w:pPr>
        <w:jc w:val="center"/>
        <w:rPr>
          <w:b/>
        </w:rPr>
      </w:pPr>
      <w:r w:rsidRPr="00465226">
        <w:rPr>
          <w:b/>
        </w:rPr>
        <w:t>BẢNG SỐ 02: BẢNG TIÊU CHUẨN ĐÁNH GIÁ VỀ NĂNG LỰC VÀ KINH NGHIỆM</w:t>
      </w:r>
    </w:p>
    <w:p w14:paraId="3AE42956" w14:textId="77777777" w:rsidR="007477AE" w:rsidRPr="00465226" w:rsidRDefault="007477AE" w:rsidP="007477AE">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544"/>
        <w:gridCol w:w="4382"/>
        <w:gridCol w:w="1415"/>
        <w:gridCol w:w="1557"/>
        <w:gridCol w:w="1556"/>
        <w:gridCol w:w="1697"/>
        <w:gridCol w:w="852"/>
      </w:tblGrid>
      <w:tr w:rsidR="007477AE" w:rsidRPr="00465226" w14:paraId="5D5FC5DD" w14:textId="77777777" w:rsidTr="00A71A4C">
        <w:trPr>
          <w:tblHeader/>
        </w:trPr>
        <w:tc>
          <w:tcPr>
            <w:tcW w:w="7632" w:type="dxa"/>
            <w:gridSpan w:val="3"/>
            <w:tcBorders>
              <w:bottom w:val="single" w:sz="4" w:space="0" w:color="auto"/>
            </w:tcBorders>
            <w:vAlign w:val="center"/>
          </w:tcPr>
          <w:p w14:paraId="0EFA279A" w14:textId="77777777" w:rsidR="007477AE" w:rsidRPr="00465226" w:rsidRDefault="007477AE" w:rsidP="004400F5">
            <w:pPr>
              <w:pStyle w:val="Style11"/>
              <w:tabs>
                <w:tab w:val="left" w:leader="dot" w:pos="8424"/>
              </w:tabs>
              <w:spacing w:before="120" w:after="120" w:line="264" w:lineRule="auto"/>
              <w:jc w:val="center"/>
            </w:pPr>
            <w:r w:rsidRPr="00465226">
              <w:rPr>
                <w:b/>
              </w:rPr>
              <w:t>Các tiêu chí năng lực và kinh nghiệm</w:t>
            </w:r>
          </w:p>
        </w:tc>
        <w:tc>
          <w:tcPr>
            <w:tcW w:w="6225" w:type="dxa"/>
            <w:gridSpan w:val="4"/>
            <w:tcBorders>
              <w:bottom w:val="single" w:sz="4" w:space="0" w:color="auto"/>
            </w:tcBorders>
            <w:vAlign w:val="center"/>
          </w:tcPr>
          <w:p w14:paraId="2DCDEBD4" w14:textId="77777777" w:rsidR="007477AE" w:rsidRPr="00465226" w:rsidRDefault="007477AE" w:rsidP="004400F5">
            <w:pPr>
              <w:pStyle w:val="Style11"/>
              <w:tabs>
                <w:tab w:val="left" w:leader="dot" w:pos="8424"/>
              </w:tabs>
              <w:spacing w:before="120" w:after="120" w:line="264" w:lineRule="auto"/>
              <w:jc w:val="center"/>
            </w:pPr>
            <w:r w:rsidRPr="00465226">
              <w:rPr>
                <w:b/>
              </w:rPr>
              <w:t>Các yêu cầu cần tuân thủ</w:t>
            </w:r>
          </w:p>
        </w:tc>
        <w:tc>
          <w:tcPr>
            <w:tcW w:w="852" w:type="dxa"/>
            <w:vMerge w:val="restart"/>
            <w:vAlign w:val="center"/>
          </w:tcPr>
          <w:p w14:paraId="4FDCF649"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Tài liệu</w:t>
            </w:r>
          </w:p>
          <w:p w14:paraId="6AE1394A"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cần nộp</w:t>
            </w:r>
          </w:p>
        </w:tc>
      </w:tr>
      <w:tr w:rsidR="007477AE" w:rsidRPr="00465226" w14:paraId="4DB1A4BE" w14:textId="77777777" w:rsidTr="00A71A4C">
        <w:trPr>
          <w:tblHeader/>
        </w:trPr>
        <w:tc>
          <w:tcPr>
            <w:tcW w:w="706" w:type="dxa"/>
            <w:vMerge w:val="restart"/>
            <w:vAlign w:val="center"/>
          </w:tcPr>
          <w:p w14:paraId="3E36A466"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TT</w:t>
            </w:r>
          </w:p>
        </w:tc>
        <w:tc>
          <w:tcPr>
            <w:tcW w:w="2544" w:type="dxa"/>
            <w:vMerge w:val="restart"/>
            <w:vAlign w:val="center"/>
          </w:tcPr>
          <w:p w14:paraId="514DB339"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Mô tả</w:t>
            </w:r>
          </w:p>
        </w:tc>
        <w:tc>
          <w:tcPr>
            <w:tcW w:w="4382" w:type="dxa"/>
            <w:vMerge w:val="restart"/>
            <w:vAlign w:val="center"/>
          </w:tcPr>
          <w:p w14:paraId="2CE16734"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Yêu cầu</w:t>
            </w:r>
          </w:p>
        </w:tc>
        <w:tc>
          <w:tcPr>
            <w:tcW w:w="1415" w:type="dxa"/>
            <w:vMerge w:val="restart"/>
            <w:vAlign w:val="center"/>
          </w:tcPr>
          <w:p w14:paraId="5E40F308"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Nhà thầu độc lập</w:t>
            </w:r>
          </w:p>
        </w:tc>
        <w:tc>
          <w:tcPr>
            <w:tcW w:w="4810" w:type="dxa"/>
            <w:gridSpan w:val="3"/>
            <w:vAlign w:val="center"/>
          </w:tcPr>
          <w:p w14:paraId="7CB85C22" w14:textId="77777777" w:rsidR="007477AE" w:rsidRPr="00465226" w:rsidRDefault="007477AE" w:rsidP="004400F5">
            <w:pPr>
              <w:pStyle w:val="Style11"/>
              <w:tabs>
                <w:tab w:val="left" w:leader="dot" w:pos="8424"/>
              </w:tabs>
              <w:spacing w:before="120" w:after="120" w:line="264" w:lineRule="auto"/>
              <w:contextualSpacing/>
              <w:jc w:val="center"/>
              <w:rPr>
                <w:b/>
              </w:rPr>
            </w:pPr>
            <w:r w:rsidRPr="00465226">
              <w:rPr>
                <w:b/>
              </w:rPr>
              <w:t>Nhà thầu liên danh</w:t>
            </w:r>
          </w:p>
        </w:tc>
        <w:tc>
          <w:tcPr>
            <w:tcW w:w="852" w:type="dxa"/>
            <w:vMerge/>
            <w:vAlign w:val="center"/>
          </w:tcPr>
          <w:p w14:paraId="47B38993" w14:textId="77777777" w:rsidR="007477AE" w:rsidRPr="00465226" w:rsidRDefault="007477AE" w:rsidP="004400F5">
            <w:pPr>
              <w:pStyle w:val="Style11"/>
              <w:tabs>
                <w:tab w:val="left" w:leader="dot" w:pos="8424"/>
              </w:tabs>
              <w:spacing w:before="120" w:after="120" w:line="264" w:lineRule="auto"/>
              <w:jc w:val="center"/>
              <w:rPr>
                <w:b/>
              </w:rPr>
            </w:pPr>
          </w:p>
        </w:tc>
      </w:tr>
      <w:tr w:rsidR="007477AE" w:rsidRPr="00465226" w14:paraId="6C8F5770" w14:textId="77777777" w:rsidTr="00A71A4C">
        <w:trPr>
          <w:tblHeader/>
        </w:trPr>
        <w:tc>
          <w:tcPr>
            <w:tcW w:w="706" w:type="dxa"/>
            <w:vMerge/>
          </w:tcPr>
          <w:p w14:paraId="3309ECC8" w14:textId="77777777" w:rsidR="007477AE" w:rsidRPr="00465226" w:rsidRDefault="007477AE" w:rsidP="004400F5">
            <w:pPr>
              <w:pStyle w:val="Style11"/>
              <w:tabs>
                <w:tab w:val="left" w:leader="dot" w:pos="8424"/>
              </w:tabs>
              <w:spacing w:before="60" w:after="60" w:line="264" w:lineRule="auto"/>
              <w:jc w:val="both"/>
              <w:outlineLvl w:val="0"/>
              <w:rPr>
                <w:b/>
              </w:rPr>
            </w:pPr>
          </w:p>
        </w:tc>
        <w:tc>
          <w:tcPr>
            <w:tcW w:w="2544" w:type="dxa"/>
            <w:vMerge/>
          </w:tcPr>
          <w:p w14:paraId="1ECD93BE" w14:textId="77777777" w:rsidR="007477AE" w:rsidRPr="00465226" w:rsidRDefault="007477AE" w:rsidP="004400F5">
            <w:pPr>
              <w:pStyle w:val="Style11"/>
              <w:tabs>
                <w:tab w:val="left" w:leader="dot" w:pos="8424"/>
              </w:tabs>
              <w:spacing w:before="60" w:after="60" w:line="264" w:lineRule="auto"/>
              <w:jc w:val="both"/>
              <w:outlineLvl w:val="0"/>
              <w:rPr>
                <w:b/>
              </w:rPr>
            </w:pPr>
          </w:p>
        </w:tc>
        <w:tc>
          <w:tcPr>
            <w:tcW w:w="4382" w:type="dxa"/>
            <w:vMerge/>
          </w:tcPr>
          <w:p w14:paraId="4FA9A6C1" w14:textId="77777777" w:rsidR="007477AE" w:rsidRPr="00465226" w:rsidRDefault="007477AE" w:rsidP="004400F5">
            <w:pPr>
              <w:pStyle w:val="Style11"/>
              <w:tabs>
                <w:tab w:val="left" w:leader="dot" w:pos="8424"/>
              </w:tabs>
              <w:spacing w:before="60" w:after="60" w:line="264" w:lineRule="auto"/>
              <w:jc w:val="both"/>
              <w:outlineLvl w:val="0"/>
              <w:rPr>
                <w:b/>
              </w:rPr>
            </w:pPr>
          </w:p>
        </w:tc>
        <w:tc>
          <w:tcPr>
            <w:tcW w:w="1415" w:type="dxa"/>
            <w:vMerge/>
          </w:tcPr>
          <w:p w14:paraId="3A6F25F0" w14:textId="77777777" w:rsidR="007477AE" w:rsidRPr="00465226" w:rsidRDefault="007477AE" w:rsidP="004400F5">
            <w:pPr>
              <w:pStyle w:val="Style11"/>
              <w:tabs>
                <w:tab w:val="left" w:leader="dot" w:pos="8424"/>
              </w:tabs>
              <w:spacing w:before="60" w:after="60" w:line="264" w:lineRule="auto"/>
              <w:jc w:val="center"/>
              <w:outlineLvl w:val="0"/>
              <w:rPr>
                <w:b/>
              </w:rPr>
            </w:pPr>
          </w:p>
        </w:tc>
        <w:tc>
          <w:tcPr>
            <w:tcW w:w="1557" w:type="dxa"/>
          </w:tcPr>
          <w:p w14:paraId="550F2A46"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rPr>
                <w:b/>
              </w:rPr>
              <w:t>Tổng các thành viên liên danh</w:t>
            </w:r>
          </w:p>
        </w:tc>
        <w:tc>
          <w:tcPr>
            <w:tcW w:w="1556" w:type="dxa"/>
          </w:tcPr>
          <w:p w14:paraId="41D5A136"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rPr>
                <w:b/>
              </w:rPr>
              <w:t>Từng thành viên liên danh</w:t>
            </w:r>
          </w:p>
        </w:tc>
        <w:tc>
          <w:tcPr>
            <w:tcW w:w="1697" w:type="dxa"/>
          </w:tcPr>
          <w:p w14:paraId="3B967008"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rPr>
                <w:b/>
              </w:rPr>
              <w:t>Tối thiểu một thành viên liên danh</w:t>
            </w:r>
          </w:p>
        </w:tc>
        <w:tc>
          <w:tcPr>
            <w:tcW w:w="852" w:type="dxa"/>
            <w:vMerge/>
          </w:tcPr>
          <w:p w14:paraId="1554AD76" w14:textId="77777777" w:rsidR="007477AE" w:rsidRPr="00465226" w:rsidRDefault="007477AE" w:rsidP="004400F5">
            <w:pPr>
              <w:pStyle w:val="Style11"/>
              <w:tabs>
                <w:tab w:val="left" w:leader="dot" w:pos="8424"/>
              </w:tabs>
              <w:spacing w:before="60" w:after="60" w:line="264" w:lineRule="auto"/>
              <w:jc w:val="center"/>
              <w:outlineLvl w:val="0"/>
              <w:rPr>
                <w:b/>
              </w:rPr>
            </w:pPr>
          </w:p>
        </w:tc>
      </w:tr>
      <w:tr w:rsidR="00A71A4C" w:rsidRPr="00465226" w14:paraId="1FA58C34" w14:textId="77777777" w:rsidTr="00A71A4C">
        <w:trPr>
          <w:trHeight w:val="467"/>
        </w:trPr>
        <w:tc>
          <w:tcPr>
            <w:tcW w:w="706" w:type="dxa"/>
          </w:tcPr>
          <w:p w14:paraId="097611EE" w14:textId="52676FCA" w:rsidR="00A71A4C" w:rsidRPr="00465226" w:rsidRDefault="00A71A4C" w:rsidP="00A71A4C">
            <w:pPr>
              <w:pStyle w:val="Style11"/>
              <w:tabs>
                <w:tab w:val="left" w:leader="dot" w:pos="8424"/>
              </w:tabs>
              <w:spacing w:before="60" w:after="60" w:line="240" w:lineRule="auto"/>
              <w:ind w:left="-142"/>
              <w:contextualSpacing/>
              <w:jc w:val="center"/>
              <w:rPr>
                <w:b/>
              </w:rPr>
            </w:pPr>
            <w:r w:rsidRPr="00465226">
              <w:rPr>
                <w:b/>
              </w:rPr>
              <w:t>1</w:t>
            </w:r>
          </w:p>
        </w:tc>
        <w:tc>
          <w:tcPr>
            <w:tcW w:w="2544" w:type="dxa"/>
          </w:tcPr>
          <w:p w14:paraId="119A9C40" w14:textId="65387990" w:rsidR="00A71A4C" w:rsidRPr="00465226" w:rsidRDefault="00A71A4C" w:rsidP="00A71A4C">
            <w:pPr>
              <w:pStyle w:val="Style11"/>
              <w:tabs>
                <w:tab w:val="left" w:leader="dot" w:pos="8424"/>
              </w:tabs>
              <w:spacing w:before="60" w:after="60" w:line="240" w:lineRule="auto"/>
              <w:rPr>
                <w:b/>
              </w:rPr>
            </w:pPr>
            <w:r w:rsidRPr="00465226">
              <w:rPr>
                <w:b/>
              </w:rPr>
              <w:t>Lịch sử không hoàn thành hợp đồng</w:t>
            </w:r>
          </w:p>
        </w:tc>
        <w:tc>
          <w:tcPr>
            <w:tcW w:w="4382" w:type="dxa"/>
          </w:tcPr>
          <w:p w14:paraId="7368ECFB" w14:textId="429C79B5" w:rsidR="00A71A4C" w:rsidRPr="00465226" w:rsidRDefault="00A71A4C" w:rsidP="00A71A4C">
            <w:pPr>
              <w:pStyle w:val="Style11"/>
              <w:tabs>
                <w:tab w:val="left" w:leader="dot" w:pos="8424"/>
              </w:tabs>
              <w:spacing w:before="60" w:after="60" w:line="240" w:lineRule="auto"/>
              <w:contextualSpacing/>
              <w:jc w:val="both"/>
            </w:pPr>
            <w:r w:rsidRPr="00465226">
              <w:t>Từ ngày 01 tháng 01 năm ___</w:t>
            </w:r>
            <w:r w:rsidRPr="00465226">
              <w:rPr>
                <w:vertAlign w:val="superscript"/>
              </w:rPr>
              <w:t xml:space="preserve">(1) </w:t>
            </w:r>
            <w:r w:rsidRPr="00465226">
              <w:t>đến thời điểm đóng thầu, nhà thầu không có hợp đồng không hoàn thành</w:t>
            </w:r>
            <w:r w:rsidRPr="00465226">
              <w:rPr>
                <w:vertAlign w:val="superscript"/>
              </w:rPr>
              <w:t>(2)</w:t>
            </w:r>
            <w:r w:rsidRPr="00465226">
              <w:t>.</w:t>
            </w:r>
          </w:p>
        </w:tc>
        <w:tc>
          <w:tcPr>
            <w:tcW w:w="1415" w:type="dxa"/>
          </w:tcPr>
          <w:p w14:paraId="1B58600F" w14:textId="07F5D9EB" w:rsidR="00A71A4C" w:rsidRPr="00465226" w:rsidRDefault="00A71A4C" w:rsidP="00A71A4C">
            <w:pPr>
              <w:pStyle w:val="Style11"/>
              <w:tabs>
                <w:tab w:val="left" w:leader="dot" w:pos="8424"/>
              </w:tabs>
              <w:spacing w:before="120" w:after="120" w:line="264" w:lineRule="auto"/>
              <w:contextualSpacing/>
              <w:jc w:val="center"/>
            </w:pPr>
            <w:r w:rsidRPr="00465226">
              <w:t>Phải thỏa mãn yêu cầu này</w:t>
            </w:r>
          </w:p>
        </w:tc>
        <w:tc>
          <w:tcPr>
            <w:tcW w:w="1557" w:type="dxa"/>
          </w:tcPr>
          <w:p w14:paraId="2869D121" w14:textId="7DB5B295" w:rsidR="00A71A4C" w:rsidRPr="00465226" w:rsidRDefault="00A71A4C" w:rsidP="00A71A4C">
            <w:pPr>
              <w:pStyle w:val="Style11"/>
              <w:tabs>
                <w:tab w:val="left" w:leader="dot" w:pos="8424"/>
              </w:tabs>
              <w:spacing w:before="120" w:after="120" w:line="264" w:lineRule="auto"/>
              <w:contextualSpacing/>
              <w:jc w:val="center"/>
            </w:pPr>
            <w:r w:rsidRPr="00465226">
              <w:t>Không áp dụng</w:t>
            </w:r>
          </w:p>
        </w:tc>
        <w:tc>
          <w:tcPr>
            <w:tcW w:w="1556" w:type="dxa"/>
          </w:tcPr>
          <w:p w14:paraId="7E88A2DF" w14:textId="3E90F065" w:rsidR="00A71A4C" w:rsidRPr="00465226" w:rsidRDefault="00A71A4C" w:rsidP="00A71A4C">
            <w:pPr>
              <w:pStyle w:val="Style11"/>
              <w:tabs>
                <w:tab w:val="left" w:leader="dot" w:pos="8424"/>
              </w:tabs>
              <w:spacing w:before="120" w:after="120" w:line="264" w:lineRule="auto"/>
              <w:contextualSpacing/>
              <w:jc w:val="center"/>
            </w:pPr>
            <w:r w:rsidRPr="00465226">
              <w:t>Phải thỏa mãn yêu cầu này</w:t>
            </w:r>
          </w:p>
        </w:tc>
        <w:tc>
          <w:tcPr>
            <w:tcW w:w="1697" w:type="dxa"/>
          </w:tcPr>
          <w:p w14:paraId="5ADD3494" w14:textId="59632CAE" w:rsidR="00A71A4C" w:rsidRPr="00465226" w:rsidRDefault="00A71A4C" w:rsidP="00A71A4C">
            <w:pPr>
              <w:pStyle w:val="Style11"/>
              <w:tabs>
                <w:tab w:val="left" w:leader="dot" w:pos="8424"/>
              </w:tabs>
              <w:spacing w:before="120" w:after="120" w:line="264" w:lineRule="auto"/>
              <w:contextualSpacing/>
              <w:jc w:val="center"/>
            </w:pPr>
            <w:r w:rsidRPr="00465226">
              <w:t>Không áp dụng</w:t>
            </w:r>
          </w:p>
        </w:tc>
        <w:tc>
          <w:tcPr>
            <w:tcW w:w="852" w:type="dxa"/>
          </w:tcPr>
          <w:p w14:paraId="7336FD6F" w14:textId="4CB5EED2" w:rsidR="00A71A4C" w:rsidRPr="00465226" w:rsidRDefault="00A71A4C" w:rsidP="00A71A4C">
            <w:pPr>
              <w:pStyle w:val="Style11"/>
              <w:tabs>
                <w:tab w:val="left" w:leader="dot" w:pos="8424"/>
              </w:tabs>
              <w:spacing w:before="120" w:after="120" w:line="264" w:lineRule="auto"/>
              <w:jc w:val="center"/>
              <w:rPr>
                <w:strike/>
              </w:rPr>
            </w:pPr>
            <w:r w:rsidRPr="00465226">
              <w:t>Mẫu số 12</w:t>
            </w:r>
          </w:p>
        </w:tc>
      </w:tr>
      <w:tr w:rsidR="007477AE" w:rsidRPr="00465226" w14:paraId="341AC1EC" w14:textId="77777777" w:rsidTr="00A71A4C">
        <w:trPr>
          <w:trHeight w:val="467"/>
        </w:trPr>
        <w:tc>
          <w:tcPr>
            <w:tcW w:w="706" w:type="dxa"/>
          </w:tcPr>
          <w:p w14:paraId="521A6025" w14:textId="1DEF3B2F" w:rsidR="007477AE" w:rsidRPr="00465226" w:rsidRDefault="00A71A4C" w:rsidP="00A71A4C">
            <w:pPr>
              <w:pStyle w:val="Style11"/>
              <w:tabs>
                <w:tab w:val="left" w:leader="dot" w:pos="8424"/>
              </w:tabs>
              <w:spacing w:before="60" w:after="60" w:line="240" w:lineRule="auto"/>
              <w:ind w:left="-142"/>
              <w:contextualSpacing/>
              <w:jc w:val="center"/>
              <w:rPr>
                <w:rFonts w:eastAsia="Calibri"/>
                <w:b/>
                <w:lang w:val="nl-NL"/>
              </w:rPr>
            </w:pPr>
            <w:r w:rsidRPr="00465226">
              <w:rPr>
                <w:b/>
              </w:rPr>
              <w:t>2</w:t>
            </w:r>
          </w:p>
        </w:tc>
        <w:tc>
          <w:tcPr>
            <w:tcW w:w="2544" w:type="dxa"/>
          </w:tcPr>
          <w:p w14:paraId="58E73A0A" w14:textId="77777777" w:rsidR="007477AE" w:rsidRPr="00465226" w:rsidRDefault="007477AE" w:rsidP="00B83956">
            <w:pPr>
              <w:pStyle w:val="Style11"/>
              <w:tabs>
                <w:tab w:val="left" w:leader="dot" w:pos="8424"/>
              </w:tabs>
              <w:spacing w:before="60" w:after="60" w:line="240" w:lineRule="auto"/>
              <w:rPr>
                <w:b/>
                <w:strike/>
                <w:vertAlign w:val="superscript"/>
              </w:rPr>
            </w:pPr>
            <w:r w:rsidRPr="00465226">
              <w:rPr>
                <w:b/>
              </w:rPr>
              <w:t>Thực hiện nghĩa vụ thuế</w:t>
            </w:r>
          </w:p>
        </w:tc>
        <w:tc>
          <w:tcPr>
            <w:tcW w:w="4382" w:type="dxa"/>
          </w:tcPr>
          <w:p w14:paraId="39AA803A" w14:textId="4F389AF3" w:rsidR="007477AE" w:rsidRPr="00465226" w:rsidRDefault="007477AE" w:rsidP="00364E02">
            <w:pPr>
              <w:pStyle w:val="BodyText"/>
              <w:widowControl w:val="0"/>
              <w:spacing w:before="60" w:after="60"/>
              <w:ind w:right="75"/>
              <w:contextualSpacing/>
              <w:rPr>
                <w:strike/>
              </w:rPr>
            </w:pPr>
            <w:r w:rsidRPr="00465226">
              <w:t>Đã thực hiện nghĩa vụ thuế</w:t>
            </w:r>
            <w:r w:rsidR="005443E7" w:rsidRPr="00465226">
              <w:rPr>
                <w:vertAlign w:val="superscript"/>
              </w:rPr>
              <w:t>(3)</w:t>
            </w:r>
            <w:r w:rsidRPr="00465226">
              <w:t xml:space="preserve"> của năm tài chính gần nhất so với thời điểm đóng thầu.</w:t>
            </w:r>
          </w:p>
        </w:tc>
        <w:tc>
          <w:tcPr>
            <w:tcW w:w="1415" w:type="dxa"/>
          </w:tcPr>
          <w:p w14:paraId="5D060ECE" w14:textId="77777777" w:rsidR="007477AE" w:rsidRPr="00465226" w:rsidRDefault="007477AE" w:rsidP="004400F5">
            <w:pPr>
              <w:pStyle w:val="Style11"/>
              <w:tabs>
                <w:tab w:val="left" w:leader="dot" w:pos="8424"/>
              </w:tabs>
              <w:spacing w:before="120" w:after="120" w:line="264" w:lineRule="auto"/>
              <w:contextualSpacing/>
              <w:jc w:val="center"/>
              <w:rPr>
                <w:strike/>
              </w:rPr>
            </w:pPr>
            <w:r w:rsidRPr="00465226">
              <w:t>Phải thỏa mãn yêu cầu này</w:t>
            </w:r>
          </w:p>
        </w:tc>
        <w:tc>
          <w:tcPr>
            <w:tcW w:w="1557" w:type="dxa"/>
          </w:tcPr>
          <w:p w14:paraId="4C72D797" w14:textId="77777777" w:rsidR="007477AE" w:rsidRPr="00465226" w:rsidRDefault="007477AE" w:rsidP="004400F5">
            <w:pPr>
              <w:pStyle w:val="Style11"/>
              <w:tabs>
                <w:tab w:val="left" w:leader="dot" w:pos="8424"/>
              </w:tabs>
              <w:spacing w:before="120" w:after="120" w:line="264" w:lineRule="auto"/>
              <w:contextualSpacing/>
              <w:jc w:val="center"/>
              <w:rPr>
                <w:strike/>
              </w:rPr>
            </w:pPr>
            <w:r w:rsidRPr="00465226">
              <w:t>Không áp dụng</w:t>
            </w:r>
          </w:p>
        </w:tc>
        <w:tc>
          <w:tcPr>
            <w:tcW w:w="1556" w:type="dxa"/>
          </w:tcPr>
          <w:p w14:paraId="6CC5A521" w14:textId="77777777" w:rsidR="007477AE" w:rsidRPr="00465226" w:rsidRDefault="007477AE" w:rsidP="004400F5">
            <w:pPr>
              <w:pStyle w:val="Style11"/>
              <w:tabs>
                <w:tab w:val="left" w:leader="dot" w:pos="8424"/>
              </w:tabs>
              <w:spacing w:before="120" w:after="120" w:line="264" w:lineRule="auto"/>
              <w:contextualSpacing/>
              <w:jc w:val="center"/>
              <w:rPr>
                <w:strike/>
              </w:rPr>
            </w:pPr>
            <w:r w:rsidRPr="00465226">
              <w:t>Phải thỏa mãn yêu cầu này</w:t>
            </w:r>
          </w:p>
        </w:tc>
        <w:tc>
          <w:tcPr>
            <w:tcW w:w="1697" w:type="dxa"/>
          </w:tcPr>
          <w:p w14:paraId="755CC4B1" w14:textId="77777777" w:rsidR="007477AE" w:rsidRPr="00465226" w:rsidRDefault="007477AE" w:rsidP="004400F5">
            <w:pPr>
              <w:pStyle w:val="Style11"/>
              <w:tabs>
                <w:tab w:val="left" w:leader="dot" w:pos="8424"/>
              </w:tabs>
              <w:spacing w:before="120" w:after="120" w:line="264" w:lineRule="auto"/>
              <w:contextualSpacing/>
              <w:jc w:val="center"/>
              <w:rPr>
                <w:strike/>
              </w:rPr>
            </w:pPr>
            <w:r w:rsidRPr="00465226">
              <w:t>Không áp dụng</w:t>
            </w:r>
          </w:p>
        </w:tc>
        <w:tc>
          <w:tcPr>
            <w:tcW w:w="852" w:type="dxa"/>
          </w:tcPr>
          <w:p w14:paraId="02F2B51D" w14:textId="77777777" w:rsidR="007477AE" w:rsidRPr="00465226" w:rsidRDefault="007477AE" w:rsidP="004400F5">
            <w:pPr>
              <w:pStyle w:val="Style11"/>
              <w:tabs>
                <w:tab w:val="left" w:leader="dot" w:pos="8424"/>
              </w:tabs>
              <w:spacing w:before="120" w:after="120" w:line="264" w:lineRule="auto"/>
              <w:jc w:val="center"/>
              <w:rPr>
                <w:strike/>
              </w:rPr>
            </w:pPr>
          </w:p>
        </w:tc>
      </w:tr>
      <w:tr w:rsidR="007477AE" w:rsidRPr="00465226" w14:paraId="03AAAEF4" w14:textId="77777777" w:rsidTr="00A71A4C">
        <w:trPr>
          <w:trHeight w:val="467"/>
        </w:trPr>
        <w:tc>
          <w:tcPr>
            <w:tcW w:w="706" w:type="dxa"/>
          </w:tcPr>
          <w:p w14:paraId="018E50E9" w14:textId="7DBE4719" w:rsidR="007477AE" w:rsidRPr="00465226" w:rsidRDefault="00A71A4C" w:rsidP="00A71A4C">
            <w:pPr>
              <w:pStyle w:val="Style11"/>
              <w:tabs>
                <w:tab w:val="left" w:leader="dot" w:pos="8424"/>
              </w:tabs>
              <w:spacing w:before="60" w:after="60" w:line="240" w:lineRule="auto"/>
              <w:ind w:left="-142"/>
              <w:contextualSpacing/>
              <w:jc w:val="center"/>
              <w:rPr>
                <w:b/>
              </w:rPr>
            </w:pPr>
            <w:r w:rsidRPr="00465226">
              <w:rPr>
                <w:b/>
              </w:rPr>
              <w:t>3</w:t>
            </w:r>
          </w:p>
        </w:tc>
        <w:tc>
          <w:tcPr>
            <w:tcW w:w="14003" w:type="dxa"/>
            <w:gridSpan w:val="7"/>
          </w:tcPr>
          <w:p w14:paraId="4BC29A6A" w14:textId="77777777" w:rsidR="007477AE" w:rsidRPr="00465226" w:rsidRDefault="007477AE">
            <w:pPr>
              <w:pStyle w:val="Style11"/>
              <w:tabs>
                <w:tab w:val="left" w:leader="dot" w:pos="8424"/>
              </w:tabs>
              <w:spacing w:before="60" w:after="60" w:line="240" w:lineRule="auto"/>
            </w:pPr>
            <w:r w:rsidRPr="00465226">
              <w:rPr>
                <w:b/>
                <w:bCs/>
                <w:lang w:val="nl-NL"/>
              </w:rPr>
              <w:t>Năng lực tài chính</w:t>
            </w:r>
          </w:p>
        </w:tc>
      </w:tr>
      <w:tr w:rsidR="007477AE" w:rsidRPr="00465226" w14:paraId="469DB5CD" w14:textId="77777777" w:rsidTr="00A71A4C">
        <w:trPr>
          <w:trHeight w:val="467"/>
        </w:trPr>
        <w:tc>
          <w:tcPr>
            <w:tcW w:w="706" w:type="dxa"/>
          </w:tcPr>
          <w:p w14:paraId="4606686F" w14:textId="07BA7FCC" w:rsidR="007477AE" w:rsidRPr="00465226" w:rsidDel="00733BE8" w:rsidRDefault="00A71A4C" w:rsidP="00A71A4C">
            <w:pPr>
              <w:pStyle w:val="Style11"/>
              <w:tabs>
                <w:tab w:val="left" w:leader="dot" w:pos="8424"/>
              </w:tabs>
              <w:spacing w:before="60" w:after="60" w:line="240" w:lineRule="auto"/>
              <w:ind w:left="-142"/>
              <w:contextualSpacing/>
              <w:jc w:val="center"/>
              <w:rPr>
                <w:rFonts w:eastAsia="Calibri"/>
                <w:b/>
                <w:lang w:val="nl-NL"/>
              </w:rPr>
            </w:pPr>
            <w:r w:rsidRPr="00465226">
              <w:rPr>
                <w:b/>
              </w:rPr>
              <w:t>3</w:t>
            </w:r>
            <w:r w:rsidR="007477AE" w:rsidRPr="00465226">
              <w:rPr>
                <w:b/>
              </w:rPr>
              <w:t>.1</w:t>
            </w:r>
          </w:p>
        </w:tc>
        <w:tc>
          <w:tcPr>
            <w:tcW w:w="2544" w:type="dxa"/>
          </w:tcPr>
          <w:p w14:paraId="7EE14116" w14:textId="77777777" w:rsidR="007477AE" w:rsidRPr="00465226" w:rsidRDefault="007477AE" w:rsidP="00416AE5">
            <w:pPr>
              <w:pStyle w:val="BodyText"/>
              <w:widowControl w:val="0"/>
              <w:spacing w:before="60" w:after="60"/>
              <w:ind w:right="75"/>
              <w:contextualSpacing/>
              <w:rPr>
                <w:b/>
              </w:rPr>
            </w:pPr>
            <w:r w:rsidRPr="00465226">
              <w:rPr>
                <w:b/>
              </w:rPr>
              <w:t>Kết quả hoạt động tài chính</w:t>
            </w:r>
          </w:p>
        </w:tc>
        <w:tc>
          <w:tcPr>
            <w:tcW w:w="4382" w:type="dxa"/>
          </w:tcPr>
          <w:p w14:paraId="228AF63C" w14:textId="77777777" w:rsidR="007477AE" w:rsidRPr="00465226" w:rsidRDefault="007477AE" w:rsidP="004400F5">
            <w:pPr>
              <w:pStyle w:val="BodyText"/>
              <w:widowControl w:val="0"/>
              <w:spacing w:before="60" w:after="60"/>
              <w:ind w:right="75"/>
              <w:contextualSpacing/>
              <w:rPr>
                <w:rFonts w:eastAsia="Calibri"/>
                <w:szCs w:val="24"/>
                <w:lang w:val="nl-NL"/>
              </w:rPr>
            </w:pPr>
            <w:r w:rsidRPr="00465226">
              <w:t>Giá trị tài sản ròng của nhà thầu trong năm tài chính gần nhất phải dương.</w:t>
            </w:r>
          </w:p>
        </w:tc>
        <w:tc>
          <w:tcPr>
            <w:tcW w:w="1415" w:type="dxa"/>
          </w:tcPr>
          <w:p w14:paraId="48151E68" w14:textId="77777777" w:rsidR="007477AE" w:rsidRPr="00465226" w:rsidRDefault="007477AE" w:rsidP="00416AE5">
            <w:pPr>
              <w:pStyle w:val="BodyText"/>
              <w:widowControl w:val="0"/>
              <w:spacing w:before="60" w:after="60"/>
              <w:ind w:right="75"/>
              <w:contextualSpacing/>
              <w:jc w:val="center"/>
            </w:pPr>
            <w:r w:rsidRPr="00465226">
              <w:t>Phải thỏa mãn yêu cầu này</w:t>
            </w:r>
          </w:p>
        </w:tc>
        <w:tc>
          <w:tcPr>
            <w:tcW w:w="1557" w:type="dxa"/>
          </w:tcPr>
          <w:p w14:paraId="6D3C67FA" w14:textId="77777777" w:rsidR="007477AE" w:rsidRPr="00465226" w:rsidRDefault="007477AE" w:rsidP="00416AE5">
            <w:pPr>
              <w:pStyle w:val="BodyText"/>
              <w:widowControl w:val="0"/>
              <w:spacing w:before="60" w:after="60"/>
              <w:ind w:right="75"/>
              <w:contextualSpacing/>
              <w:jc w:val="center"/>
            </w:pPr>
            <w:r w:rsidRPr="00465226">
              <w:t>Không áp dụng</w:t>
            </w:r>
          </w:p>
        </w:tc>
        <w:tc>
          <w:tcPr>
            <w:tcW w:w="1556" w:type="dxa"/>
          </w:tcPr>
          <w:p w14:paraId="416DC6C0" w14:textId="77777777" w:rsidR="007477AE" w:rsidRPr="00465226" w:rsidRDefault="007477AE" w:rsidP="00416AE5">
            <w:pPr>
              <w:pStyle w:val="BodyText"/>
              <w:widowControl w:val="0"/>
              <w:spacing w:before="60" w:after="60"/>
              <w:ind w:right="75"/>
              <w:contextualSpacing/>
              <w:jc w:val="center"/>
            </w:pPr>
            <w:r w:rsidRPr="00465226">
              <w:t>Phải thỏa mãn yêu cầu này</w:t>
            </w:r>
          </w:p>
        </w:tc>
        <w:tc>
          <w:tcPr>
            <w:tcW w:w="1697" w:type="dxa"/>
          </w:tcPr>
          <w:p w14:paraId="2B6E8101" w14:textId="77777777" w:rsidR="007477AE" w:rsidRPr="00465226" w:rsidRDefault="007477AE" w:rsidP="00416AE5">
            <w:pPr>
              <w:pStyle w:val="BodyText"/>
              <w:widowControl w:val="0"/>
              <w:spacing w:before="60" w:after="60"/>
              <w:ind w:right="75"/>
              <w:contextualSpacing/>
              <w:jc w:val="center"/>
            </w:pPr>
            <w:r w:rsidRPr="00465226">
              <w:t>Không áp dụng</w:t>
            </w:r>
          </w:p>
        </w:tc>
        <w:tc>
          <w:tcPr>
            <w:tcW w:w="852" w:type="dxa"/>
          </w:tcPr>
          <w:p w14:paraId="4957C141" w14:textId="77777777" w:rsidR="007477AE" w:rsidRPr="00465226" w:rsidRDefault="007477AE" w:rsidP="00416AE5">
            <w:pPr>
              <w:pStyle w:val="BodyText"/>
              <w:widowControl w:val="0"/>
              <w:spacing w:before="60" w:after="60"/>
              <w:ind w:right="75"/>
              <w:contextualSpacing/>
              <w:jc w:val="center"/>
            </w:pPr>
            <w:r w:rsidRPr="00465226">
              <w:t>Mẫu số 14</w:t>
            </w:r>
          </w:p>
        </w:tc>
      </w:tr>
      <w:tr w:rsidR="007477AE" w:rsidRPr="00465226" w14:paraId="3DB4B1E0" w14:textId="77777777" w:rsidTr="00A71A4C">
        <w:trPr>
          <w:trHeight w:val="467"/>
        </w:trPr>
        <w:tc>
          <w:tcPr>
            <w:tcW w:w="706" w:type="dxa"/>
          </w:tcPr>
          <w:p w14:paraId="2B54557C" w14:textId="18C57660" w:rsidR="007477AE" w:rsidRPr="00465226" w:rsidRDefault="00A71A4C" w:rsidP="00A71A4C">
            <w:pPr>
              <w:pStyle w:val="Style11"/>
              <w:tabs>
                <w:tab w:val="left" w:leader="dot" w:pos="8424"/>
              </w:tabs>
              <w:spacing w:before="120" w:after="120" w:line="264" w:lineRule="auto"/>
              <w:contextualSpacing/>
              <w:jc w:val="center"/>
              <w:rPr>
                <w:b/>
              </w:rPr>
            </w:pPr>
            <w:r w:rsidRPr="00465226">
              <w:rPr>
                <w:rFonts w:eastAsia="Calibri"/>
                <w:b/>
                <w:lang w:val="nl-NL"/>
              </w:rPr>
              <w:t>3</w:t>
            </w:r>
            <w:r w:rsidR="007477AE" w:rsidRPr="00465226">
              <w:rPr>
                <w:rFonts w:eastAsia="Calibri"/>
                <w:b/>
                <w:lang w:val="nl-NL"/>
              </w:rPr>
              <w:t>.2</w:t>
            </w:r>
          </w:p>
        </w:tc>
        <w:tc>
          <w:tcPr>
            <w:tcW w:w="2544" w:type="dxa"/>
          </w:tcPr>
          <w:p w14:paraId="5D6051FB" w14:textId="37396276" w:rsidR="007477AE" w:rsidRPr="00465226" w:rsidRDefault="007477AE" w:rsidP="00364E02">
            <w:pPr>
              <w:pStyle w:val="BodyText"/>
              <w:widowControl w:val="0"/>
              <w:spacing w:before="60" w:after="60"/>
              <w:ind w:right="75"/>
              <w:contextualSpacing/>
              <w:jc w:val="left"/>
              <w:rPr>
                <w:b/>
              </w:rPr>
            </w:pPr>
            <w:r w:rsidRPr="00465226">
              <w:rPr>
                <w:b/>
              </w:rPr>
              <w:t xml:space="preserve">Doanh thu bình quân hàng năm </w:t>
            </w:r>
          </w:p>
        </w:tc>
        <w:tc>
          <w:tcPr>
            <w:tcW w:w="4382" w:type="dxa"/>
          </w:tcPr>
          <w:p w14:paraId="53360584" w14:textId="59DC7717" w:rsidR="007477AE" w:rsidRPr="00465226" w:rsidRDefault="007477AE" w:rsidP="00FB0394">
            <w:pPr>
              <w:pStyle w:val="BodyText"/>
              <w:widowControl w:val="0"/>
              <w:spacing w:before="60" w:after="60"/>
              <w:ind w:right="75"/>
              <w:contextualSpacing/>
            </w:pPr>
            <w:r w:rsidRPr="00465226">
              <w:rPr>
                <w:rFonts w:eastAsia="Calibri"/>
                <w:szCs w:val="24"/>
                <w:lang w:val="nl-NL"/>
              </w:rPr>
              <w:t>Doanh thu bình quân hàng năm tối thiểu trong vòng ...</w:t>
            </w:r>
            <w:r w:rsidRPr="00465226">
              <w:rPr>
                <w:rFonts w:eastAsia="Calibri"/>
                <w:szCs w:val="24"/>
                <w:vertAlign w:val="superscript"/>
                <w:lang w:val="nl-NL"/>
              </w:rPr>
              <w:t>(</w:t>
            </w:r>
            <w:r w:rsidR="00FB0394" w:rsidRPr="00465226">
              <w:rPr>
                <w:rFonts w:eastAsia="Calibri"/>
                <w:szCs w:val="24"/>
                <w:vertAlign w:val="superscript"/>
                <w:lang w:val="nl-NL"/>
              </w:rPr>
              <w:t>4</w:t>
            </w:r>
            <w:r w:rsidRPr="00465226">
              <w:rPr>
                <w:rFonts w:eastAsia="Calibri"/>
                <w:szCs w:val="24"/>
                <w:vertAlign w:val="superscript"/>
                <w:lang w:val="nl-NL"/>
              </w:rPr>
              <w:t>)</w:t>
            </w:r>
            <w:r w:rsidRPr="00465226">
              <w:rPr>
                <w:rFonts w:eastAsia="Calibri"/>
                <w:szCs w:val="24"/>
                <w:lang w:val="nl-NL"/>
              </w:rPr>
              <w:t xml:space="preserve"> năm gần đây (từ năm... đến năm....) là:____</w:t>
            </w:r>
            <w:r w:rsidRPr="00465226">
              <w:rPr>
                <w:rFonts w:eastAsia="Calibri"/>
                <w:szCs w:val="24"/>
                <w:vertAlign w:val="superscript"/>
                <w:lang w:val="nl-NL"/>
              </w:rPr>
              <w:t>(</w:t>
            </w:r>
            <w:r w:rsidR="00FB0394" w:rsidRPr="00465226">
              <w:rPr>
                <w:rFonts w:eastAsia="Calibri"/>
                <w:szCs w:val="24"/>
                <w:vertAlign w:val="superscript"/>
                <w:lang w:val="nl-NL"/>
              </w:rPr>
              <w:t>5</w:t>
            </w:r>
            <w:r w:rsidRPr="00465226">
              <w:rPr>
                <w:rFonts w:eastAsia="Calibri"/>
                <w:szCs w:val="24"/>
                <w:vertAlign w:val="superscript"/>
                <w:lang w:val="nl-NL"/>
              </w:rPr>
              <w:t>)</w:t>
            </w:r>
            <w:r w:rsidRPr="00465226">
              <w:rPr>
                <w:rFonts w:eastAsia="Calibri"/>
                <w:szCs w:val="24"/>
                <w:lang w:val="nl-NL"/>
              </w:rPr>
              <w:t>VND</w:t>
            </w:r>
          </w:p>
        </w:tc>
        <w:tc>
          <w:tcPr>
            <w:tcW w:w="1415" w:type="dxa"/>
          </w:tcPr>
          <w:p w14:paraId="5A7E720B" w14:textId="77777777" w:rsidR="007477AE" w:rsidRPr="00465226" w:rsidRDefault="007477AE" w:rsidP="004400F5">
            <w:pPr>
              <w:pStyle w:val="Style11"/>
              <w:tabs>
                <w:tab w:val="left" w:leader="dot" w:pos="8424"/>
              </w:tabs>
              <w:spacing w:before="120" w:after="120" w:line="264" w:lineRule="auto"/>
              <w:jc w:val="center"/>
            </w:pPr>
            <w:r w:rsidRPr="00465226">
              <w:t>Phải thỏa mãn yêu cầu này</w:t>
            </w:r>
          </w:p>
        </w:tc>
        <w:tc>
          <w:tcPr>
            <w:tcW w:w="1557" w:type="dxa"/>
          </w:tcPr>
          <w:p w14:paraId="3FE9E8B6" w14:textId="77777777" w:rsidR="007477AE" w:rsidRPr="00465226" w:rsidRDefault="007477AE" w:rsidP="004400F5">
            <w:pPr>
              <w:pStyle w:val="Style11"/>
              <w:tabs>
                <w:tab w:val="left" w:leader="dot" w:pos="8424"/>
              </w:tabs>
              <w:spacing w:before="120" w:after="120" w:line="264" w:lineRule="auto"/>
              <w:jc w:val="center"/>
            </w:pPr>
            <w:r w:rsidRPr="00465226">
              <w:t>Phải thỏa mãn yêu cầu này</w:t>
            </w:r>
          </w:p>
        </w:tc>
        <w:tc>
          <w:tcPr>
            <w:tcW w:w="1556" w:type="dxa"/>
          </w:tcPr>
          <w:p w14:paraId="0B916A5C" w14:textId="77777777" w:rsidR="007477AE" w:rsidRPr="00465226" w:rsidRDefault="007477AE" w:rsidP="004400F5">
            <w:pPr>
              <w:pStyle w:val="Style11"/>
              <w:tabs>
                <w:tab w:val="left" w:leader="dot" w:pos="8424"/>
              </w:tabs>
              <w:spacing w:before="120" w:after="120" w:line="264" w:lineRule="auto"/>
              <w:jc w:val="center"/>
            </w:pPr>
            <w:r w:rsidRPr="00465226">
              <w:t>Không áp dụng</w:t>
            </w:r>
          </w:p>
        </w:tc>
        <w:tc>
          <w:tcPr>
            <w:tcW w:w="1697" w:type="dxa"/>
          </w:tcPr>
          <w:p w14:paraId="64A9EF89" w14:textId="77777777" w:rsidR="007477AE" w:rsidRPr="00465226" w:rsidRDefault="007477AE" w:rsidP="004400F5">
            <w:pPr>
              <w:pStyle w:val="Style11"/>
              <w:tabs>
                <w:tab w:val="left" w:leader="dot" w:pos="8424"/>
              </w:tabs>
              <w:spacing w:before="120" w:after="120" w:line="264" w:lineRule="auto"/>
              <w:jc w:val="center"/>
            </w:pPr>
            <w:r w:rsidRPr="00465226">
              <w:t>Không áp dụng</w:t>
            </w:r>
          </w:p>
        </w:tc>
        <w:tc>
          <w:tcPr>
            <w:tcW w:w="852" w:type="dxa"/>
          </w:tcPr>
          <w:p w14:paraId="665749BC" w14:textId="77777777" w:rsidR="007477AE" w:rsidRPr="00465226" w:rsidRDefault="007477AE" w:rsidP="004400F5">
            <w:pPr>
              <w:pStyle w:val="Style11"/>
              <w:tabs>
                <w:tab w:val="left" w:leader="dot" w:pos="8424"/>
              </w:tabs>
              <w:spacing w:before="120" w:after="120" w:line="264" w:lineRule="auto"/>
              <w:jc w:val="center"/>
            </w:pPr>
            <w:r w:rsidRPr="00465226">
              <w:t>Mẫu số 14</w:t>
            </w:r>
          </w:p>
        </w:tc>
      </w:tr>
      <w:tr w:rsidR="007477AE" w:rsidRPr="00465226" w14:paraId="0C87FE8E" w14:textId="77777777" w:rsidTr="00A71A4C">
        <w:trPr>
          <w:trHeight w:val="467"/>
        </w:trPr>
        <w:tc>
          <w:tcPr>
            <w:tcW w:w="706" w:type="dxa"/>
          </w:tcPr>
          <w:p w14:paraId="5818AC86"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rPr>
                <w:b/>
              </w:rPr>
              <w:t>3</w:t>
            </w:r>
          </w:p>
        </w:tc>
        <w:tc>
          <w:tcPr>
            <w:tcW w:w="2544" w:type="dxa"/>
          </w:tcPr>
          <w:p w14:paraId="459F7BD4" w14:textId="77DAB11D" w:rsidR="007477AE" w:rsidRPr="00465226" w:rsidRDefault="00A71A4C" w:rsidP="00A71A4C">
            <w:pPr>
              <w:pStyle w:val="Style11"/>
              <w:tabs>
                <w:tab w:val="left" w:leader="dot" w:pos="8424"/>
              </w:tabs>
              <w:spacing w:before="60" w:after="60" w:line="264" w:lineRule="auto"/>
              <w:rPr>
                <w:b/>
              </w:rPr>
            </w:pPr>
            <w:r w:rsidRPr="00465226">
              <w:rPr>
                <w:rFonts w:eastAsia="Calibri"/>
                <w:b/>
                <w:bCs/>
                <w:iCs/>
                <w:lang w:val="pl-PL"/>
              </w:rPr>
              <w:t>Năng lực</w:t>
            </w:r>
            <w:r w:rsidR="007477AE" w:rsidRPr="00465226">
              <w:rPr>
                <w:rFonts w:eastAsia="Calibri"/>
                <w:b/>
                <w:bCs/>
                <w:iCs/>
                <w:lang w:val="pl-PL"/>
              </w:rPr>
              <w:t xml:space="preserve"> sản xuất hàng hoá</w:t>
            </w:r>
          </w:p>
        </w:tc>
        <w:tc>
          <w:tcPr>
            <w:tcW w:w="4382" w:type="dxa"/>
          </w:tcPr>
          <w:p w14:paraId="125E441E" w14:textId="38775188" w:rsidR="007477AE" w:rsidRPr="00465226" w:rsidRDefault="007477AE" w:rsidP="00A71A4C">
            <w:pPr>
              <w:pStyle w:val="Style11"/>
              <w:tabs>
                <w:tab w:val="left" w:leader="dot" w:pos="8424"/>
              </w:tabs>
              <w:spacing w:before="120" w:after="120" w:line="264" w:lineRule="auto"/>
              <w:jc w:val="both"/>
              <w:rPr>
                <w:rFonts w:eastAsia="Calibri"/>
                <w:lang w:val="nl-NL"/>
              </w:rPr>
            </w:pPr>
            <w:r w:rsidRPr="00465226">
              <w:rPr>
                <w:lang w:val="pl-PL"/>
              </w:rPr>
              <w:t xml:space="preserve">Nhà thầu cung cấp tài liệu chứng minh năng lực sản xuất hàng hóa thuộc gói thầu đáp ứng yêu cầu về số lượng/khối lượng, </w:t>
            </w:r>
            <w:r w:rsidR="00A71A4C" w:rsidRPr="00465226">
              <w:rPr>
                <w:lang w:val="pl-PL"/>
              </w:rPr>
              <w:t>thời gian giao hàng</w:t>
            </w:r>
            <w:r w:rsidRPr="00465226">
              <w:rPr>
                <w:lang w:val="pl-PL"/>
              </w:rPr>
              <w:t>.</w:t>
            </w:r>
          </w:p>
        </w:tc>
        <w:tc>
          <w:tcPr>
            <w:tcW w:w="1415" w:type="dxa"/>
          </w:tcPr>
          <w:p w14:paraId="4567ED0B" w14:textId="77777777" w:rsidR="007477AE" w:rsidRPr="00465226" w:rsidRDefault="007477AE" w:rsidP="004400F5">
            <w:pPr>
              <w:pStyle w:val="Style11"/>
              <w:tabs>
                <w:tab w:val="left" w:leader="dot" w:pos="8424"/>
              </w:tabs>
              <w:spacing w:before="60" w:after="60" w:line="264" w:lineRule="auto"/>
              <w:contextualSpacing/>
              <w:jc w:val="center"/>
              <w:rPr>
                <w:b/>
                <w:lang w:val="es-ES"/>
              </w:rPr>
            </w:pPr>
            <w:r w:rsidRPr="00465226">
              <w:t>Phải thỏa mãn yêu cầu này</w:t>
            </w:r>
          </w:p>
        </w:tc>
        <w:tc>
          <w:tcPr>
            <w:tcW w:w="1557" w:type="dxa"/>
          </w:tcPr>
          <w:p w14:paraId="3EFD970A" w14:textId="77777777" w:rsidR="007477AE" w:rsidRPr="00465226" w:rsidRDefault="007477AE" w:rsidP="004400F5">
            <w:pPr>
              <w:pStyle w:val="Style11"/>
              <w:tabs>
                <w:tab w:val="left" w:leader="dot" w:pos="8424"/>
              </w:tabs>
              <w:spacing w:before="60" w:after="60" w:line="264" w:lineRule="auto"/>
              <w:contextualSpacing/>
              <w:jc w:val="center"/>
              <w:rPr>
                <w:b/>
                <w:lang w:val="es-ES"/>
              </w:rPr>
            </w:pPr>
            <w:r w:rsidRPr="00465226">
              <w:t>Phải thỏa mãn yêu cầu này</w:t>
            </w:r>
          </w:p>
        </w:tc>
        <w:tc>
          <w:tcPr>
            <w:tcW w:w="1556" w:type="dxa"/>
          </w:tcPr>
          <w:p w14:paraId="21981E85" w14:textId="77777777" w:rsidR="007477AE" w:rsidRPr="00465226" w:rsidRDefault="007477AE" w:rsidP="004400F5">
            <w:pPr>
              <w:pStyle w:val="Style11"/>
              <w:tabs>
                <w:tab w:val="left" w:leader="dot" w:pos="8424"/>
              </w:tabs>
              <w:spacing w:before="60" w:after="60" w:line="264" w:lineRule="auto"/>
              <w:contextualSpacing/>
              <w:jc w:val="center"/>
              <w:rPr>
                <w:b/>
                <w:lang w:val="es-ES"/>
              </w:rPr>
            </w:pPr>
            <w:r w:rsidRPr="00465226">
              <w:t>Phải thỏa mãn yêu cầu (tương đương với phần công việc đảm nhận)</w:t>
            </w:r>
          </w:p>
        </w:tc>
        <w:tc>
          <w:tcPr>
            <w:tcW w:w="1697" w:type="dxa"/>
          </w:tcPr>
          <w:p w14:paraId="63D79D85"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t>Không áp dụng</w:t>
            </w:r>
          </w:p>
        </w:tc>
        <w:tc>
          <w:tcPr>
            <w:tcW w:w="852" w:type="dxa"/>
          </w:tcPr>
          <w:p w14:paraId="61C2E2E9" w14:textId="77777777" w:rsidR="007477AE" w:rsidRPr="00465226" w:rsidRDefault="007477AE" w:rsidP="004400F5">
            <w:pPr>
              <w:pStyle w:val="Style11"/>
              <w:tabs>
                <w:tab w:val="left" w:leader="dot" w:pos="8424"/>
              </w:tabs>
              <w:spacing w:before="60" w:after="60" w:line="264" w:lineRule="auto"/>
              <w:jc w:val="center"/>
            </w:pPr>
            <w:r w:rsidRPr="00465226">
              <w:t>Mẫu số 08</w:t>
            </w:r>
          </w:p>
        </w:tc>
      </w:tr>
      <w:tr w:rsidR="007477AE" w:rsidRPr="00465226" w14:paraId="7D4B5B86" w14:textId="77777777" w:rsidTr="00A71A4C">
        <w:trPr>
          <w:trHeight w:val="467"/>
        </w:trPr>
        <w:tc>
          <w:tcPr>
            <w:tcW w:w="706" w:type="dxa"/>
          </w:tcPr>
          <w:p w14:paraId="583D555E" w14:textId="77777777" w:rsidR="007477AE" w:rsidRPr="00465226" w:rsidRDefault="007477AE" w:rsidP="004400F5">
            <w:pPr>
              <w:pStyle w:val="Style11"/>
              <w:tabs>
                <w:tab w:val="left" w:leader="dot" w:pos="8424"/>
              </w:tabs>
              <w:spacing w:before="60" w:after="60" w:line="264" w:lineRule="auto"/>
              <w:contextualSpacing/>
              <w:jc w:val="center"/>
              <w:rPr>
                <w:b/>
              </w:rPr>
            </w:pPr>
            <w:r w:rsidRPr="00465226">
              <w:rPr>
                <w:b/>
              </w:rPr>
              <w:t>4</w:t>
            </w:r>
          </w:p>
        </w:tc>
        <w:tc>
          <w:tcPr>
            <w:tcW w:w="2544" w:type="dxa"/>
          </w:tcPr>
          <w:p w14:paraId="4400D170" w14:textId="547FB0DC" w:rsidR="007477AE" w:rsidRPr="00465226" w:rsidRDefault="007477AE" w:rsidP="00FB0394">
            <w:pPr>
              <w:pStyle w:val="Style11"/>
              <w:tabs>
                <w:tab w:val="left" w:leader="dot" w:pos="8424"/>
              </w:tabs>
              <w:spacing w:before="60" w:after="60" w:line="264" w:lineRule="auto"/>
              <w:rPr>
                <w:rFonts w:eastAsia="Calibri"/>
                <w:snapToGrid w:val="0"/>
                <w:vertAlign w:val="superscript"/>
                <w:lang w:val="nl-NL"/>
              </w:rPr>
            </w:pPr>
            <w:r w:rsidRPr="00465226">
              <w:rPr>
                <w:rFonts w:eastAsia="Calibri"/>
                <w:b/>
                <w:snapToGrid w:val="0"/>
                <w:lang w:val="nl-NL"/>
              </w:rPr>
              <w:t xml:space="preserve">Khả năng bảo hành, bảo trì, duy tu, bảo dưỡng, sửa chữa, cung cấp phụ tùng thay thế hoặc cung cấp các dịch vụ sau bán hàng khác </w:t>
            </w:r>
            <w:r w:rsidRPr="00465226">
              <w:rPr>
                <w:rFonts w:eastAsia="Calibri"/>
                <w:snapToGrid w:val="0"/>
                <w:vertAlign w:val="superscript"/>
                <w:lang w:val="nl-NL"/>
              </w:rPr>
              <w:t>(</w:t>
            </w:r>
            <w:r w:rsidR="00FB0394" w:rsidRPr="00465226">
              <w:rPr>
                <w:rFonts w:eastAsia="Calibri"/>
                <w:snapToGrid w:val="0"/>
                <w:vertAlign w:val="superscript"/>
                <w:lang w:val="nl-NL"/>
              </w:rPr>
              <w:t>6</w:t>
            </w:r>
            <w:r w:rsidRPr="00465226">
              <w:rPr>
                <w:rFonts w:eastAsia="Calibri"/>
                <w:snapToGrid w:val="0"/>
                <w:vertAlign w:val="superscript"/>
                <w:lang w:val="nl-NL"/>
              </w:rPr>
              <w:t>)</w:t>
            </w:r>
          </w:p>
        </w:tc>
        <w:tc>
          <w:tcPr>
            <w:tcW w:w="4382" w:type="dxa"/>
          </w:tcPr>
          <w:p w14:paraId="6E6F8ACE" w14:textId="411003C1" w:rsidR="007477AE" w:rsidRPr="00465226" w:rsidRDefault="007477AE" w:rsidP="004400F5">
            <w:pPr>
              <w:pStyle w:val="Sub-ClauseText"/>
              <w:widowControl w:val="0"/>
              <w:spacing w:line="254" w:lineRule="auto"/>
              <w:rPr>
                <w:lang w:val="es-ES"/>
              </w:rPr>
            </w:pPr>
            <w:r w:rsidRPr="00465226">
              <w:rPr>
                <w:lang w:val="es-ES"/>
              </w:rPr>
              <w:t xml:space="preserve">Nhà thầu phải có văn phòng đại diện, chi nhánh, đại lý tại Việt Nam có khả năng sẵn sàng thực hiện các nghĩa vụ của nhà thầu như </w:t>
            </w:r>
            <w:r w:rsidRPr="00465226">
              <w:rPr>
                <w:rFonts w:eastAsia="Calibri"/>
                <w:snapToGrid w:val="0"/>
                <w:lang w:val="nl-NL"/>
              </w:rPr>
              <w:t>bảo hành, bảo trì, duy tu, bảo dưỡng, sửa chữa, cung cấp phụ tùng thay thế hoặc cung cấp các dịch vụ sau bán hàng khác</w:t>
            </w:r>
            <w:r w:rsidRPr="00465226" w:rsidDel="00840053">
              <w:rPr>
                <w:lang w:val="es-ES"/>
              </w:rPr>
              <w:t xml:space="preserve"> </w:t>
            </w:r>
            <w:r w:rsidRPr="00465226">
              <w:rPr>
                <w:lang w:val="es-ES"/>
              </w:rPr>
              <w:t>được quy định tại Phần 2 – Yêu cầu về phạm vi cung cấp.</w:t>
            </w:r>
          </w:p>
          <w:p w14:paraId="482CE7DD" w14:textId="28A44353" w:rsidR="007477AE" w:rsidRPr="00465226" w:rsidRDefault="007477AE" w:rsidP="007029C4">
            <w:pPr>
              <w:widowControl w:val="0"/>
              <w:spacing w:before="60" w:after="60" w:line="264" w:lineRule="auto"/>
              <w:contextualSpacing/>
              <w:rPr>
                <w:rFonts w:eastAsia="Calibri"/>
                <w:iCs/>
                <w:spacing w:val="-4"/>
                <w:szCs w:val="24"/>
                <w:lang w:val="nl-NL"/>
              </w:rPr>
            </w:pPr>
            <w:r w:rsidRPr="00465226">
              <w:rPr>
                <w:lang w:val="es-ES"/>
              </w:rPr>
              <w:t xml:space="preserve">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 bảo hành, bảo trì, duy tu, bảo dưỡng, sửa chữa, cung cấp phụ tùng thay thế </w:t>
            </w:r>
            <w:r w:rsidRPr="00465226">
              <w:rPr>
                <w:rFonts w:eastAsia="Calibri"/>
                <w:snapToGrid w:val="0"/>
                <w:lang w:val="nl-NL"/>
              </w:rPr>
              <w:t>hoặc cung cấp các dịch vụ sau bán hàng khác</w:t>
            </w:r>
            <w:r w:rsidRPr="00465226" w:rsidDel="00840053">
              <w:rPr>
                <w:lang w:val="es-ES"/>
              </w:rPr>
              <w:t xml:space="preserve"> </w:t>
            </w:r>
            <w:r w:rsidRPr="00465226">
              <w:rPr>
                <w:lang w:val="es-ES"/>
              </w:rPr>
              <w:t>được quy định tại Phần 2 – Yêu cầu về phạm vi cung cấp</w:t>
            </w:r>
            <w:r w:rsidRPr="00465226">
              <w:rPr>
                <w:i/>
                <w:lang w:val="es-ES"/>
              </w:rPr>
              <w:t>.</w:t>
            </w:r>
          </w:p>
        </w:tc>
        <w:tc>
          <w:tcPr>
            <w:tcW w:w="1415" w:type="dxa"/>
          </w:tcPr>
          <w:p w14:paraId="7DC7D9D4" w14:textId="77777777" w:rsidR="007477AE" w:rsidRPr="00465226" w:rsidRDefault="007477AE" w:rsidP="004400F5">
            <w:pPr>
              <w:pStyle w:val="Style11"/>
              <w:tabs>
                <w:tab w:val="left" w:leader="dot" w:pos="8424"/>
              </w:tabs>
              <w:spacing w:before="60" w:after="60" w:line="264" w:lineRule="auto"/>
              <w:jc w:val="center"/>
            </w:pPr>
            <w:r w:rsidRPr="00465226">
              <w:t>Phải thỏa mãn yêu cầu này</w:t>
            </w:r>
          </w:p>
        </w:tc>
        <w:tc>
          <w:tcPr>
            <w:tcW w:w="1557" w:type="dxa"/>
          </w:tcPr>
          <w:p w14:paraId="76FCA455" w14:textId="77777777" w:rsidR="007477AE" w:rsidRPr="00465226" w:rsidRDefault="007477AE" w:rsidP="004400F5">
            <w:pPr>
              <w:pStyle w:val="Style11"/>
              <w:tabs>
                <w:tab w:val="left" w:leader="dot" w:pos="8424"/>
              </w:tabs>
              <w:spacing w:before="60" w:after="60" w:line="264" w:lineRule="auto"/>
              <w:jc w:val="center"/>
            </w:pPr>
            <w:r w:rsidRPr="00465226">
              <w:t>Phải thỏa mãn yêu cầu này</w:t>
            </w:r>
          </w:p>
        </w:tc>
        <w:tc>
          <w:tcPr>
            <w:tcW w:w="1556" w:type="dxa"/>
          </w:tcPr>
          <w:p w14:paraId="553936B5" w14:textId="77777777" w:rsidR="007477AE" w:rsidRPr="00465226" w:rsidRDefault="007477AE" w:rsidP="004400F5">
            <w:pPr>
              <w:pStyle w:val="Style11"/>
              <w:tabs>
                <w:tab w:val="left" w:leader="dot" w:pos="8424"/>
              </w:tabs>
              <w:spacing w:before="60" w:after="60" w:line="264" w:lineRule="auto"/>
              <w:jc w:val="center"/>
            </w:pPr>
            <w:r w:rsidRPr="00465226">
              <w:t>Không áp dụng</w:t>
            </w:r>
          </w:p>
        </w:tc>
        <w:tc>
          <w:tcPr>
            <w:tcW w:w="1697" w:type="dxa"/>
          </w:tcPr>
          <w:p w14:paraId="0EF491E7" w14:textId="77777777" w:rsidR="007477AE" w:rsidRPr="00465226" w:rsidRDefault="007477AE" w:rsidP="004400F5">
            <w:pPr>
              <w:pStyle w:val="Style11"/>
              <w:tabs>
                <w:tab w:val="left" w:leader="dot" w:pos="8424"/>
              </w:tabs>
              <w:spacing w:before="60" w:after="60" w:line="264" w:lineRule="auto"/>
              <w:jc w:val="center"/>
            </w:pPr>
            <w:r w:rsidRPr="00465226">
              <w:t>Không áp dụng</w:t>
            </w:r>
          </w:p>
        </w:tc>
        <w:tc>
          <w:tcPr>
            <w:tcW w:w="852" w:type="dxa"/>
          </w:tcPr>
          <w:p w14:paraId="578DFDB8" w14:textId="77777777" w:rsidR="007477AE" w:rsidRPr="00465226" w:rsidRDefault="007477AE" w:rsidP="004400F5">
            <w:pPr>
              <w:pStyle w:val="Style11"/>
              <w:tabs>
                <w:tab w:val="left" w:leader="dot" w:pos="8424"/>
              </w:tabs>
              <w:spacing w:before="60" w:after="60" w:line="264" w:lineRule="auto"/>
              <w:jc w:val="center"/>
            </w:pPr>
          </w:p>
        </w:tc>
      </w:tr>
    </w:tbl>
    <w:p w14:paraId="4F032228" w14:textId="77777777" w:rsidR="007477AE" w:rsidRPr="00465226" w:rsidRDefault="007477AE" w:rsidP="007477AE">
      <w:pPr>
        <w:spacing w:before="120" w:after="120" w:line="264" w:lineRule="auto"/>
        <w:rPr>
          <w:iCs/>
          <w:spacing w:val="-6"/>
          <w:lang w:val="pl-PL"/>
        </w:rPr>
        <w:sectPr w:rsidR="007477AE" w:rsidRPr="00465226" w:rsidSect="00B83956">
          <w:footnotePr>
            <w:numRestart w:val="eachPage"/>
          </w:footnotePr>
          <w:endnotePr>
            <w:numFmt w:val="decimal"/>
          </w:endnotePr>
          <w:pgSz w:w="16840" w:h="11907" w:orient="landscape" w:code="9"/>
          <w:pgMar w:top="1134" w:right="1134" w:bottom="1134" w:left="1418" w:header="720" w:footer="255" w:gutter="0"/>
          <w:paperSrc w:first="7" w:other="7"/>
          <w:cols w:space="720"/>
          <w:noEndnote/>
          <w:docGrid w:linePitch="381"/>
        </w:sectPr>
      </w:pPr>
    </w:p>
    <w:p w14:paraId="464249BF" w14:textId="77777777" w:rsidR="007477AE" w:rsidRPr="00465226" w:rsidRDefault="007477AE" w:rsidP="007477AE">
      <w:pPr>
        <w:widowControl w:val="0"/>
        <w:spacing w:before="120" w:after="120" w:line="257" w:lineRule="auto"/>
        <w:ind w:firstLine="567"/>
      </w:pPr>
      <w:r w:rsidRPr="00465226">
        <w:t>Ghi chú:</w:t>
      </w:r>
    </w:p>
    <w:p w14:paraId="415B8047" w14:textId="41B0DBB0" w:rsidR="00FB0394" w:rsidRPr="00465226" w:rsidRDefault="00FB0394" w:rsidP="00FB0394">
      <w:pPr>
        <w:pStyle w:val="FootnoteText"/>
        <w:widowControl w:val="0"/>
        <w:tabs>
          <w:tab w:val="clear" w:pos="360"/>
          <w:tab w:val="left" w:pos="-142"/>
        </w:tabs>
        <w:spacing w:before="120" w:after="120" w:line="257" w:lineRule="auto"/>
        <w:ind w:left="0" w:firstLine="567"/>
        <w:rPr>
          <w:sz w:val="28"/>
        </w:rPr>
      </w:pPr>
      <w:r w:rsidRPr="00465226">
        <w:rPr>
          <w:sz w:val="28"/>
        </w:rPr>
        <w:t xml:space="preserve">(1) Ghi </w:t>
      </w:r>
      <w:r w:rsidRPr="00465226">
        <w:rPr>
          <w:sz w:val="28"/>
          <w:lang w:val="en-US"/>
        </w:rPr>
        <w:t xml:space="preserve">số </w:t>
      </w:r>
      <w:r w:rsidRPr="00465226">
        <w:rPr>
          <w:sz w:val="28"/>
        </w:rPr>
        <w:t>năm, thông thường là từ 3 đến 5 năm trước năm có thời điểm đóng thầu.</w:t>
      </w:r>
    </w:p>
    <w:p w14:paraId="6E54F563" w14:textId="77777777" w:rsidR="00FB0394" w:rsidRPr="00465226" w:rsidRDefault="00FB0394" w:rsidP="00FB0394">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xml:space="preserve">(2) </w:t>
      </w:r>
      <w:r w:rsidRPr="00465226">
        <w:rPr>
          <w:sz w:val="28"/>
        </w:rPr>
        <w:t>Hợp đồng không hoàn thành bao gồm</w:t>
      </w:r>
      <w:r w:rsidRPr="00465226">
        <w:rPr>
          <w:sz w:val="28"/>
          <w:lang w:val="en-US"/>
        </w:rPr>
        <w:t>:</w:t>
      </w:r>
    </w:p>
    <w:p w14:paraId="4C56CFC0" w14:textId="77777777" w:rsidR="00FB0394" w:rsidRPr="00465226" w:rsidRDefault="00FB0394" w:rsidP="00FB0394">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Hợp đồng bị Chủ đầu tư kết luận nhà thầu không hoàn thành và nhà thầu không phản đối;</w:t>
      </w:r>
    </w:p>
    <w:p w14:paraId="396CCB19" w14:textId="77777777" w:rsidR="00FB0394" w:rsidRPr="00465226" w:rsidRDefault="00FB0394" w:rsidP="00FB0394">
      <w:pPr>
        <w:pStyle w:val="FootnoteText"/>
        <w:widowControl w:val="0"/>
        <w:tabs>
          <w:tab w:val="clear" w:pos="360"/>
          <w:tab w:val="left" w:pos="-142"/>
        </w:tabs>
        <w:spacing w:before="120" w:after="120" w:line="257" w:lineRule="auto"/>
        <w:ind w:left="0" w:firstLine="567"/>
        <w:rPr>
          <w:sz w:val="28"/>
          <w:lang w:val="en-US"/>
        </w:rPr>
      </w:pPr>
      <w:r w:rsidRPr="00465226">
        <w:rPr>
          <w:sz w:val="28"/>
          <w:lang w:val="en-US"/>
        </w:rPr>
        <w:t>- Hợp đồng bị Chủ đầu tư kết luận nhà thầu không hoàn thành, không được nhà thầu chấp thuận nhưng đã được trọng tài hoặc tòa án kết luận theo hướng bất lợi cho nhà thầu.</w:t>
      </w:r>
    </w:p>
    <w:p w14:paraId="1DB84976" w14:textId="77777777" w:rsidR="00FB0394" w:rsidRPr="00465226" w:rsidRDefault="00FB0394" w:rsidP="00FB0394">
      <w:pPr>
        <w:widowControl w:val="0"/>
        <w:spacing w:before="120" w:after="120" w:line="257" w:lineRule="auto"/>
        <w:ind w:right="140" w:firstLine="567"/>
        <w:rPr>
          <w:lang w:eastAsia="x-none"/>
        </w:rPr>
      </w:pPr>
      <w:r w:rsidRPr="00465226">
        <w:rPr>
          <w:lang w:val="x-none" w:eastAsia="x-none"/>
        </w:rPr>
        <w:t>Các hợp đồng không hoàn thành không bao gồm các hợp đồng mà quyết định của Chủ đầu tư đã bị bác bỏ bằng cơ chế giải quyết tranh chấp.</w:t>
      </w:r>
      <w:r w:rsidRPr="00465226">
        <w:rPr>
          <w:lang w:eastAsia="x-none"/>
        </w:rPr>
        <w:t xml:space="preserve"> Việc xác định h</w:t>
      </w:r>
      <w:r w:rsidRPr="00465226">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65226">
        <w:rPr>
          <w:lang w:eastAsia="x-none"/>
        </w:rPr>
        <w:t>của</w:t>
      </w:r>
      <w:r w:rsidRPr="00465226">
        <w:rPr>
          <w:lang w:val="x-none" w:eastAsia="x-none"/>
        </w:rPr>
        <w:t xml:space="preserve"> hợp đồng tương ứng và khi mà nhà thầu đã hết tất cả các cơ hội có thể khiếu nại.</w:t>
      </w:r>
      <w:r w:rsidRPr="00465226">
        <w:rPr>
          <w:lang w:eastAsia="x-none"/>
        </w:rPr>
        <w:t xml:space="preserve"> Đối với các hợp đồng chậm tiến độ do lỗi của nhà thầu nhưng vẫn hoàn thành hợp đồng thì không được coi là hợp đồng không hoàn thành.</w:t>
      </w:r>
    </w:p>
    <w:p w14:paraId="62AF13FA" w14:textId="723F48F2" w:rsidR="00FB0394" w:rsidRPr="00465226" w:rsidRDefault="00FB0394" w:rsidP="00364E02">
      <w:pPr>
        <w:widowControl w:val="0"/>
        <w:spacing w:before="120" w:after="120" w:line="257" w:lineRule="auto"/>
        <w:ind w:right="140" w:firstLine="567"/>
      </w:pPr>
      <w:r w:rsidRPr="00465226">
        <w:rPr>
          <w:lang w:val="x-none" w:eastAsia="x-none"/>
        </w:rPr>
        <w:t xml:space="preserve">(3) Nhà thầu đã thực hiện nghĩa vụ kê khai thuế và nộp thuế. </w:t>
      </w:r>
    </w:p>
    <w:p w14:paraId="545A76FF" w14:textId="5351C426" w:rsidR="00B650C3" w:rsidRPr="00465226" w:rsidRDefault="007477AE" w:rsidP="00FB0394">
      <w:pPr>
        <w:pStyle w:val="FootnoteText"/>
        <w:widowControl w:val="0"/>
        <w:spacing w:before="120" w:after="120" w:line="257" w:lineRule="auto"/>
        <w:ind w:left="0" w:firstLine="567"/>
        <w:rPr>
          <w:sz w:val="28"/>
        </w:rPr>
      </w:pPr>
      <w:r w:rsidRPr="00465226">
        <w:rPr>
          <w:sz w:val="28"/>
        </w:rPr>
        <w:t>(</w:t>
      </w:r>
      <w:r w:rsidR="00FB0394" w:rsidRPr="00465226">
        <w:rPr>
          <w:sz w:val="28"/>
          <w:lang w:val="en-US"/>
        </w:rPr>
        <w:t>4</w:t>
      </w:r>
      <w:r w:rsidRPr="00465226">
        <w:rPr>
          <w:sz w:val="28"/>
        </w:rPr>
        <w:t xml:space="preserve">) Ghi số năm yêu cầu, thông thường từ 3 đến 5 năm trước năm có thời điểm đóng thầu (Ví dụ: </w:t>
      </w:r>
      <w:r w:rsidRPr="00465226">
        <w:rPr>
          <w:rFonts w:eastAsia="Calibri"/>
          <w:sz w:val="28"/>
          <w:lang w:val="nl-NL"/>
        </w:rPr>
        <w:t>Doanh thu bình quân hàng năm từ hoạt động sản xuất, kinh doanh tối thiểu trong vòng 3 năm gần đây (</w:t>
      </w:r>
      <w:r w:rsidRPr="00465226">
        <w:rPr>
          <w:sz w:val="28"/>
        </w:rPr>
        <w:t>từ năm 2017 đến năm 2019). Trong trường hợp này, nhà thầu phải nộp báo cáo tài chính của các năm 2017, 2018, 2019</w:t>
      </w:r>
      <w:r w:rsidR="00BD261B" w:rsidRPr="00465226">
        <w:rPr>
          <w:sz w:val="28"/>
          <w:lang w:val="en-US"/>
        </w:rPr>
        <w:t>)</w:t>
      </w:r>
      <w:r w:rsidRPr="00465226">
        <w:rPr>
          <w:sz w:val="28"/>
        </w:rPr>
        <w:t>.</w:t>
      </w:r>
      <w:r w:rsidRPr="00465226">
        <w:t xml:space="preserve"> </w:t>
      </w:r>
      <w:r w:rsidR="00A71A4C" w:rsidRPr="00465226">
        <w:rPr>
          <w:sz w:val="28"/>
        </w:rPr>
        <w:t xml:space="preserve">Trường hợp số năm thành lập của nhà thầu ít hơn số năm yêu cầu trong </w:t>
      </w:r>
      <w:r w:rsidR="00A71A4C" w:rsidRPr="00465226">
        <w:rPr>
          <w:sz w:val="28"/>
          <w:lang w:val="en-US"/>
        </w:rPr>
        <w:t>HSMT</w:t>
      </w:r>
      <w:r w:rsidR="00A71A4C" w:rsidRPr="00465226">
        <w:rPr>
          <w:sz w:val="28"/>
        </w:rPr>
        <w:t xml:space="preserve"> thì nhà thầu phải nộp báo cáo tài chính theo số năm mà nhà thầu thành lập. </w:t>
      </w:r>
    </w:p>
    <w:p w14:paraId="3528A3EB" w14:textId="1F8DA906" w:rsidR="007477AE" w:rsidRPr="00465226" w:rsidRDefault="007477AE" w:rsidP="00364E02">
      <w:pPr>
        <w:pStyle w:val="FootnoteText"/>
        <w:widowControl w:val="0"/>
        <w:spacing w:before="120" w:after="120" w:line="257" w:lineRule="auto"/>
        <w:ind w:left="0" w:firstLine="567"/>
      </w:pPr>
      <w:r w:rsidRPr="00465226">
        <w:rPr>
          <w:sz w:val="28"/>
        </w:rPr>
        <w:t>(</w:t>
      </w:r>
      <w:r w:rsidR="00FB0394" w:rsidRPr="00465226">
        <w:rPr>
          <w:sz w:val="28"/>
          <w:lang w:val="en-US"/>
        </w:rPr>
        <w:t>5</w:t>
      </w:r>
      <w:r w:rsidRPr="00465226">
        <w:rPr>
          <w:sz w:val="28"/>
        </w:rPr>
        <w:t>)</w:t>
      </w:r>
      <w:r w:rsidRPr="00465226">
        <w:rPr>
          <w:b/>
          <w:sz w:val="28"/>
        </w:rPr>
        <w:t xml:space="preserve"> </w:t>
      </w:r>
      <w:r w:rsidR="00A71A4C" w:rsidRPr="00465226">
        <w:rPr>
          <w:sz w:val="28"/>
        </w:rPr>
        <w:t>Tùy theo quy mô, tính chất của gói thầu, chủ đầu tư đưa ra yêu cầu tối thiểu về mức doanh thu bình quân hàng năm cho phù hợp và bảo đảm không làm hạn chế sự tham dự thầu của nhà thầu.</w:t>
      </w:r>
      <w:r w:rsidR="00A31228" w:rsidRPr="00465226">
        <w:rPr>
          <w:sz w:val="28"/>
          <w:lang w:val="en-US"/>
        </w:rPr>
        <w:t xml:space="preserve"> Việc xác định doanh thu bình quân được thực hiện trên cơ sở doanh thu bình quân số năm thành lập của nhà thầu.</w:t>
      </w:r>
    </w:p>
    <w:p w14:paraId="06908C24" w14:textId="189A0E8B" w:rsidR="00B650C3" w:rsidRPr="00465226" w:rsidRDefault="007477AE" w:rsidP="00CD76A8">
      <w:pPr>
        <w:pStyle w:val="Footer"/>
        <w:widowControl w:val="0"/>
        <w:spacing w:before="120" w:after="120" w:line="276" w:lineRule="auto"/>
        <w:ind w:firstLine="567"/>
        <w:rPr>
          <w:sz w:val="28"/>
          <w:lang w:val="pl-PL"/>
        </w:rPr>
      </w:pPr>
      <w:r w:rsidRPr="00465226">
        <w:rPr>
          <w:sz w:val="28"/>
          <w:lang w:val="pl-PL"/>
        </w:rPr>
        <w:t>(</w:t>
      </w:r>
      <w:r w:rsidR="00FB0394" w:rsidRPr="00465226">
        <w:rPr>
          <w:sz w:val="28"/>
          <w:lang w:val="pl-PL"/>
        </w:rPr>
        <w:t>6</w:t>
      </w:r>
      <w:r w:rsidRPr="00465226">
        <w:rPr>
          <w:sz w:val="28"/>
          <w:lang w:val="pl-PL"/>
        </w:rPr>
        <w:t>) Trường hợp không yêu cầu dịch vụ sau bán hàng thì gạch bỏ tiêu chí đánh giá này.</w:t>
      </w:r>
    </w:p>
    <w:p w14:paraId="4263115A" w14:textId="055AC6FD" w:rsidR="00CD76A8" w:rsidRPr="00465226" w:rsidRDefault="00CD76A8" w:rsidP="00CD76A8">
      <w:pPr>
        <w:pStyle w:val="Footer"/>
        <w:widowControl w:val="0"/>
        <w:spacing w:before="120" w:after="120" w:line="276" w:lineRule="auto"/>
        <w:ind w:firstLine="567"/>
        <w:rPr>
          <w:sz w:val="28"/>
          <w:lang w:val="pl-PL"/>
        </w:rPr>
      </w:pPr>
      <w:r w:rsidRPr="00465226">
        <w:rPr>
          <w:b/>
          <w:sz w:val="28"/>
          <w:lang w:val="pl-PL"/>
        </w:rPr>
        <w:t>2.2. Tiêu chuẩn đánh giá về nhân sự chủ chốt:</w:t>
      </w:r>
    </w:p>
    <w:p w14:paraId="6D9D88A1" w14:textId="692CA949" w:rsidR="00CD76A8" w:rsidRPr="00465226" w:rsidRDefault="00576566" w:rsidP="00CD76A8">
      <w:pPr>
        <w:widowControl w:val="0"/>
        <w:tabs>
          <w:tab w:val="right" w:pos="7254"/>
        </w:tabs>
        <w:spacing w:before="120" w:after="120" w:line="276" w:lineRule="auto"/>
        <w:ind w:firstLine="567"/>
        <w:rPr>
          <w:lang w:val="pl-PL"/>
        </w:rPr>
      </w:pPr>
      <w:r w:rsidRPr="00465226">
        <w:rPr>
          <w:bCs/>
        </w:rPr>
        <w:t xml:space="preserve">Không được yêu cầu nhân sự chủ chốt đối với việc thực hiện cung cấp hàng hóa. Tuỳ theo quy mô, tính chất của gói thầu có thể quy định nhà thầu phải đề xuất các nhân sự chủ chốt thực hiện các dịch vụ liên quan (nếu có) như: lắp đặt, hướng dẫn chạy thử, vận hành, đào tạo, chuyển giao công nghệ... Đối với hàng hóa thông dụng, sẵn có trên thị trường, không đòi hỏi nhân sự thực hiện dịch vụ liên quan phải có trình độ cao thì không yêu cầu về nhân sự chủ chốt. </w:t>
      </w:r>
      <w:r w:rsidR="00D3492A" w:rsidRPr="00465226">
        <w:rPr>
          <w:bCs/>
        </w:rPr>
        <w:t xml:space="preserve">Trường hợp yêu cầu về nhân sự chủ chốt thì </w:t>
      </w:r>
      <w:r w:rsidR="00D3492A" w:rsidRPr="00465226">
        <w:rPr>
          <w:lang w:val="pl-PL"/>
        </w:rPr>
        <w:t>t</w:t>
      </w:r>
      <w:r w:rsidR="00CD76A8" w:rsidRPr="00465226">
        <w:rPr>
          <w:lang w:val="pl-PL"/>
        </w:rPr>
        <w:t xml:space="preserve">rong HSDT nhà thầu phải chứng minh </w:t>
      </w:r>
      <w:r w:rsidR="004C286F" w:rsidRPr="00465226">
        <w:rPr>
          <w:lang w:val="pl-PL"/>
        </w:rPr>
        <w:t xml:space="preserve">khả năng sẵn sàng huy động các nhân sự chủ chốt đã đề xuất để tham gia thực hiện gói thầu </w:t>
      </w:r>
      <w:r w:rsidR="00CD76A8" w:rsidRPr="00465226">
        <w:rPr>
          <w:lang w:val="pl-PL"/>
        </w:rPr>
        <w:t xml:space="preserve">đáp ứng những yêu cầu sau đây: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381"/>
        <w:gridCol w:w="2551"/>
        <w:gridCol w:w="2977"/>
        <w:gridCol w:w="1814"/>
      </w:tblGrid>
      <w:tr w:rsidR="00CD76A8" w:rsidRPr="00465226" w14:paraId="138BFAA3" w14:textId="77777777" w:rsidTr="00B83956">
        <w:trPr>
          <w:trHeight w:val="567"/>
        </w:trPr>
        <w:tc>
          <w:tcPr>
            <w:tcW w:w="746" w:type="dxa"/>
          </w:tcPr>
          <w:p w14:paraId="4F8F67A6" w14:textId="77777777" w:rsidR="00CD76A8" w:rsidRPr="00465226" w:rsidRDefault="00CD76A8" w:rsidP="009A23A5">
            <w:pPr>
              <w:widowControl w:val="0"/>
              <w:jc w:val="center"/>
              <w:rPr>
                <w:b/>
                <w:bCs/>
              </w:rPr>
            </w:pPr>
            <w:r w:rsidRPr="00465226">
              <w:rPr>
                <w:b/>
                <w:bCs/>
              </w:rPr>
              <w:t>STT</w:t>
            </w:r>
          </w:p>
        </w:tc>
        <w:tc>
          <w:tcPr>
            <w:tcW w:w="1381" w:type="dxa"/>
          </w:tcPr>
          <w:p w14:paraId="4B881928" w14:textId="77777777" w:rsidR="00CD76A8" w:rsidRPr="00465226" w:rsidRDefault="00CD76A8" w:rsidP="009A23A5">
            <w:pPr>
              <w:widowControl w:val="0"/>
              <w:jc w:val="center"/>
              <w:rPr>
                <w:b/>
                <w:bCs/>
                <w:vertAlign w:val="superscript"/>
              </w:rPr>
            </w:pPr>
            <w:r w:rsidRPr="00465226">
              <w:rPr>
                <w:b/>
                <w:bCs/>
              </w:rPr>
              <w:t>Vị trí công việc</w:t>
            </w:r>
          </w:p>
        </w:tc>
        <w:tc>
          <w:tcPr>
            <w:tcW w:w="2551" w:type="dxa"/>
          </w:tcPr>
          <w:p w14:paraId="3F39E2CE" w14:textId="77777777" w:rsidR="00CD76A8" w:rsidRPr="00465226" w:rsidRDefault="00CD76A8" w:rsidP="009A23A5">
            <w:pPr>
              <w:widowControl w:val="0"/>
              <w:jc w:val="center"/>
              <w:rPr>
                <w:b/>
                <w:bCs/>
              </w:rPr>
            </w:pPr>
            <w:r w:rsidRPr="00465226">
              <w:rPr>
                <w:b/>
                <w:bCs/>
              </w:rPr>
              <w:t>Tổng số năm kinh nghiệm</w:t>
            </w:r>
          </w:p>
          <w:p w14:paraId="2ABED96C" w14:textId="04A6B720" w:rsidR="00CD76A8" w:rsidRPr="00465226" w:rsidRDefault="00CD76A8" w:rsidP="009A23A5">
            <w:pPr>
              <w:widowControl w:val="0"/>
              <w:jc w:val="center"/>
              <w:rPr>
                <w:b/>
                <w:bCs/>
                <w:vertAlign w:val="superscript"/>
              </w:rPr>
            </w:pPr>
            <w:r w:rsidRPr="00465226">
              <w:rPr>
                <w:b/>
                <w:bCs/>
              </w:rPr>
              <w:t>(tối thiểu__năm)</w:t>
            </w:r>
            <w:r w:rsidR="00086BEF" w:rsidRPr="00465226">
              <w:rPr>
                <w:b/>
                <w:bCs/>
                <w:vertAlign w:val="superscript"/>
              </w:rPr>
              <w:t xml:space="preserve"> (1)</w:t>
            </w:r>
          </w:p>
        </w:tc>
        <w:tc>
          <w:tcPr>
            <w:tcW w:w="2977" w:type="dxa"/>
          </w:tcPr>
          <w:p w14:paraId="76A7BCE1" w14:textId="77777777" w:rsidR="00CD76A8" w:rsidRPr="00465226" w:rsidRDefault="00CD76A8" w:rsidP="009A23A5">
            <w:pPr>
              <w:widowControl w:val="0"/>
              <w:jc w:val="center"/>
              <w:rPr>
                <w:b/>
                <w:bCs/>
              </w:rPr>
            </w:pPr>
            <w:r w:rsidRPr="00465226">
              <w:rPr>
                <w:b/>
                <w:bCs/>
              </w:rPr>
              <w:t>Kinh nghiệm trong các công việc tương tự</w:t>
            </w:r>
          </w:p>
          <w:p w14:paraId="1C05E9DE" w14:textId="191D9830" w:rsidR="00CD76A8" w:rsidRPr="00465226" w:rsidRDefault="00CD76A8" w:rsidP="009A23A5">
            <w:pPr>
              <w:widowControl w:val="0"/>
              <w:jc w:val="center"/>
              <w:rPr>
                <w:b/>
                <w:bCs/>
              </w:rPr>
            </w:pPr>
            <w:r w:rsidRPr="00465226">
              <w:rPr>
                <w:b/>
                <w:bCs/>
              </w:rPr>
              <w:t>(tối thiểu__năm)</w:t>
            </w:r>
            <w:r w:rsidR="00086BEF" w:rsidRPr="00465226">
              <w:rPr>
                <w:b/>
                <w:bCs/>
                <w:vertAlign w:val="superscript"/>
              </w:rPr>
              <w:t xml:space="preserve"> (2)</w:t>
            </w:r>
          </w:p>
        </w:tc>
        <w:tc>
          <w:tcPr>
            <w:tcW w:w="1814" w:type="dxa"/>
          </w:tcPr>
          <w:p w14:paraId="29E9B34E" w14:textId="77777777" w:rsidR="00CD76A8" w:rsidRPr="00465226" w:rsidRDefault="00CD76A8" w:rsidP="009A23A5">
            <w:pPr>
              <w:widowControl w:val="0"/>
              <w:jc w:val="center"/>
              <w:rPr>
                <w:b/>
                <w:bCs/>
              </w:rPr>
            </w:pPr>
            <w:r w:rsidRPr="00465226">
              <w:rPr>
                <w:b/>
                <w:bCs/>
              </w:rPr>
              <w:t>Trình độ chuyên môn</w:t>
            </w:r>
          </w:p>
          <w:p w14:paraId="05908005" w14:textId="77777777" w:rsidR="00CD76A8" w:rsidRPr="00465226" w:rsidRDefault="00CD76A8" w:rsidP="009A23A5">
            <w:pPr>
              <w:widowControl w:val="0"/>
              <w:jc w:val="center"/>
              <w:rPr>
                <w:b/>
                <w:bCs/>
              </w:rPr>
            </w:pPr>
            <w:r w:rsidRPr="00465226">
              <w:rPr>
                <w:b/>
                <w:bCs/>
              </w:rPr>
              <w:t>(trình độ tối thiểu__)</w:t>
            </w:r>
          </w:p>
        </w:tc>
      </w:tr>
      <w:tr w:rsidR="00CD76A8" w:rsidRPr="00465226" w14:paraId="155F99EA" w14:textId="77777777" w:rsidTr="00B83956">
        <w:trPr>
          <w:trHeight w:val="567"/>
        </w:trPr>
        <w:tc>
          <w:tcPr>
            <w:tcW w:w="746" w:type="dxa"/>
          </w:tcPr>
          <w:p w14:paraId="7C1B093E" w14:textId="77777777" w:rsidR="00CD76A8" w:rsidRPr="00465226" w:rsidRDefault="00CD76A8" w:rsidP="009A23A5">
            <w:pPr>
              <w:pStyle w:val="Header"/>
              <w:widowControl w:val="0"/>
              <w:jc w:val="center"/>
              <w:rPr>
                <w:sz w:val="28"/>
                <w:lang w:val="en-US" w:eastAsia="en-US"/>
              </w:rPr>
            </w:pPr>
            <w:r w:rsidRPr="00465226">
              <w:rPr>
                <w:sz w:val="28"/>
                <w:lang w:val="en-US" w:eastAsia="en-US"/>
              </w:rPr>
              <w:t>1</w:t>
            </w:r>
          </w:p>
        </w:tc>
        <w:tc>
          <w:tcPr>
            <w:tcW w:w="1381" w:type="dxa"/>
          </w:tcPr>
          <w:p w14:paraId="343E7B0C" w14:textId="77777777" w:rsidR="00CD76A8" w:rsidRPr="00465226" w:rsidRDefault="00CD76A8" w:rsidP="009A23A5">
            <w:pPr>
              <w:widowControl w:val="0"/>
              <w:outlineLvl w:val="0"/>
              <w:rPr>
                <w:b/>
                <w:smallCaps/>
              </w:rPr>
            </w:pPr>
          </w:p>
        </w:tc>
        <w:tc>
          <w:tcPr>
            <w:tcW w:w="2551" w:type="dxa"/>
          </w:tcPr>
          <w:p w14:paraId="5C034802" w14:textId="77777777" w:rsidR="00CD76A8" w:rsidRPr="00465226" w:rsidRDefault="00CD76A8" w:rsidP="009A23A5">
            <w:pPr>
              <w:widowControl w:val="0"/>
              <w:outlineLvl w:val="0"/>
              <w:rPr>
                <w:b/>
                <w:smallCaps/>
              </w:rPr>
            </w:pPr>
          </w:p>
        </w:tc>
        <w:tc>
          <w:tcPr>
            <w:tcW w:w="2977" w:type="dxa"/>
          </w:tcPr>
          <w:p w14:paraId="04EE6DF7" w14:textId="77777777" w:rsidR="00CD76A8" w:rsidRPr="00465226" w:rsidRDefault="00CD76A8" w:rsidP="009A23A5">
            <w:pPr>
              <w:widowControl w:val="0"/>
              <w:outlineLvl w:val="0"/>
              <w:rPr>
                <w:b/>
                <w:smallCaps/>
              </w:rPr>
            </w:pPr>
          </w:p>
        </w:tc>
        <w:tc>
          <w:tcPr>
            <w:tcW w:w="1814" w:type="dxa"/>
          </w:tcPr>
          <w:p w14:paraId="49FD4C29" w14:textId="77777777" w:rsidR="00CD76A8" w:rsidRPr="00465226" w:rsidRDefault="00CD76A8" w:rsidP="009A23A5">
            <w:pPr>
              <w:widowControl w:val="0"/>
              <w:outlineLvl w:val="0"/>
              <w:rPr>
                <w:b/>
                <w:smallCaps/>
              </w:rPr>
            </w:pPr>
          </w:p>
        </w:tc>
      </w:tr>
      <w:tr w:rsidR="00CD76A8" w:rsidRPr="00465226" w14:paraId="59A9A2E8" w14:textId="77777777" w:rsidTr="00B83956">
        <w:trPr>
          <w:trHeight w:val="567"/>
        </w:trPr>
        <w:tc>
          <w:tcPr>
            <w:tcW w:w="746" w:type="dxa"/>
          </w:tcPr>
          <w:p w14:paraId="0FA05165" w14:textId="77777777" w:rsidR="00CD76A8" w:rsidRPr="00465226" w:rsidRDefault="00CD76A8" w:rsidP="009A23A5">
            <w:pPr>
              <w:widowControl w:val="0"/>
              <w:jc w:val="center"/>
            </w:pPr>
            <w:r w:rsidRPr="00465226">
              <w:t>2</w:t>
            </w:r>
          </w:p>
        </w:tc>
        <w:tc>
          <w:tcPr>
            <w:tcW w:w="1381" w:type="dxa"/>
          </w:tcPr>
          <w:p w14:paraId="145F49B0" w14:textId="77777777" w:rsidR="00CD76A8" w:rsidRPr="00465226" w:rsidRDefault="00CD76A8" w:rsidP="009A23A5">
            <w:pPr>
              <w:widowControl w:val="0"/>
              <w:outlineLvl w:val="0"/>
              <w:rPr>
                <w:b/>
                <w:smallCaps/>
              </w:rPr>
            </w:pPr>
          </w:p>
        </w:tc>
        <w:tc>
          <w:tcPr>
            <w:tcW w:w="2551" w:type="dxa"/>
          </w:tcPr>
          <w:p w14:paraId="269AAF0B" w14:textId="77777777" w:rsidR="00CD76A8" w:rsidRPr="00465226" w:rsidRDefault="00CD76A8" w:rsidP="009A23A5">
            <w:pPr>
              <w:widowControl w:val="0"/>
              <w:outlineLvl w:val="0"/>
              <w:rPr>
                <w:b/>
                <w:smallCaps/>
              </w:rPr>
            </w:pPr>
          </w:p>
        </w:tc>
        <w:tc>
          <w:tcPr>
            <w:tcW w:w="2977" w:type="dxa"/>
          </w:tcPr>
          <w:p w14:paraId="173A0520" w14:textId="77777777" w:rsidR="00CD76A8" w:rsidRPr="00465226" w:rsidRDefault="00CD76A8" w:rsidP="009A23A5">
            <w:pPr>
              <w:widowControl w:val="0"/>
              <w:outlineLvl w:val="0"/>
              <w:rPr>
                <w:b/>
                <w:smallCaps/>
              </w:rPr>
            </w:pPr>
          </w:p>
        </w:tc>
        <w:tc>
          <w:tcPr>
            <w:tcW w:w="1814" w:type="dxa"/>
          </w:tcPr>
          <w:p w14:paraId="27E36515" w14:textId="77777777" w:rsidR="00CD76A8" w:rsidRPr="00465226" w:rsidRDefault="00CD76A8" w:rsidP="009A23A5">
            <w:pPr>
              <w:widowControl w:val="0"/>
              <w:outlineLvl w:val="0"/>
              <w:rPr>
                <w:b/>
                <w:smallCaps/>
              </w:rPr>
            </w:pPr>
          </w:p>
        </w:tc>
      </w:tr>
      <w:tr w:rsidR="00CD76A8" w:rsidRPr="00465226" w14:paraId="1572E816" w14:textId="77777777" w:rsidTr="00B83956">
        <w:trPr>
          <w:trHeight w:val="567"/>
        </w:trPr>
        <w:tc>
          <w:tcPr>
            <w:tcW w:w="746" w:type="dxa"/>
          </w:tcPr>
          <w:p w14:paraId="5BDB74AC" w14:textId="77777777" w:rsidR="00CD76A8" w:rsidRPr="00465226" w:rsidRDefault="00CD76A8" w:rsidP="009A23A5">
            <w:pPr>
              <w:widowControl w:val="0"/>
              <w:jc w:val="center"/>
            </w:pPr>
            <w:r w:rsidRPr="00465226">
              <w:t>3</w:t>
            </w:r>
          </w:p>
        </w:tc>
        <w:tc>
          <w:tcPr>
            <w:tcW w:w="1381" w:type="dxa"/>
          </w:tcPr>
          <w:p w14:paraId="0D17D4E3" w14:textId="77777777" w:rsidR="00CD76A8" w:rsidRPr="00465226" w:rsidRDefault="00CD76A8" w:rsidP="009A23A5">
            <w:pPr>
              <w:widowControl w:val="0"/>
              <w:outlineLvl w:val="0"/>
              <w:rPr>
                <w:b/>
                <w:smallCaps/>
              </w:rPr>
            </w:pPr>
          </w:p>
        </w:tc>
        <w:tc>
          <w:tcPr>
            <w:tcW w:w="2551" w:type="dxa"/>
          </w:tcPr>
          <w:p w14:paraId="664EB93E" w14:textId="77777777" w:rsidR="00CD76A8" w:rsidRPr="00465226" w:rsidRDefault="00CD76A8" w:rsidP="009A23A5">
            <w:pPr>
              <w:widowControl w:val="0"/>
              <w:outlineLvl w:val="0"/>
              <w:rPr>
                <w:b/>
                <w:smallCaps/>
              </w:rPr>
            </w:pPr>
          </w:p>
        </w:tc>
        <w:tc>
          <w:tcPr>
            <w:tcW w:w="2977" w:type="dxa"/>
          </w:tcPr>
          <w:p w14:paraId="752562E0" w14:textId="77777777" w:rsidR="00CD76A8" w:rsidRPr="00465226" w:rsidRDefault="00CD76A8" w:rsidP="009A23A5">
            <w:pPr>
              <w:widowControl w:val="0"/>
              <w:outlineLvl w:val="0"/>
              <w:rPr>
                <w:b/>
                <w:smallCaps/>
              </w:rPr>
            </w:pPr>
          </w:p>
        </w:tc>
        <w:tc>
          <w:tcPr>
            <w:tcW w:w="1814" w:type="dxa"/>
          </w:tcPr>
          <w:p w14:paraId="364F2609" w14:textId="77777777" w:rsidR="00CD76A8" w:rsidRPr="00465226" w:rsidRDefault="00CD76A8" w:rsidP="009A23A5">
            <w:pPr>
              <w:widowControl w:val="0"/>
              <w:outlineLvl w:val="0"/>
              <w:rPr>
                <w:b/>
                <w:smallCaps/>
              </w:rPr>
            </w:pPr>
          </w:p>
        </w:tc>
      </w:tr>
      <w:tr w:rsidR="00CD76A8" w:rsidRPr="00465226" w14:paraId="596D3704" w14:textId="77777777" w:rsidTr="00B83956">
        <w:trPr>
          <w:trHeight w:val="567"/>
        </w:trPr>
        <w:tc>
          <w:tcPr>
            <w:tcW w:w="746" w:type="dxa"/>
          </w:tcPr>
          <w:p w14:paraId="4FAC7845" w14:textId="77777777" w:rsidR="00CD76A8" w:rsidRPr="00465226" w:rsidRDefault="00CD76A8" w:rsidP="009A23A5">
            <w:pPr>
              <w:widowControl w:val="0"/>
              <w:jc w:val="center"/>
              <w:outlineLvl w:val="0"/>
              <w:rPr>
                <w:smallCaps/>
              </w:rPr>
            </w:pPr>
            <w:r w:rsidRPr="00465226">
              <w:rPr>
                <w:smallCaps/>
              </w:rPr>
              <w:t>…</w:t>
            </w:r>
          </w:p>
        </w:tc>
        <w:tc>
          <w:tcPr>
            <w:tcW w:w="1381" w:type="dxa"/>
          </w:tcPr>
          <w:p w14:paraId="268ED5DF" w14:textId="77777777" w:rsidR="00CD76A8" w:rsidRPr="00465226" w:rsidRDefault="00CD76A8" w:rsidP="009A23A5">
            <w:pPr>
              <w:widowControl w:val="0"/>
              <w:outlineLvl w:val="0"/>
              <w:rPr>
                <w:b/>
                <w:smallCaps/>
              </w:rPr>
            </w:pPr>
          </w:p>
        </w:tc>
        <w:tc>
          <w:tcPr>
            <w:tcW w:w="2551" w:type="dxa"/>
          </w:tcPr>
          <w:p w14:paraId="50AF8794" w14:textId="77777777" w:rsidR="00CD76A8" w:rsidRPr="00465226" w:rsidRDefault="00CD76A8" w:rsidP="009A23A5">
            <w:pPr>
              <w:widowControl w:val="0"/>
              <w:outlineLvl w:val="0"/>
              <w:rPr>
                <w:b/>
                <w:smallCaps/>
              </w:rPr>
            </w:pPr>
          </w:p>
        </w:tc>
        <w:tc>
          <w:tcPr>
            <w:tcW w:w="2977" w:type="dxa"/>
          </w:tcPr>
          <w:p w14:paraId="78F1221D" w14:textId="77777777" w:rsidR="00CD76A8" w:rsidRPr="00465226" w:rsidRDefault="00CD76A8" w:rsidP="009A23A5">
            <w:pPr>
              <w:widowControl w:val="0"/>
              <w:outlineLvl w:val="0"/>
              <w:rPr>
                <w:b/>
                <w:smallCaps/>
              </w:rPr>
            </w:pPr>
          </w:p>
        </w:tc>
        <w:tc>
          <w:tcPr>
            <w:tcW w:w="1814" w:type="dxa"/>
          </w:tcPr>
          <w:p w14:paraId="55B69B36" w14:textId="77777777" w:rsidR="00CD76A8" w:rsidRPr="00465226" w:rsidRDefault="00CD76A8" w:rsidP="009A23A5">
            <w:pPr>
              <w:widowControl w:val="0"/>
              <w:outlineLvl w:val="0"/>
              <w:rPr>
                <w:b/>
                <w:smallCaps/>
              </w:rPr>
            </w:pPr>
          </w:p>
        </w:tc>
      </w:tr>
    </w:tbl>
    <w:p w14:paraId="4ED56B83" w14:textId="71DCE2DC" w:rsidR="00CD76A8" w:rsidRPr="00465226" w:rsidRDefault="00CD76A8" w:rsidP="00CD76A8">
      <w:pPr>
        <w:widowControl w:val="0"/>
        <w:spacing w:before="120" w:after="120" w:line="276" w:lineRule="auto"/>
        <w:ind w:firstLine="540"/>
      </w:pPr>
      <w:r w:rsidRPr="00465226">
        <w:t xml:space="preserve">Nhà thầu phải cung cấp thông tin chi tiết về các nhân sự chủ chốt được đề xuất và hồ sơ kinh nghiệm của nhân sự theo các Mẫu số 09, </w:t>
      </w:r>
      <w:r w:rsidRPr="00465226">
        <w:rPr>
          <w:rStyle w:val="Table"/>
          <w:rFonts w:ascii="Times New Roman" w:hAnsi="Times New Roman"/>
          <w:spacing w:val="-2"/>
          <w:sz w:val="28"/>
        </w:rPr>
        <w:t xml:space="preserve">10 và 11 </w:t>
      </w:r>
      <w:r w:rsidRPr="00465226">
        <w:t>Chương IV - Biểu mẫu dự thầu.</w:t>
      </w:r>
    </w:p>
    <w:p w14:paraId="55D5614F" w14:textId="77777777" w:rsidR="00086BEF" w:rsidRPr="00465226" w:rsidRDefault="00086BEF" w:rsidP="00364E02">
      <w:pPr>
        <w:widowControl w:val="0"/>
        <w:spacing w:before="120" w:after="120" w:line="276" w:lineRule="auto"/>
        <w:ind w:firstLine="540"/>
      </w:pPr>
      <w:r w:rsidRPr="00465226">
        <w:t>Ghi chú:</w:t>
      </w:r>
    </w:p>
    <w:p w14:paraId="6FE177AE" w14:textId="77777777" w:rsidR="00707275" w:rsidRPr="00465226" w:rsidRDefault="00086BEF" w:rsidP="004E5A42">
      <w:pPr>
        <w:widowControl w:val="0"/>
        <w:spacing w:before="120" w:after="120" w:line="276" w:lineRule="auto"/>
        <w:ind w:firstLine="540"/>
      </w:pPr>
      <w:r w:rsidRPr="00465226">
        <w:t>(1), (2): Số năm kinh nghiệm tính theo thời gian làm việc thực tế theo quy định của pháp luật về lao động (đã bao gồm ngày nghỉ, lễ, tết…).</w:t>
      </w:r>
      <w:bookmarkStart w:id="232" w:name="Muc_3_Chuong_III"/>
    </w:p>
    <w:p w14:paraId="45079F2F" w14:textId="40F0C5CF" w:rsidR="00CD76A8" w:rsidRPr="00465226" w:rsidRDefault="00CD76A8" w:rsidP="004E5A42">
      <w:pPr>
        <w:widowControl w:val="0"/>
        <w:spacing w:before="120" w:after="120" w:line="276" w:lineRule="auto"/>
        <w:ind w:firstLine="540"/>
        <w:rPr>
          <w:b/>
        </w:rPr>
      </w:pPr>
      <w:r w:rsidRPr="00465226">
        <w:rPr>
          <w:b/>
        </w:rPr>
        <w:t>Mục 3</w:t>
      </w:r>
      <w:bookmarkEnd w:id="232"/>
      <w:r w:rsidRPr="00465226">
        <w:rPr>
          <w:b/>
        </w:rPr>
        <w:t>. Tiêu chuẩn đánh giá về kỹ thuật</w:t>
      </w:r>
      <w:r w:rsidR="00A759E9" w:rsidRPr="00465226">
        <w:rPr>
          <w:b/>
        </w:rPr>
        <w:t xml:space="preserve"> </w:t>
      </w:r>
    </w:p>
    <w:p w14:paraId="5072B014" w14:textId="5CE6F4A5" w:rsidR="00CD76A8" w:rsidRPr="00465226" w:rsidRDefault="00CD76A8" w:rsidP="00CD76A8">
      <w:pPr>
        <w:widowControl w:val="0"/>
        <w:spacing w:before="120" w:after="120"/>
        <w:ind w:firstLine="567"/>
        <w:rPr>
          <w:rFonts w:eastAsia="Calibri"/>
          <w:spacing w:val="2"/>
        </w:rPr>
      </w:pPr>
      <w:r w:rsidRPr="00465226">
        <w:t>Sử dụng</w:t>
      </w:r>
      <w:r w:rsidRPr="00465226">
        <w:rPr>
          <w:lang w:val="vi-VN"/>
        </w:rPr>
        <w:t xml:space="preserve"> tiêu chí đạt, không đạt </w:t>
      </w:r>
      <w:r w:rsidRPr="00465226">
        <w:t>hoặc phương pháp chấm điểm theo thang điểm 100 hoặc 1.000 để xây dựng tiêu chuẩn đánh giá về</w:t>
      </w:r>
      <w:r w:rsidRPr="00465226">
        <w:rPr>
          <w:lang w:val="vi-VN"/>
        </w:rPr>
        <w:t xml:space="preserve"> </w:t>
      </w:r>
      <w:r w:rsidRPr="00465226">
        <w:t xml:space="preserve">kỹ thuật, </w:t>
      </w:r>
      <w:r w:rsidR="00122A7D" w:rsidRPr="00465226">
        <w:t>trong đó</w:t>
      </w:r>
      <w:r w:rsidR="002446D7" w:rsidRPr="00465226">
        <w:t xml:space="preserve"> </w:t>
      </w:r>
      <w:r w:rsidR="002446D7" w:rsidRPr="00465226">
        <w:rPr>
          <w:lang w:val="vi-VN"/>
        </w:rPr>
        <w:t>phải quy định mức điểm tối thiểu và mức điểm tối đa đối với từng tiêu chuẩn tổng quát, tiêu chuẩn chi tiết khi sử dụng phương pháp chấm điểm</w:t>
      </w:r>
      <w:r w:rsidRPr="00465226">
        <w:t xml:space="preserve">. </w:t>
      </w:r>
      <w:r w:rsidRPr="00465226">
        <w:rPr>
          <w:rFonts w:eastAsia="Calibri"/>
          <w:spacing w:val="2"/>
          <w:lang w:val="vi-VN"/>
        </w:rPr>
        <w:t xml:space="preserve">Việc xây dựng </w:t>
      </w:r>
      <w:r w:rsidRPr="00465226">
        <w:rPr>
          <w:rFonts w:eastAsia="Calibri"/>
          <w:lang w:val="vi-VN"/>
        </w:rPr>
        <w:t>tiêu chuẩn đánh giá về kỹ thuật</w:t>
      </w:r>
      <w:r w:rsidRPr="00465226">
        <w:rPr>
          <w:rFonts w:eastAsia="Calibri"/>
          <w:spacing w:val="2"/>
          <w:lang w:val="vi-VN"/>
        </w:rPr>
        <w:t xml:space="preserve">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w:t>
      </w:r>
      <w:r w:rsidRPr="00465226">
        <w:rPr>
          <w:rFonts w:eastAsia="Calibri"/>
          <w:spacing w:val="2"/>
        </w:rPr>
        <w:t>HSMT.</w:t>
      </w:r>
      <w:r w:rsidRPr="00465226">
        <w:rPr>
          <w:rFonts w:eastAsia="Calibri"/>
          <w:spacing w:val="2"/>
          <w:lang w:val="vi-VN"/>
        </w:rPr>
        <w:t xml:space="preserve"> Căn cứ vào </w:t>
      </w:r>
      <w:r w:rsidRPr="00465226">
        <w:rPr>
          <w:rFonts w:eastAsia="Calibri"/>
          <w:spacing w:val="2"/>
        </w:rPr>
        <w:t xml:space="preserve">tính chất của </w:t>
      </w:r>
      <w:r w:rsidRPr="00465226">
        <w:rPr>
          <w:rFonts w:eastAsia="Calibri"/>
          <w:spacing w:val="2"/>
          <w:lang w:val="vi-VN"/>
        </w:rPr>
        <w:t xml:space="preserve">từng gói thầu cụ thể, </w:t>
      </w:r>
      <w:r w:rsidRPr="00465226">
        <w:rPr>
          <w:rFonts w:eastAsia="Calibri"/>
          <w:spacing w:val="2"/>
        </w:rPr>
        <w:t>Bên mời thầu</w:t>
      </w:r>
      <w:r w:rsidRPr="00465226">
        <w:rPr>
          <w:rFonts w:eastAsia="Calibri"/>
          <w:spacing w:val="2"/>
          <w:lang w:val="vi-VN"/>
        </w:rPr>
        <w:t xml:space="preserve"> phải cụ thể hóa các tiêu chí làm cơ sở để đánh giá về kỹ thuật bao gồm:</w:t>
      </w:r>
    </w:p>
    <w:p w14:paraId="5AD9DF95" w14:textId="77777777" w:rsidR="00CD76A8" w:rsidRPr="00465226" w:rsidRDefault="00CD76A8" w:rsidP="00CD76A8">
      <w:pPr>
        <w:widowControl w:val="0"/>
        <w:spacing w:before="120" w:after="120"/>
        <w:ind w:firstLine="562"/>
      </w:pPr>
      <w:r w:rsidRPr="00465226">
        <w:rPr>
          <w:rFonts w:eastAsia="Calibri"/>
          <w:spacing w:val="2"/>
          <w:sz w:val="26"/>
          <w:szCs w:val="26"/>
        </w:rPr>
        <w:t xml:space="preserve"> </w:t>
      </w:r>
      <w:r w:rsidRPr="00465226">
        <w:t>-</w:t>
      </w:r>
      <w:r w:rsidRPr="00465226">
        <w:rPr>
          <w:lang w:val="vi-VN"/>
        </w:rPr>
        <w:t xml:space="preserve"> Đặc tính, thông số kỹ thuật của hàng hóa, tiêu chuẩn sản xuất</w:t>
      </w:r>
      <w:r w:rsidRPr="00465226">
        <w:t>, tiêu chuẩn chế tạo và công nghệ;</w:t>
      </w:r>
      <w:r w:rsidRPr="00465226">
        <w:rPr>
          <w:lang w:val="vi-VN"/>
        </w:rPr>
        <w:t xml:space="preserve"> </w:t>
      </w:r>
    </w:p>
    <w:p w14:paraId="73633BAE" w14:textId="6C436892" w:rsidR="00CD76A8" w:rsidRPr="00465226" w:rsidRDefault="00CD76A8" w:rsidP="00CD76A8">
      <w:pPr>
        <w:widowControl w:val="0"/>
        <w:tabs>
          <w:tab w:val="left" w:pos="851"/>
        </w:tabs>
        <w:spacing w:before="120" w:after="120"/>
        <w:ind w:firstLine="562"/>
      </w:pPr>
      <w:r w:rsidRPr="00465226">
        <w:t>- Tiêu chuẩn chất lượng của hàng hoá: thời gian hàng hoá đã được sử dụng trên thị trường, đạt tiêu chuẩn chất lượng ISO…</w:t>
      </w:r>
    </w:p>
    <w:p w14:paraId="40F57946" w14:textId="77777777" w:rsidR="00CD76A8" w:rsidRPr="00465226" w:rsidRDefault="00CD76A8" w:rsidP="00CD76A8">
      <w:pPr>
        <w:widowControl w:val="0"/>
        <w:tabs>
          <w:tab w:val="left" w:pos="851"/>
        </w:tabs>
        <w:spacing w:before="120" w:after="120"/>
        <w:ind w:firstLine="562"/>
        <w:rPr>
          <w:lang w:val="vi-VN"/>
        </w:rPr>
      </w:pPr>
      <w:r w:rsidRPr="00465226">
        <w:t>-</w:t>
      </w:r>
      <w:r w:rsidRPr="00465226">
        <w:rPr>
          <w:lang w:val="vi-VN"/>
        </w:rPr>
        <w:t xml:space="preserve"> Tính hợp lý và hiệu quả kinh tế của các giải pháp kỹ thuật, biện pháp tổ chức cung cấp, lắp đặt hàng hóa;</w:t>
      </w:r>
    </w:p>
    <w:p w14:paraId="243A3E09" w14:textId="42C86DEB" w:rsidR="00CD76A8" w:rsidRPr="00465226" w:rsidRDefault="00CD76A8" w:rsidP="00CD76A8">
      <w:pPr>
        <w:widowControl w:val="0"/>
        <w:tabs>
          <w:tab w:val="left" w:pos="851"/>
        </w:tabs>
        <w:spacing w:before="120" w:after="120"/>
        <w:ind w:firstLine="562"/>
        <w:rPr>
          <w:lang w:val="vi-VN"/>
        </w:rPr>
      </w:pPr>
      <w:r w:rsidRPr="00465226">
        <w:t>-</w:t>
      </w:r>
      <w:r w:rsidRPr="00465226">
        <w:rPr>
          <w:lang w:val="vi-VN"/>
        </w:rPr>
        <w:t xml:space="preserve"> Mức độ đáp ứng các yêu cầu về bảo hành</w:t>
      </w:r>
      <w:r w:rsidRPr="00465226">
        <w:t>, bảo trì: nhà thầu phải trình bày được kế hoạch cung cấp cấp dịch vụ bảo hành, bảo trì; năng lực cung cấp các dịch vụ sau bán hàng</w:t>
      </w:r>
      <w:r w:rsidR="00225DD1" w:rsidRPr="00465226">
        <w:t>; cung cấp vật tư, phụ tùng thay thế</w:t>
      </w:r>
      <w:r w:rsidRPr="00465226">
        <w:t>; khả năng lắp đặt thiết bị, hàng hoá</w:t>
      </w:r>
      <w:r w:rsidRPr="00465226">
        <w:rPr>
          <w:lang w:val="vi-VN"/>
        </w:rPr>
        <w:t>;</w:t>
      </w:r>
    </w:p>
    <w:p w14:paraId="696A9D4F" w14:textId="77777777" w:rsidR="00CD76A8" w:rsidRPr="00465226" w:rsidRDefault="00CD76A8" w:rsidP="00CD76A8">
      <w:pPr>
        <w:widowControl w:val="0"/>
        <w:tabs>
          <w:tab w:val="left" w:pos="851"/>
        </w:tabs>
        <w:spacing w:before="120" w:after="120"/>
        <w:ind w:firstLine="562"/>
        <w:rPr>
          <w:lang w:val="vi-VN"/>
        </w:rPr>
      </w:pPr>
      <w:r w:rsidRPr="00465226">
        <w:t>-</w:t>
      </w:r>
      <w:r w:rsidRPr="00465226">
        <w:rPr>
          <w:lang w:val="vi-VN"/>
        </w:rPr>
        <w:t xml:space="preserve"> Khả năng thích ứng về địa lý</w:t>
      </w:r>
      <w:r w:rsidRPr="00465226">
        <w:t>, môi trường</w:t>
      </w:r>
      <w:r w:rsidRPr="00465226">
        <w:rPr>
          <w:lang w:val="vi-VN"/>
        </w:rPr>
        <w:t>;</w:t>
      </w:r>
    </w:p>
    <w:p w14:paraId="3A21C8D3" w14:textId="77777777" w:rsidR="00CD76A8" w:rsidRPr="00465226" w:rsidRDefault="00CD76A8" w:rsidP="00CD76A8">
      <w:pPr>
        <w:widowControl w:val="0"/>
        <w:tabs>
          <w:tab w:val="left" w:pos="851"/>
        </w:tabs>
        <w:spacing w:before="120" w:after="120"/>
        <w:ind w:firstLine="562"/>
        <w:rPr>
          <w:lang w:val="vi-VN"/>
        </w:rPr>
      </w:pPr>
      <w:r w:rsidRPr="00465226">
        <w:t>-</w:t>
      </w:r>
      <w:r w:rsidRPr="00465226">
        <w:rPr>
          <w:lang w:val="vi-VN"/>
        </w:rPr>
        <w:t xml:space="preserve"> Tác động đối với môi trường và biện pháp giải quyết;</w:t>
      </w:r>
    </w:p>
    <w:p w14:paraId="3D221A6C" w14:textId="77777777" w:rsidR="00CD76A8" w:rsidRPr="00465226" w:rsidRDefault="00CD76A8" w:rsidP="00CD76A8">
      <w:pPr>
        <w:widowControl w:val="0"/>
        <w:tabs>
          <w:tab w:val="left" w:pos="851"/>
        </w:tabs>
        <w:spacing w:before="120" w:after="120"/>
        <w:ind w:firstLine="562"/>
      </w:pPr>
      <w:r w:rsidRPr="00465226">
        <w:t>-</w:t>
      </w:r>
      <w:r w:rsidRPr="00465226">
        <w:rPr>
          <w:lang w:val="vi-VN"/>
        </w:rPr>
        <w:t xml:space="preserve"> Các yếu tố về điều kiện thương mại, thời gian thực hiện, đào tạo</w:t>
      </w:r>
      <w:r w:rsidRPr="00465226">
        <w:t>,</w:t>
      </w:r>
      <w:r w:rsidRPr="00465226">
        <w:rPr>
          <w:lang w:val="vi-VN"/>
        </w:rPr>
        <w:t xml:space="preserve"> chuyển giao công nghệ</w:t>
      </w:r>
      <w:r w:rsidRPr="00465226">
        <w:t>;</w:t>
      </w:r>
    </w:p>
    <w:p w14:paraId="605C7DEB" w14:textId="77777777" w:rsidR="00CD76A8" w:rsidRPr="00465226" w:rsidRDefault="00CD76A8" w:rsidP="00CD76A8">
      <w:pPr>
        <w:widowControl w:val="0"/>
        <w:tabs>
          <w:tab w:val="left" w:pos="851"/>
        </w:tabs>
        <w:spacing w:before="120" w:after="120"/>
        <w:ind w:firstLine="562"/>
      </w:pPr>
      <w:r w:rsidRPr="00465226">
        <w:t>- Tiến độ cung cấp hàng hóa;</w:t>
      </w:r>
    </w:p>
    <w:p w14:paraId="575794A9" w14:textId="6D7535FD" w:rsidR="00CD76A8" w:rsidRPr="00465226" w:rsidRDefault="00CD76A8" w:rsidP="00CD76A8">
      <w:pPr>
        <w:widowControl w:val="0"/>
        <w:tabs>
          <w:tab w:val="left" w:pos="851"/>
        </w:tabs>
        <w:spacing w:before="120" w:after="120"/>
        <w:ind w:firstLine="562"/>
      </w:pPr>
      <w:r w:rsidRPr="00465226">
        <w:t xml:space="preserve">- Uy tín của nhà thầu </w:t>
      </w:r>
      <w:r w:rsidRPr="00465226">
        <w:rPr>
          <w:spacing w:val="2"/>
        </w:rPr>
        <w:t>thông qua việc thực hiện các hợp đồng tương tự trước đó</w:t>
      </w:r>
      <w:r w:rsidR="00A00B9D" w:rsidRPr="00465226">
        <w:rPr>
          <w:spacing w:val="2"/>
        </w:rPr>
        <w:t xml:space="preserve"> (thông thường áp dụng theo phương pháp chấm điểm)</w:t>
      </w:r>
      <w:r w:rsidRPr="00465226">
        <w:t>;</w:t>
      </w:r>
    </w:p>
    <w:p w14:paraId="55EEEDA3" w14:textId="77777777" w:rsidR="00CD76A8" w:rsidRPr="00465226" w:rsidRDefault="00CD76A8" w:rsidP="00CD76A8">
      <w:pPr>
        <w:widowControl w:val="0"/>
        <w:tabs>
          <w:tab w:val="left" w:pos="851"/>
        </w:tabs>
        <w:spacing w:before="120" w:after="120"/>
        <w:ind w:firstLine="562"/>
      </w:pPr>
      <w:r w:rsidRPr="00465226">
        <w:t>- Các yếu tố cần thiết khác.</w:t>
      </w:r>
    </w:p>
    <w:p w14:paraId="4A1F62AD" w14:textId="77777777" w:rsidR="00CD76A8" w:rsidRPr="00465226" w:rsidRDefault="00CD76A8" w:rsidP="00CD76A8">
      <w:pPr>
        <w:widowControl w:val="0"/>
        <w:spacing w:before="120" w:after="120"/>
        <w:ind w:firstLine="567"/>
        <w:rPr>
          <w:b/>
          <w:iCs/>
        </w:rPr>
      </w:pPr>
      <w:r w:rsidRPr="00465226">
        <w:rPr>
          <w:b/>
          <w:lang w:val="es-ES"/>
        </w:rPr>
        <w:t xml:space="preserve">3.1. Đánh giá theo </w:t>
      </w:r>
      <w:r w:rsidRPr="00465226">
        <w:rPr>
          <w:b/>
          <w:iCs/>
        </w:rPr>
        <w:t>phương pháp chấm điểm</w:t>
      </w:r>
      <w:r w:rsidRPr="00465226">
        <w:rPr>
          <w:rStyle w:val="FootnoteReference"/>
          <w:b/>
          <w:iCs/>
        </w:rPr>
        <w:footnoteReference w:id="6"/>
      </w:r>
      <w:r w:rsidRPr="00465226">
        <w:rPr>
          <w:b/>
          <w:iCs/>
        </w:rPr>
        <w:t>:</w:t>
      </w:r>
    </w:p>
    <w:p w14:paraId="51E22082" w14:textId="5A9591BC" w:rsidR="0086658F" w:rsidRPr="00465226" w:rsidRDefault="00CD76A8" w:rsidP="00CD76A8">
      <w:pPr>
        <w:widowControl w:val="0"/>
        <w:spacing w:before="120" w:after="120" w:line="274" w:lineRule="auto"/>
        <w:ind w:firstLine="567"/>
        <w:rPr>
          <w:b/>
          <w:iCs/>
        </w:rPr>
      </w:pPr>
      <w:r w:rsidRPr="00465226">
        <w:rPr>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0454CE0C" w14:textId="64B01352" w:rsidR="00CD76A8" w:rsidRPr="00465226" w:rsidRDefault="00CD76A8" w:rsidP="00CD76A8">
      <w:pPr>
        <w:widowControl w:val="0"/>
        <w:spacing w:before="120" w:after="120" w:line="274" w:lineRule="auto"/>
        <w:ind w:firstLine="567"/>
        <w:rPr>
          <w:lang w:val="es-ES"/>
        </w:rPr>
      </w:pPr>
      <w:r w:rsidRPr="00465226">
        <w:rPr>
          <w:b/>
          <w:iCs/>
        </w:rPr>
        <w:t>3.2. Đánh giá theo phương pháp</w:t>
      </w:r>
      <w:r w:rsidRPr="00465226" w:rsidDel="00BE4476">
        <w:rPr>
          <w:b/>
          <w:iCs/>
        </w:rPr>
        <w:t xml:space="preserve"> </w:t>
      </w:r>
      <w:r w:rsidRPr="00465226">
        <w:rPr>
          <w:b/>
          <w:iCs/>
        </w:rPr>
        <w:t>đạt/không đạt</w:t>
      </w:r>
      <w:r w:rsidRPr="00465226">
        <w:rPr>
          <w:rStyle w:val="FootnoteReference"/>
          <w:b/>
          <w:iCs/>
        </w:rPr>
        <w:footnoteReference w:id="7"/>
      </w:r>
      <w:r w:rsidRPr="00465226">
        <w:rPr>
          <w:b/>
          <w:lang w:val="es-ES"/>
        </w:rPr>
        <w:t>:</w:t>
      </w:r>
    </w:p>
    <w:p w14:paraId="44714FB1" w14:textId="77777777" w:rsidR="00CD76A8" w:rsidRPr="00465226" w:rsidRDefault="00CD76A8" w:rsidP="00CD76A8">
      <w:pPr>
        <w:widowControl w:val="0"/>
        <w:spacing w:before="120" w:after="120" w:line="274" w:lineRule="auto"/>
        <w:ind w:firstLine="567"/>
        <w:rPr>
          <w:lang w:val="es-ES"/>
        </w:rPr>
      </w:pPr>
      <w:r w:rsidRPr="00465226">
        <w:rPr>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A0B0F05" w14:textId="77777777" w:rsidR="00CD76A8" w:rsidRPr="00465226" w:rsidRDefault="00CD76A8" w:rsidP="00CD76A8">
      <w:pPr>
        <w:widowControl w:val="0"/>
        <w:spacing w:before="120" w:after="120" w:line="274" w:lineRule="auto"/>
        <w:ind w:firstLine="567"/>
        <w:rPr>
          <w:lang w:val="es-ES"/>
        </w:rPr>
      </w:pPr>
      <w:r w:rsidRPr="00465226">
        <w:rPr>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54C04DD" w14:textId="77777777" w:rsidR="00CD76A8" w:rsidRPr="00465226" w:rsidRDefault="00CD76A8" w:rsidP="00CD76A8">
      <w:pPr>
        <w:widowControl w:val="0"/>
        <w:spacing w:before="120" w:after="120" w:line="274" w:lineRule="auto"/>
        <w:ind w:firstLine="567"/>
        <w:rPr>
          <w:lang w:val="es-ES"/>
        </w:rPr>
      </w:pPr>
      <w:r w:rsidRPr="00465226">
        <w:rPr>
          <w:lang w:val="es-ES"/>
        </w:rPr>
        <w:t xml:space="preserve">HSDT được đánh giá là đáp ứng yêu cầu về kỹ thuật khi có tất cả các tiêu chí tổng quát đều được đánh giá là đạt. </w:t>
      </w:r>
    </w:p>
    <w:p w14:paraId="309F8027" w14:textId="42EC5C81" w:rsidR="00CD76A8" w:rsidRPr="00465226" w:rsidRDefault="00CD76A8" w:rsidP="00B83956">
      <w:pPr>
        <w:widowControl w:val="0"/>
        <w:spacing w:before="120" w:after="120" w:line="274" w:lineRule="auto"/>
        <w:ind w:firstLine="567"/>
        <w:rPr>
          <w:iCs/>
        </w:rPr>
      </w:pPr>
      <w:bookmarkStart w:id="233" w:name="Muc_4_Chuong_III"/>
      <w:bookmarkStart w:id="234" w:name="_Toc399947674"/>
      <w:r w:rsidRPr="00465226">
        <w:rPr>
          <w:bCs/>
        </w:rPr>
        <w:t>Mục 4</w:t>
      </w:r>
      <w:bookmarkEnd w:id="233"/>
      <w:r w:rsidRPr="00465226">
        <w:rPr>
          <w:bCs/>
        </w:rPr>
        <w:t>.</w:t>
      </w:r>
      <w:r w:rsidR="00E073C5" w:rsidRPr="00465226">
        <w:rPr>
          <w:bCs/>
        </w:rPr>
        <w:t xml:space="preserve"> </w:t>
      </w:r>
      <w:r w:rsidRPr="00465226">
        <w:rPr>
          <w:bCs/>
          <w:iCs/>
        </w:rPr>
        <w:t>Tiêu chuẩn đánh giá về giá</w:t>
      </w:r>
      <w:bookmarkEnd w:id="234"/>
    </w:p>
    <w:p w14:paraId="720425DE" w14:textId="4945CD97" w:rsidR="00CD76A8" w:rsidRPr="00465226" w:rsidRDefault="00CD76A8" w:rsidP="00CD76A8">
      <w:pPr>
        <w:widowControl w:val="0"/>
        <w:spacing w:before="120" w:after="120" w:line="274" w:lineRule="auto"/>
        <w:ind w:firstLine="567"/>
      </w:pPr>
      <w:r w:rsidRPr="00465226">
        <w:t xml:space="preserve">Căn cứ tính chất, quy mô của từng gói thầu cụ thể mà lựa chọn một trong </w:t>
      </w:r>
      <w:r w:rsidR="00567333" w:rsidRPr="00465226">
        <w:t xml:space="preserve">hai </w:t>
      </w:r>
      <w:r w:rsidRPr="00465226">
        <w:t>phương pháp dưới đây cho phù hợp:</w:t>
      </w:r>
    </w:p>
    <w:p w14:paraId="242D9D5A" w14:textId="77777777" w:rsidR="00CD76A8" w:rsidRPr="00465226" w:rsidRDefault="00CD76A8" w:rsidP="00CD76A8">
      <w:pPr>
        <w:widowControl w:val="0"/>
        <w:spacing w:before="120" w:after="120" w:line="274" w:lineRule="auto"/>
        <w:ind w:firstLine="567"/>
        <w:rPr>
          <w:b/>
        </w:rPr>
      </w:pPr>
      <w:r w:rsidRPr="00465226">
        <w:rPr>
          <w:b/>
        </w:rPr>
        <w:t>4.1. Phương pháp giá thấp nhất</w:t>
      </w:r>
      <w:r w:rsidRPr="00465226">
        <w:rPr>
          <w:rStyle w:val="FootnoteReference"/>
        </w:rPr>
        <w:footnoteReference w:id="8"/>
      </w:r>
      <w:r w:rsidRPr="00465226">
        <w:rPr>
          <w:b/>
        </w:rPr>
        <w:t>:</w:t>
      </w:r>
    </w:p>
    <w:p w14:paraId="04FA4829" w14:textId="77777777" w:rsidR="00CD76A8" w:rsidRPr="00465226" w:rsidRDefault="00CD76A8" w:rsidP="00CD76A8">
      <w:pPr>
        <w:widowControl w:val="0"/>
        <w:spacing w:before="120" w:after="120" w:line="274" w:lineRule="auto"/>
        <w:ind w:firstLine="567"/>
      </w:pPr>
      <w:r w:rsidRPr="00465226">
        <w:t>Cách xác định giá thấp nhất theo các bước sau đây:</w:t>
      </w:r>
    </w:p>
    <w:p w14:paraId="10AF04CB" w14:textId="77777777" w:rsidR="00CD76A8" w:rsidRPr="00465226" w:rsidRDefault="00CD76A8" w:rsidP="00CD76A8">
      <w:pPr>
        <w:widowControl w:val="0"/>
        <w:spacing w:before="120" w:after="120" w:line="274" w:lineRule="auto"/>
        <w:ind w:firstLine="567"/>
      </w:pPr>
      <w:r w:rsidRPr="00465226">
        <w:t>Bước 1. Xác định giá dự thầu;</w:t>
      </w:r>
    </w:p>
    <w:p w14:paraId="2557A68E" w14:textId="77777777" w:rsidR="00CD76A8" w:rsidRPr="00465226" w:rsidRDefault="00CD76A8" w:rsidP="00CD76A8">
      <w:pPr>
        <w:widowControl w:val="0"/>
        <w:spacing w:before="120" w:after="120" w:line="274" w:lineRule="auto"/>
        <w:ind w:firstLine="567"/>
      </w:pPr>
      <w:r w:rsidRPr="00465226">
        <w:t>Bước 2. Sửa lỗi (thực hiện theo quy định tại phần Ghi chú (1));</w:t>
      </w:r>
    </w:p>
    <w:p w14:paraId="2E9D6204" w14:textId="77777777" w:rsidR="00CD76A8" w:rsidRPr="00465226" w:rsidRDefault="00CD76A8" w:rsidP="00CD76A8">
      <w:pPr>
        <w:pStyle w:val="Sub-ClauseText"/>
        <w:widowControl w:val="0"/>
        <w:spacing w:line="274" w:lineRule="auto"/>
        <w:ind w:firstLine="567"/>
        <w:outlineLvl w:val="3"/>
      </w:pPr>
      <w:r w:rsidRPr="00465226">
        <w:t>Bước 3. Hiệu chỉnh sai lệch (thực hiện theo quy định tại phần Ghi chú (2));</w:t>
      </w:r>
    </w:p>
    <w:p w14:paraId="66C5F16B" w14:textId="15ED0814" w:rsidR="00CD76A8" w:rsidRPr="00465226" w:rsidRDefault="00CD76A8" w:rsidP="00CD76A8">
      <w:pPr>
        <w:widowControl w:val="0"/>
        <w:spacing w:before="120" w:after="120" w:line="274" w:lineRule="auto"/>
        <w:ind w:firstLine="567"/>
      </w:pPr>
      <w:r w:rsidRPr="00465226">
        <w:t>Bước 4. Xác định giá dự thầu sau sửa lỗi, hiệu chỉnh sai lệch, trừ đi giảm giá (nếu có)</w:t>
      </w:r>
      <w:r w:rsidR="00567333" w:rsidRPr="00465226">
        <w:t>, chuyển đổi giá dự thầu sang một đồng tiền chung (nếu có)</w:t>
      </w:r>
      <w:r w:rsidRPr="00465226">
        <w:t>;</w:t>
      </w:r>
    </w:p>
    <w:p w14:paraId="52CB7807" w14:textId="78065E2C" w:rsidR="00CD76A8" w:rsidRPr="00465226" w:rsidRDefault="00CD76A8" w:rsidP="00CD76A8">
      <w:pPr>
        <w:widowControl w:val="0"/>
        <w:spacing w:before="120" w:after="120" w:line="274" w:lineRule="auto"/>
        <w:ind w:firstLine="567"/>
      </w:pPr>
      <w:r w:rsidRPr="00465226">
        <w:t>Bước 5. Xác định giá trị ưu đãi (nếu có) theo quy định tại Mục 3</w:t>
      </w:r>
      <w:r w:rsidR="00C35646" w:rsidRPr="00465226">
        <w:t>1</w:t>
      </w:r>
      <w:r w:rsidRPr="00465226">
        <w:t xml:space="preserve"> CDNT;</w:t>
      </w:r>
    </w:p>
    <w:p w14:paraId="62C87C6F" w14:textId="7368CFE4" w:rsidR="00CD76A8" w:rsidRPr="00465226" w:rsidRDefault="00CD76A8" w:rsidP="00CD76A8">
      <w:pPr>
        <w:widowControl w:val="0"/>
        <w:tabs>
          <w:tab w:val="center" w:pos="4961"/>
        </w:tabs>
        <w:spacing w:before="120" w:after="120" w:line="274" w:lineRule="auto"/>
        <w:ind w:firstLine="567"/>
        <w:rPr>
          <w:spacing w:val="-6"/>
        </w:rPr>
      </w:pPr>
      <w:r w:rsidRPr="00465226">
        <w:rPr>
          <w:spacing w:val="-6"/>
        </w:rPr>
        <w:t xml:space="preserve">Bước 6. Xếp hạng nhà thầu: HSDT có giá dự thầu </w:t>
      </w:r>
      <w:r w:rsidR="00B56327" w:rsidRPr="00465226">
        <w:rPr>
          <w:spacing w:val="-6"/>
        </w:rPr>
        <w:t xml:space="preserve">(không bao gồm giá trị thuế, phí, lệ phí) </w:t>
      </w:r>
      <w:r w:rsidRPr="00465226">
        <w:rPr>
          <w:spacing w:val="-6"/>
        </w:rPr>
        <w:t>sau sửa lỗi, hiệu chỉnh sai lệch, trừ đi giảm giá (nếu có)</w:t>
      </w:r>
      <w:r w:rsidR="00567333" w:rsidRPr="00465226">
        <w:rPr>
          <w:spacing w:val="-6"/>
        </w:rPr>
        <w:t>,</w:t>
      </w:r>
      <w:r w:rsidRPr="00465226">
        <w:rPr>
          <w:spacing w:val="-6"/>
        </w:rPr>
        <w:t xml:space="preserve"> cộng giá trị ưu đãi (nếu có) thấp nhất được xếp hạng thứ nhất.</w:t>
      </w:r>
    </w:p>
    <w:p w14:paraId="405A8AA3" w14:textId="77777777" w:rsidR="00CD76A8" w:rsidRPr="00465226" w:rsidRDefault="00CD76A8" w:rsidP="00CD76A8">
      <w:pPr>
        <w:widowControl w:val="0"/>
        <w:spacing w:before="120" w:after="120" w:line="276" w:lineRule="auto"/>
        <w:ind w:firstLine="567"/>
        <w:rPr>
          <w:b/>
        </w:rPr>
      </w:pPr>
      <w:r w:rsidRPr="00465226">
        <w:rPr>
          <w:b/>
        </w:rPr>
        <w:t>4.2. Phương pháp giá đánh giá</w:t>
      </w:r>
      <w:r w:rsidRPr="00465226">
        <w:rPr>
          <w:rStyle w:val="FootnoteReference"/>
          <w:b/>
        </w:rPr>
        <w:footnoteReference w:id="9"/>
      </w:r>
      <w:r w:rsidRPr="00465226">
        <w:rPr>
          <w:b/>
        </w:rPr>
        <w:t>:</w:t>
      </w:r>
    </w:p>
    <w:p w14:paraId="6C8560A9" w14:textId="77777777" w:rsidR="00CD76A8" w:rsidRPr="00465226" w:rsidRDefault="00CD76A8" w:rsidP="00CD76A8">
      <w:pPr>
        <w:widowControl w:val="0"/>
        <w:spacing w:before="120" w:after="120" w:line="276" w:lineRule="auto"/>
        <w:ind w:firstLine="567"/>
      </w:pPr>
      <w:r w:rsidRPr="00465226">
        <w:t>Cách xác định giá đánh giá theo các bước sau đây:</w:t>
      </w:r>
    </w:p>
    <w:p w14:paraId="53DA1E3E" w14:textId="77777777" w:rsidR="00CD76A8" w:rsidRPr="00465226" w:rsidRDefault="00CD76A8" w:rsidP="00CD76A8">
      <w:pPr>
        <w:widowControl w:val="0"/>
        <w:spacing w:before="120" w:after="120" w:line="276" w:lineRule="auto"/>
        <w:ind w:firstLine="567"/>
      </w:pPr>
      <w:r w:rsidRPr="00465226">
        <w:t>Bước 1. Xác định giá dự thầu;</w:t>
      </w:r>
    </w:p>
    <w:p w14:paraId="71C70B42" w14:textId="77777777" w:rsidR="00CD76A8" w:rsidRPr="00465226" w:rsidRDefault="00CD76A8" w:rsidP="00CD76A8">
      <w:pPr>
        <w:widowControl w:val="0"/>
        <w:spacing w:before="120" w:after="120" w:line="276" w:lineRule="auto"/>
        <w:ind w:firstLine="567"/>
      </w:pPr>
      <w:r w:rsidRPr="00465226">
        <w:t>Bước 2. Sửa lỗi (thực hiện theo quy định tại phần Ghi chú (1));</w:t>
      </w:r>
    </w:p>
    <w:p w14:paraId="7C07E1E7" w14:textId="77777777" w:rsidR="00CD76A8" w:rsidRPr="00465226" w:rsidRDefault="00CD76A8" w:rsidP="00CD76A8">
      <w:pPr>
        <w:widowControl w:val="0"/>
        <w:spacing w:before="120" w:after="120" w:line="276" w:lineRule="auto"/>
        <w:ind w:firstLine="567"/>
      </w:pPr>
      <w:r w:rsidRPr="00465226">
        <w:t>Bước 3. Hiệu chỉnh sai lệch (thực hiện theo quy định tại phần Ghi chú (2));</w:t>
      </w:r>
    </w:p>
    <w:p w14:paraId="55724FBB" w14:textId="16FC453B" w:rsidR="00CD76A8" w:rsidRPr="00465226" w:rsidRDefault="00CD76A8" w:rsidP="00CD76A8">
      <w:pPr>
        <w:widowControl w:val="0"/>
        <w:spacing w:before="120" w:after="120" w:line="276" w:lineRule="auto"/>
        <w:ind w:firstLine="567"/>
      </w:pPr>
      <w:r w:rsidRPr="00465226">
        <w:t>Bước 4. Xác định giá dự thầu sau sửa lỗi, hiệu chỉnh sai lệch, trừ đi giảm giá (nếu có)</w:t>
      </w:r>
      <w:r w:rsidR="00F23ADE" w:rsidRPr="00465226">
        <w:t>, chuyển đổi giá dự thầu sang một đồng tiền chung (nếu có)</w:t>
      </w:r>
      <w:r w:rsidRPr="00465226">
        <w:t>;</w:t>
      </w:r>
    </w:p>
    <w:p w14:paraId="1D6999AB" w14:textId="77777777" w:rsidR="00CD76A8" w:rsidRPr="00465226" w:rsidRDefault="00CD76A8" w:rsidP="00CD76A8">
      <w:pPr>
        <w:widowControl w:val="0"/>
        <w:spacing w:before="120" w:after="120" w:line="276" w:lineRule="auto"/>
        <w:ind w:firstLine="567"/>
      </w:pPr>
      <w:r w:rsidRPr="00465226">
        <w:t>Bước 5. Xác định giá đánh giá:</w:t>
      </w:r>
    </w:p>
    <w:p w14:paraId="7738FBB3" w14:textId="77777777" w:rsidR="00CD76A8" w:rsidRPr="00465226" w:rsidRDefault="00CD76A8" w:rsidP="00CD76A8">
      <w:pPr>
        <w:widowControl w:val="0"/>
        <w:spacing w:before="120" w:after="120" w:line="276" w:lineRule="auto"/>
        <w:ind w:firstLine="567"/>
      </w:pPr>
      <w:r w:rsidRPr="00465226">
        <w:t>Việc xác định giá đánh giá được thực hiện theo công thức sau đây:</w:t>
      </w:r>
    </w:p>
    <w:p w14:paraId="601D0646" w14:textId="77777777" w:rsidR="00CD76A8" w:rsidRPr="00465226" w:rsidRDefault="00CD76A8" w:rsidP="00CD76A8">
      <w:pPr>
        <w:widowControl w:val="0"/>
        <w:spacing w:before="120" w:after="120" w:line="276" w:lineRule="auto"/>
        <w:ind w:firstLine="567"/>
        <w:jc w:val="center"/>
        <w:rPr>
          <w:b/>
        </w:rPr>
      </w:pPr>
      <w:r w:rsidRPr="00465226">
        <w:rPr>
          <w:b/>
        </w:rPr>
        <w:t>G</w:t>
      </w:r>
      <w:r w:rsidRPr="00465226">
        <w:rPr>
          <w:b/>
          <w:vertAlign w:val="subscript"/>
        </w:rPr>
        <w:t>ĐG</w:t>
      </w:r>
      <w:r w:rsidRPr="00465226">
        <w:rPr>
          <w:b/>
        </w:rPr>
        <w:t xml:space="preserve"> = G ± Δ</w:t>
      </w:r>
      <w:r w:rsidRPr="00465226">
        <w:rPr>
          <w:b/>
          <w:vertAlign w:val="subscript"/>
        </w:rPr>
        <w:t xml:space="preserve">G </w:t>
      </w:r>
      <w:r w:rsidRPr="00465226">
        <w:rPr>
          <w:b/>
        </w:rPr>
        <w:t>+ Δ</w:t>
      </w:r>
      <w:r w:rsidRPr="00465226">
        <w:rPr>
          <w:b/>
          <w:vertAlign w:val="subscript"/>
        </w:rPr>
        <w:t>ƯĐ</w:t>
      </w:r>
    </w:p>
    <w:p w14:paraId="54869C32" w14:textId="77777777" w:rsidR="00CD76A8" w:rsidRPr="00465226" w:rsidRDefault="00CD76A8" w:rsidP="00CD76A8">
      <w:pPr>
        <w:widowControl w:val="0"/>
        <w:tabs>
          <w:tab w:val="left" w:pos="2480"/>
        </w:tabs>
        <w:spacing w:before="120" w:after="120" w:line="276" w:lineRule="auto"/>
        <w:ind w:firstLine="567"/>
      </w:pPr>
      <w:r w:rsidRPr="00465226">
        <w:t>Trong đó:</w:t>
      </w:r>
      <w:r w:rsidRPr="00465226">
        <w:tab/>
      </w:r>
    </w:p>
    <w:p w14:paraId="4B23122A" w14:textId="77777777" w:rsidR="00CD76A8" w:rsidRPr="00465226" w:rsidRDefault="00CD76A8" w:rsidP="00CD76A8">
      <w:pPr>
        <w:widowControl w:val="0"/>
        <w:spacing w:before="120" w:after="120" w:line="276" w:lineRule="auto"/>
        <w:ind w:firstLine="567"/>
      </w:pPr>
      <w:r w:rsidRPr="00465226">
        <w:t>- G = (giá dự thầu ± giá trị sửa lỗi ± giá trị hiệu chỉnh sai lệch) - giá trị giảm giá (nếu có);</w:t>
      </w:r>
    </w:p>
    <w:p w14:paraId="62379EC4" w14:textId="5EB059CF" w:rsidR="00E75D32" w:rsidRPr="00465226" w:rsidRDefault="00CD76A8" w:rsidP="00E75D32">
      <w:pPr>
        <w:widowControl w:val="0"/>
        <w:spacing w:before="120" w:after="120" w:line="276" w:lineRule="auto"/>
        <w:ind w:firstLine="567"/>
      </w:pPr>
      <w:r w:rsidRPr="00465226">
        <w:t>- Δ</w:t>
      </w:r>
      <w:r w:rsidRPr="00465226">
        <w:rPr>
          <w:vertAlign w:val="subscript"/>
        </w:rPr>
        <w:t>G</w:t>
      </w:r>
      <w:r w:rsidRPr="00465226">
        <w:t xml:space="preserve"> là giá trị các yếu tố được quy về một mặt bằng cho cả vòng đời sử dụng của hàng hóa</w:t>
      </w:r>
      <w:r w:rsidR="00E75D32" w:rsidRPr="00465226">
        <w:t>. Theo đó khi xây dựng tiêu chuẩn giá đánh giá, Chủ đầu tư, Bên mời thầu có thể cân nhắc</w:t>
      </w:r>
      <w:r w:rsidR="00E073C5" w:rsidRPr="00465226">
        <w:t xml:space="preserve"> </w:t>
      </w:r>
      <w:r w:rsidR="00BE7E18" w:rsidRPr="00465226">
        <w:t>lượng hóa một hoặc</w:t>
      </w:r>
      <w:r w:rsidR="00E75D32" w:rsidRPr="00465226">
        <w:t xml:space="preserve"> các yếu tố khác ngoài giá dự thầu. Các yếu tố đó </w:t>
      </w:r>
      <w:r w:rsidR="00BE7E18" w:rsidRPr="00465226">
        <w:t>như</w:t>
      </w:r>
      <w:r w:rsidR="00E75D32" w:rsidRPr="00465226">
        <w:t xml:space="preserve"> sau:</w:t>
      </w:r>
    </w:p>
    <w:p w14:paraId="0AD2A0D8" w14:textId="79D5A78E" w:rsidR="00E75D32" w:rsidRPr="00465226" w:rsidRDefault="00E75D32" w:rsidP="00E75D32">
      <w:pPr>
        <w:pStyle w:val="Sub-ClauseText"/>
        <w:ind w:firstLine="567"/>
      </w:pPr>
      <w:r w:rsidRPr="00465226">
        <w:t xml:space="preserve">1. Tiến độ </w:t>
      </w:r>
      <w:r w:rsidR="00BE7E18" w:rsidRPr="00465226">
        <w:t>giao hàng (theo điều kiện giao hàng nêu trong BDL)</w:t>
      </w:r>
      <w:r w:rsidRPr="00465226">
        <w:t>:</w:t>
      </w:r>
    </w:p>
    <w:p w14:paraId="4D713790" w14:textId="2795261B" w:rsidR="00E75D32" w:rsidRPr="00465226" w:rsidRDefault="00E75D32" w:rsidP="00E75D32">
      <w:pPr>
        <w:pStyle w:val="Sub-ClauseText"/>
        <w:ind w:firstLine="567"/>
        <w:rPr>
          <w:i/>
        </w:rPr>
      </w:pPr>
      <w:r w:rsidRPr="00465226">
        <w:rPr>
          <w:i/>
        </w:rPr>
        <w:t xml:space="preserve">Hàng hóa phải được giao trong khoảng thời gian theo tiến độ giao hàng quy định trong HSMT. </w:t>
      </w:r>
      <w:r w:rsidR="00BE7E18" w:rsidRPr="00465226">
        <w:rPr>
          <w:i/>
        </w:rPr>
        <w:t xml:space="preserve">Trường hợp nhà thầu đề xuất thời gian giao hàng sớm hơn ngày giao hàng sớm nhất thì không được tính ưu tiên. </w:t>
      </w:r>
      <w:r w:rsidRPr="00465226">
        <w:rPr>
          <w:i/>
        </w:rPr>
        <w:t>Trường hợp nhà thầu đề xuất thời gian giao hàng muộn hơn khoảng thời gian này thì HSDT của nhà thầu sẽ bị loại.</w:t>
      </w:r>
    </w:p>
    <w:p w14:paraId="0B6D78E4" w14:textId="15DE85DD" w:rsidR="00E75D32" w:rsidRPr="00465226" w:rsidRDefault="00E75D32" w:rsidP="00E75D32">
      <w:pPr>
        <w:pStyle w:val="Sub-ClauseText"/>
        <w:ind w:firstLine="567"/>
        <w:rPr>
          <w:i/>
        </w:rPr>
      </w:pPr>
      <w:r w:rsidRPr="00465226">
        <w:rPr>
          <w:i/>
        </w:rPr>
        <w:t xml:space="preserve">Trường hợp Chủ đầu tư, Bên mời thầu có thể lượng hóa một ngày hàng hóa đưa vào sử dụng sớm (trong khoảng thời gian theo tiến độ giao hàng) thì sử dụng yếu tố này để đưa vào công thức giá đánh giá. Trường hợp nhà thầu giao hàng muộn hơn so với </w:t>
      </w:r>
      <w:r w:rsidR="00C7265C" w:rsidRPr="00465226">
        <w:rPr>
          <w:i/>
          <w:vanish/>
        </w:rPr>
        <w:t xml:space="preserve"> </w:t>
      </w:r>
      <w:r w:rsidR="00C7265C" w:rsidRPr="00465226">
        <w:rPr>
          <w:i/>
        </w:rPr>
        <w:t>ngày giao hàng sớm nhất là X ngày</w:t>
      </w:r>
      <w:r w:rsidRPr="00465226">
        <w:rPr>
          <w:i/>
        </w:rPr>
        <w:t xml:space="preserve"> (</w:t>
      </w:r>
      <w:r w:rsidR="00C7265C" w:rsidRPr="00465226">
        <w:rPr>
          <w:i/>
        </w:rPr>
        <w:t xml:space="preserve">nhưng vẫn </w:t>
      </w:r>
      <w:r w:rsidRPr="00465226">
        <w:rPr>
          <w:i/>
        </w:rPr>
        <w:t xml:space="preserve">trong khoảng thời gian theo tiến độ giao hàng) sẽ bị cộng thêm một khoản tiền tương ứng với </w:t>
      </w:r>
      <w:r w:rsidR="00C7265C" w:rsidRPr="00465226">
        <w:rPr>
          <w:i/>
          <w:vanish/>
        </w:rPr>
        <w:t xml:space="preserve"> </w:t>
      </w:r>
      <w:r w:rsidR="00C7265C" w:rsidRPr="00465226">
        <w:rPr>
          <w:i/>
        </w:rPr>
        <w:t>X ngày</w:t>
      </w:r>
      <w:r w:rsidRPr="00465226">
        <w:rPr>
          <w:i/>
        </w:rPr>
        <w:t xml:space="preserve"> vào giá dự thầu của nhà thầu này</w:t>
      </w:r>
      <w:r w:rsidR="00D3492A" w:rsidRPr="00465226">
        <w:rPr>
          <w:i/>
        </w:rPr>
        <w:t xml:space="preserve"> để so sánh, xếp hạng nhà thầu</w:t>
      </w:r>
      <w:r w:rsidRPr="00465226">
        <w:rPr>
          <w:i/>
        </w:rPr>
        <w:t>.</w:t>
      </w:r>
    </w:p>
    <w:p w14:paraId="01C373AF" w14:textId="50D88D08" w:rsidR="00E75D32" w:rsidRPr="00465226" w:rsidRDefault="00E75D32" w:rsidP="00E75D32">
      <w:pPr>
        <w:pStyle w:val="Sub-ClauseText"/>
        <w:ind w:firstLine="567"/>
      </w:pPr>
      <w:r w:rsidRPr="00465226">
        <w:t>2. Tiến độ thanh toán</w:t>
      </w:r>
      <w:r w:rsidR="00380EDE" w:rsidRPr="00465226">
        <w:t>:</w:t>
      </w:r>
      <w:r w:rsidR="00C7265C" w:rsidRPr="00465226">
        <w:t xml:space="preserve"> </w:t>
      </w:r>
    </w:p>
    <w:p w14:paraId="4239C489" w14:textId="796C14DC" w:rsidR="00E75D32" w:rsidRPr="00465226" w:rsidRDefault="00E75D32" w:rsidP="00E75D32">
      <w:pPr>
        <w:pStyle w:val="Sub-ClauseText"/>
        <w:ind w:firstLine="567"/>
        <w:rPr>
          <w:i/>
        </w:rPr>
      </w:pPr>
      <w:r w:rsidRPr="00465226">
        <w:rPr>
          <w:i/>
        </w:rPr>
        <w:t xml:space="preserve">Nhà thầu phải chào giá theo biểu tiến độ thanh toán quy định tại ĐKCT. HSDT sẽ được so sánh trên cơ sở giá chào theo biểu tiến độ thanh toán theo quy định. Tuy nhiên, </w:t>
      </w:r>
      <w:r w:rsidR="00225DD1" w:rsidRPr="00465226">
        <w:rPr>
          <w:i/>
        </w:rPr>
        <w:t xml:space="preserve">cùng với biểu tiến độ thanh toán quy định tại ĐKCT, </w:t>
      </w:r>
      <w:r w:rsidRPr="00465226">
        <w:rPr>
          <w:i/>
        </w:rPr>
        <w:t xml:space="preserve">nhà thầu được phép đề xuất </w:t>
      </w:r>
      <w:r w:rsidR="0057242C" w:rsidRPr="00465226">
        <w:rPr>
          <w:i/>
        </w:rPr>
        <w:t xml:space="preserve">một </w:t>
      </w:r>
      <w:r w:rsidRPr="00465226">
        <w:rPr>
          <w:i/>
        </w:rPr>
        <w:t xml:space="preserve">biểu tiến độ thanh toán </w:t>
      </w:r>
      <w:r w:rsidR="0057242C" w:rsidRPr="00465226">
        <w:rPr>
          <w:i/>
        </w:rPr>
        <w:t xml:space="preserve">khác </w:t>
      </w:r>
      <w:r w:rsidRPr="00465226">
        <w:rPr>
          <w:i/>
        </w:rPr>
        <w:t xml:space="preserve">và đề xuất giảm giá </w:t>
      </w:r>
      <w:r w:rsidRPr="00465226">
        <w:rPr>
          <w:i/>
          <w:vanish/>
        </w:rPr>
        <w:t xml:space="preserve"> </w:t>
      </w:r>
      <w:r w:rsidRPr="00465226">
        <w:rPr>
          <w:i/>
        </w:rPr>
        <w:t xml:space="preserve">biểu tiến độ thanh toán </w:t>
      </w:r>
      <w:r w:rsidR="00F16744" w:rsidRPr="00465226">
        <w:rPr>
          <w:i/>
        </w:rPr>
        <w:t>này</w:t>
      </w:r>
      <w:r w:rsidRPr="00465226">
        <w:rPr>
          <w:i/>
        </w:rPr>
        <w:t xml:space="preserve">.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3D358BF2" w14:textId="3977C266" w:rsidR="00E75D32" w:rsidRPr="00465226" w:rsidRDefault="00F16744" w:rsidP="00331B5F">
      <w:pPr>
        <w:pStyle w:val="Sub-ClauseText"/>
        <w:tabs>
          <w:tab w:val="left" w:pos="567"/>
        </w:tabs>
        <w:rPr>
          <w:i/>
        </w:rPr>
      </w:pPr>
      <w:r w:rsidRPr="00465226">
        <w:rPr>
          <w:i/>
        </w:rPr>
        <w:tab/>
      </w:r>
      <w:r w:rsidR="00E75D32" w:rsidRPr="00465226">
        <w:t xml:space="preserve">3. Chi phí cho các hạng mục </w:t>
      </w:r>
      <w:r w:rsidR="004400F5" w:rsidRPr="00465226">
        <w:t xml:space="preserve">vật tư, </w:t>
      </w:r>
      <w:r w:rsidR="00E75D32" w:rsidRPr="00465226">
        <w:t>phụ tùng thay thế, dụng cụ chuyên dùng, vật tư tiêu hao</w:t>
      </w:r>
      <w:r w:rsidR="00E75D32" w:rsidRPr="00465226">
        <w:rPr>
          <w:i/>
        </w:rPr>
        <w:t>: [Chủ đầu tư, Bên mời thầu lựa chọn theo một trong hai cách sau đây:</w:t>
      </w:r>
    </w:p>
    <w:p w14:paraId="4A469B08" w14:textId="1D28EA56" w:rsidR="00E75D32" w:rsidRPr="00465226" w:rsidRDefault="00E75D32" w:rsidP="00E75D32">
      <w:pPr>
        <w:pStyle w:val="Sub-ClauseText"/>
        <w:ind w:firstLine="567"/>
        <w:rPr>
          <w:i/>
        </w:rPr>
      </w:pPr>
      <w:r w:rsidRPr="00465226">
        <w:rPr>
          <w:i/>
        </w:rPr>
        <w:t xml:space="preserve">a) Nhà thầu phải chào giá cho phụ tùng thay thế, dụng cụ chuyên dùng, vật tư tiêu hao trong </w:t>
      </w:r>
      <w:r w:rsidR="00F16744" w:rsidRPr="00465226">
        <w:rPr>
          <w:i/>
        </w:rPr>
        <w:t>thời gian vận hành ban đầu</w:t>
      </w:r>
      <w:r w:rsidRPr="00465226">
        <w:rPr>
          <w:i/>
        </w:rPr>
        <w:t xml:space="preserve"> </w:t>
      </w:r>
      <w:r w:rsidRPr="00465226">
        <w:rPr>
          <w:i/>
          <w:vanish/>
        </w:rPr>
        <w:t xml:space="preserve"> </w:t>
      </w:r>
      <w:r w:rsidRPr="00465226">
        <w:rPr>
          <w:i/>
        </w:rPr>
        <w:t xml:space="preserve">quy định tại </w:t>
      </w:r>
      <w:r w:rsidR="00F16744" w:rsidRPr="00465226">
        <w:rPr>
          <w:i/>
        </w:rPr>
        <w:t xml:space="preserve">Mục </w:t>
      </w:r>
      <w:r w:rsidRPr="00465226">
        <w:rPr>
          <w:i/>
        </w:rPr>
        <w:t>1</w:t>
      </w:r>
      <w:r w:rsidR="00D159C5" w:rsidRPr="00465226">
        <w:rPr>
          <w:i/>
        </w:rPr>
        <w:t>6</w:t>
      </w:r>
      <w:r w:rsidRPr="00465226">
        <w:rPr>
          <w:i/>
        </w:rPr>
        <w:t>.3 BDL. Giá chào của các phụ tùng thay thế, dụng cụ chuyên dùng, vật tư tiêu hao này sẽ được cộng vào giá dự thầu của nhà thầu để làm cơ sở so sánh xếp hạng. Nhà thầu có trách nhiệm thực hiện theo đúng cam kết với giá đề xuất tại mục này trong quá trình sử dụng.</w:t>
      </w:r>
    </w:p>
    <w:p w14:paraId="11B64CC3" w14:textId="77777777" w:rsidR="00E75D32" w:rsidRPr="00465226" w:rsidRDefault="00E75D32" w:rsidP="00E75D32">
      <w:pPr>
        <w:pStyle w:val="Sub-ClauseText"/>
        <w:ind w:firstLine="567"/>
        <w:rPr>
          <w:i/>
        </w:rPr>
      </w:pPr>
      <w:r w:rsidRPr="00465226">
        <w:rPr>
          <w:i/>
        </w:rPr>
        <w:t>hoặc</w:t>
      </w:r>
    </w:p>
    <w:p w14:paraId="4392791E" w14:textId="715CE835" w:rsidR="004400F5" w:rsidRPr="00465226" w:rsidRDefault="00E75D32" w:rsidP="00E75D32">
      <w:pPr>
        <w:pStyle w:val="Sub-ClauseText"/>
        <w:ind w:firstLine="567"/>
        <w:rPr>
          <w:i/>
        </w:rPr>
      </w:pPr>
      <w:r w:rsidRPr="00465226">
        <w:rPr>
          <w:i/>
        </w:rPr>
        <w:t xml:space="preserve">(b) Chủ đầu tư, Bên mời thầu </w:t>
      </w:r>
      <w:r w:rsidR="00C06F36" w:rsidRPr="00465226">
        <w:rPr>
          <w:i/>
        </w:rPr>
        <w:t xml:space="preserve">lập </w:t>
      </w:r>
      <w:r w:rsidRPr="00465226">
        <w:rPr>
          <w:i/>
        </w:rPr>
        <w:t xml:space="preserve">danh sách các </w:t>
      </w:r>
      <w:r w:rsidR="004400F5" w:rsidRPr="00465226">
        <w:rPr>
          <w:i/>
        </w:rPr>
        <w:t>vật tư,</w:t>
      </w:r>
      <w:r w:rsidR="004400F5" w:rsidRPr="00465226">
        <w:t xml:space="preserve"> </w:t>
      </w:r>
      <w:r w:rsidRPr="00465226">
        <w:rPr>
          <w:i/>
        </w:rPr>
        <w:t>phụ tùng thay thế, dụng cụ chuyên dùng, vật tư tiêu hao</w:t>
      </w:r>
      <w:r w:rsidR="00C06F36" w:rsidRPr="00465226">
        <w:rPr>
          <w:i/>
        </w:rPr>
        <w:t xml:space="preserve"> có tần suất sử dụng và giá trị lớn trong thời gian vận hành ban đầu quy định tại Mục 1</w:t>
      </w:r>
      <w:r w:rsidR="00407995" w:rsidRPr="00465226">
        <w:rPr>
          <w:i/>
        </w:rPr>
        <w:t>5</w:t>
      </w:r>
      <w:r w:rsidR="00C06F36" w:rsidRPr="00465226">
        <w:rPr>
          <w:i/>
        </w:rPr>
        <w:t>.3 BDL</w:t>
      </w:r>
      <w:r w:rsidRPr="00465226">
        <w:rPr>
          <w:i/>
        </w:rPr>
        <w:t xml:space="preserve">. Nhà thầu phải chào đơn giá, thành tiền cho các vật tư, phụ tùng thay thế này. Giá chào của các hàng hóa này sẽ được cộng vào giá dự thầu của nhà thầu để làm cơ sở so sánh xếp hạng. Nhà thầu có trách nhiệm thực hiện theo đúng cam kết với giá đề xuất </w:t>
      </w:r>
      <w:r w:rsidRPr="00465226">
        <w:rPr>
          <w:i/>
          <w:vanish/>
        </w:rPr>
        <w:t xml:space="preserve"> </w:t>
      </w:r>
      <w:r w:rsidRPr="00465226">
        <w:rPr>
          <w:i/>
        </w:rPr>
        <w:t>trong quá trình sử dụng.</w:t>
      </w:r>
      <w:r w:rsidR="004400F5" w:rsidRPr="00465226">
        <w:rPr>
          <w:i/>
        </w:rPr>
        <w:t>]</w:t>
      </w:r>
    </w:p>
    <w:p w14:paraId="253895C7" w14:textId="6BEFA79B" w:rsidR="00E75D32" w:rsidRPr="00465226" w:rsidRDefault="00E75D32" w:rsidP="00E75D32">
      <w:pPr>
        <w:pStyle w:val="Sub-ClauseText"/>
        <w:ind w:firstLine="567"/>
      </w:pPr>
      <w:r w:rsidRPr="00465226">
        <w:t xml:space="preserve">4. Khả năng cung cấp </w:t>
      </w:r>
      <w:r w:rsidR="00DD373A" w:rsidRPr="00465226">
        <w:t xml:space="preserve">vật tư, </w:t>
      </w:r>
      <w:r w:rsidRPr="00465226">
        <w:t xml:space="preserve">phụ tùng thay thế, dụng cụ chuyên dùng, vật tư tiêu hao và các dịch vụ sau bán hàng cho </w:t>
      </w:r>
      <w:r w:rsidR="00FF06BB" w:rsidRPr="00465226">
        <w:t xml:space="preserve">hàng hóa </w:t>
      </w:r>
      <w:r w:rsidRPr="00465226">
        <w:rPr>
          <w:vanish/>
        </w:rPr>
        <w:t xml:space="preserve"> </w:t>
      </w:r>
      <w:r w:rsidRPr="00465226">
        <w:t>được chào trong HSDT</w:t>
      </w:r>
      <w:r w:rsidR="00380EDE" w:rsidRPr="00465226">
        <w:t>:</w:t>
      </w:r>
    </w:p>
    <w:p w14:paraId="1B7CB398" w14:textId="3F6F272E" w:rsidR="00CD76A8" w:rsidRPr="00465226" w:rsidRDefault="00E75D32" w:rsidP="00E75D32">
      <w:pPr>
        <w:widowControl w:val="0"/>
        <w:spacing w:before="120" w:after="120" w:line="276" w:lineRule="auto"/>
        <w:ind w:firstLine="567"/>
      </w:pPr>
      <w:r w:rsidRPr="00465226">
        <w:rPr>
          <w:i/>
        </w:rPr>
        <w:t xml:space="preserve">Để phục vụ việc </w:t>
      </w:r>
      <w:r w:rsidR="00FF06BB" w:rsidRPr="00465226">
        <w:rPr>
          <w:i/>
        </w:rPr>
        <w:t xml:space="preserve">so sánh, xếp hạng </w:t>
      </w:r>
      <w:r w:rsidRPr="00465226">
        <w:rPr>
          <w:i/>
          <w:vanish/>
        </w:rPr>
        <w:t xml:space="preserve"> </w:t>
      </w:r>
      <w:r w:rsidRPr="00465226">
        <w:rPr>
          <w:i/>
        </w:rPr>
        <w:t xml:space="preserve">HSDT, giá dự thầu sẽ được cộng thêm một khoản </w:t>
      </w:r>
      <w:r w:rsidR="00FF06BB" w:rsidRPr="00465226">
        <w:rPr>
          <w:i/>
        </w:rPr>
        <w:t xml:space="preserve">tiền </w:t>
      </w:r>
      <w:r w:rsidRPr="00465226">
        <w:rPr>
          <w:i/>
        </w:rPr>
        <w:t>tương đương với chi phí mà Chủ đầu tư phải bỏ ra để thiết lập các cơ sở dịch vụ tối thiểu và lưu kho các phụ tùng thay thế nếu các mục này được chào riêng rẽ.</w:t>
      </w:r>
    </w:p>
    <w:p w14:paraId="583031BC" w14:textId="37202655" w:rsidR="00166029" w:rsidRPr="00465226" w:rsidRDefault="00166029" w:rsidP="00166029">
      <w:pPr>
        <w:pStyle w:val="Sub-ClauseText"/>
        <w:ind w:firstLine="567"/>
      </w:pPr>
      <w:r w:rsidRPr="00465226">
        <w:t>5. Chi phí vòng đời</w:t>
      </w:r>
      <w:r w:rsidR="00380EDE" w:rsidRPr="00465226">
        <w:t>:</w:t>
      </w:r>
    </w:p>
    <w:p w14:paraId="7633DC00" w14:textId="1043EADF" w:rsidR="00166029" w:rsidRPr="00465226" w:rsidRDefault="00166029" w:rsidP="00166029">
      <w:pPr>
        <w:widowControl w:val="0"/>
        <w:spacing w:before="120" w:after="120" w:line="276" w:lineRule="auto"/>
        <w:ind w:firstLine="567"/>
      </w:pPr>
      <w:r w:rsidRPr="00465226">
        <w:t xml:space="preserve">Chi phí vòng đời nên được sử dụng khi chi phí dành cho vận hành và bảo dưỡng trong vòng đời sử dụng của hàng hóa </w:t>
      </w:r>
      <w:r w:rsidRPr="00465226">
        <w:rPr>
          <w:vanish/>
        </w:rPr>
        <w:t xml:space="preserve"> </w:t>
      </w:r>
      <w:r w:rsidRPr="00465226">
        <w:t xml:space="preserve">là đáng kể so với chi phí </w:t>
      </w:r>
      <w:r w:rsidR="00FF06BB" w:rsidRPr="00465226">
        <w:t xml:space="preserve">mua hàng hóa </w:t>
      </w:r>
      <w:r w:rsidRPr="00465226">
        <w:rPr>
          <w:vanish/>
        </w:rPr>
        <w:t xml:space="preserve"> </w:t>
      </w:r>
      <w:r w:rsidRPr="00465226">
        <w:t xml:space="preserve">và có thể khác nhau giữa các HSDT. Chi phí vòng đời sẽ được đánh giá trên cơ sở giá trị hiện tại ròng. Nếu áp dụng chi phí vòng đời thì </w:t>
      </w:r>
      <w:r w:rsidR="00FF06BB" w:rsidRPr="00465226">
        <w:t xml:space="preserve">có thể </w:t>
      </w:r>
      <w:r w:rsidRPr="00465226">
        <w:t xml:space="preserve">xem xét đưa vào các yếu tố sau cho mục đích </w:t>
      </w:r>
      <w:r w:rsidR="00FF06BB" w:rsidRPr="00465226">
        <w:t>so sánh, xếp hạng nhà thầu</w:t>
      </w:r>
      <w:r w:rsidRPr="00465226">
        <w:t>:</w:t>
      </w:r>
    </w:p>
    <w:p w14:paraId="23F1B1C9" w14:textId="17CBF752" w:rsidR="00166029" w:rsidRPr="00465226" w:rsidRDefault="00166029" w:rsidP="00AC183F">
      <w:pPr>
        <w:widowControl w:val="0"/>
        <w:spacing w:before="120" w:after="120" w:line="276" w:lineRule="auto"/>
        <w:ind w:firstLine="567"/>
        <w:rPr>
          <w:i/>
        </w:rPr>
      </w:pPr>
      <w:r w:rsidRPr="00465226">
        <w:rPr>
          <w:i/>
        </w:rPr>
        <w:t xml:space="preserve">- </w:t>
      </w:r>
      <w:r w:rsidR="00F23ADE" w:rsidRPr="00465226">
        <w:rPr>
          <w:i/>
        </w:rPr>
        <w:t>Số năm tính chi phí vòng đời:___ [ghi số năm];</w:t>
      </w:r>
    </w:p>
    <w:p w14:paraId="47387BA2" w14:textId="03D70510" w:rsidR="00F23ADE" w:rsidRPr="00465226" w:rsidRDefault="00166029" w:rsidP="00AC183F">
      <w:pPr>
        <w:widowControl w:val="0"/>
        <w:spacing w:before="120" w:after="120" w:line="276" w:lineRule="auto"/>
        <w:ind w:firstLine="567"/>
        <w:rPr>
          <w:i/>
        </w:rPr>
      </w:pPr>
      <w:r w:rsidRPr="00465226">
        <w:rPr>
          <w:i/>
        </w:rPr>
        <w:t xml:space="preserve">- </w:t>
      </w:r>
      <w:r w:rsidR="00F23ADE" w:rsidRPr="00465226">
        <w:rPr>
          <w:i/>
        </w:rPr>
        <w:t xml:space="preserve">Tỷ </w:t>
      </w:r>
      <w:r w:rsidRPr="00465226">
        <w:rPr>
          <w:i/>
        </w:rPr>
        <w:t xml:space="preserve">suất </w:t>
      </w:r>
      <w:r w:rsidR="00F23ADE" w:rsidRPr="00465226">
        <w:rPr>
          <w:i/>
        </w:rPr>
        <w:t>chiết khấu tính giá trị hiện tại ròng đối với chi phí vận hành và bảo dưỡng:____ [ghi tỷ lệ chiết khấu];</w:t>
      </w:r>
    </w:p>
    <w:p w14:paraId="4F639D14" w14:textId="77777777" w:rsidR="00166029" w:rsidRPr="00465226" w:rsidRDefault="00166029" w:rsidP="00AC183F">
      <w:pPr>
        <w:widowControl w:val="0"/>
        <w:spacing w:before="120" w:after="120" w:line="276" w:lineRule="auto"/>
        <w:ind w:firstLine="567"/>
        <w:rPr>
          <w:i/>
        </w:rPr>
      </w:pPr>
      <w:r w:rsidRPr="00465226">
        <w:rPr>
          <w:i/>
        </w:rPr>
        <w:t>- C</w:t>
      </w:r>
      <w:r w:rsidR="00F23ADE" w:rsidRPr="00465226">
        <w:rPr>
          <w:i/>
        </w:rPr>
        <w:t>hi phí vận hành và bảo dưỡng hàng năm</w:t>
      </w:r>
      <w:r w:rsidRPr="00465226">
        <w:rPr>
          <w:i/>
        </w:rPr>
        <w:t xml:space="preserve"> trong suốt vòng đời của hàng hóa:[do nhà thầu đề xuất]</w:t>
      </w:r>
      <w:r w:rsidR="00F23ADE" w:rsidRPr="00465226">
        <w:rPr>
          <w:i/>
        </w:rPr>
        <w:t>;</w:t>
      </w:r>
    </w:p>
    <w:p w14:paraId="1A029BFF" w14:textId="2026C170" w:rsidR="00CD76A8" w:rsidRPr="00465226" w:rsidRDefault="00166029" w:rsidP="00AC183F">
      <w:pPr>
        <w:widowControl w:val="0"/>
        <w:spacing w:before="120" w:after="120" w:line="276" w:lineRule="auto"/>
        <w:ind w:firstLine="567"/>
      </w:pPr>
      <w:r w:rsidRPr="00465226">
        <w:rPr>
          <w:i/>
        </w:rPr>
        <w:t xml:space="preserve">- </w:t>
      </w:r>
      <w:r w:rsidR="00F23ADE" w:rsidRPr="00465226">
        <w:rPr>
          <w:i/>
        </w:rPr>
        <w:t xml:space="preserve">Các </w:t>
      </w:r>
      <w:r w:rsidRPr="00465226">
        <w:rPr>
          <w:i/>
        </w:rPr>
        <w:t xml:space="preserve">yếu tố khác theo </w:t>
      </w:r>
      <w:r w:rsidR="00F23ADE" w:rsidRPr="00465226">
        <w:rPr>
          <w:i/>
        </w:rPr>
        <w:t xml:space="preserve">yêu cầu </w:t>
      </w:r>
      <w:r w:rsidRPr="00465226">
        <w:rPr>
          <w:i/>
        </w:rPr>
        <w:t>của Chủ đầu tư, Bên mời thầu</w:t>
      </w:r>
      <w:r w:rsidR="00CD76A8" w:rsidRPr="00465226">
        <w:rPr>
          <w:i/>
        </w:rPr>
        <w:t>;</w:t>
      </w:r>
    </w:p>
    <w:p w14:paraId="09D79B91" w14:textId="7569237C" w:rsidR="00FF06BB" w:rsidRPr="00465226" w:rsidRDefault="00FF06BB" w:rsidP="00AC183F">
      <w:pPr>
        <w:widowControl w:val="0"/>
        <w:spacing w:before="120" w:after="120" w:line="276" w:lineRule="auto"/>
        <w:ind w:firstLine="567"/>
      </w:pPr>
      <w:r w:rsidRPr="00465226">
        <w:rPr>
          <w:i/>
        </w:rPr>
        <w:t>- Nhà thầu phải cung cấp các thông tin sau:</w:t>
      </w:r>
      <w:r w:rsidRPr="00465226">
        <w:rPr>
          <w:i/>
        </w:rPr>
        <w:softHyphen/>
      </w:r>
      <w:r w:rsidRPr="00465226">
        <w:rPr>
          <w:i/>
        </w:rPr>
        <w:softHyphen/>
      </w:r>
      <w:r w:rsidRPr="00465226">
        <w:rPr>
          <w:i/>
        </w:rPr>
        <w:softHyphen/>
        <w:t>________</w:t>
      </w:r>
    </w:p>
    <w:p w14:paraId="0D68ACAD" w14:textId="48867F2C" w:rsidR="00166029" w:rsidRPr="00465226" w:rsidRDefault="00166029" w:rsidP="00166029">
      <w:pPr>
        <w:pStyle w:val="Sub-ClauseText"/>
        <w:ind w:firstLine="567"/>
      </w:pPr>
      <w:r w:rsidRPr="00465226">
        <w:t>6. Hiệu suất và công suất của thiết bị</w:t>
      </w:r>
      <w:r w:rsidR="00380EDE" w:rsidRPr="00465226">
        <w:t>:</w:t>
      </w:r>
      <w:r w:rsidRPr="00465226">
        <w:t xml:space="preserve"> </w:t>
      </w:r>
    </w:p>
    <w:p w14:paraId="382D872D" w14:textId="55F58437" w:rsidR="0014797A" w:rsidRPr="00465226" w:rsidRDefault="0014797A" w:rsidP="00F37985">
      <w:pPr>
        <w:widowControl w:val="0"/>
        <w:spacing w:before="120" w:after="120"/>
        <w:ind w:firstLine="567"/>
        <w:rPr>
          <w:vanish/>
        </w:rPr>
      </w:pPr>
    </w:p>
    <w:p w14:paraId="3D79A14C" w14:textId="596AB926" w:rsidR="00166029" w:rsidRPr="00465226" w:rsidRDefault="0014797A" w:rsidP="00F37985">
      <w:pPr>
        <w:pStyle w:val="Sub-ClauseText"/>
        <w:ind w:firstLine="567"/>
      </w:pPr>
      <w:r w:rsidRPr="00465226">
        <w:t xml:space="preserve">Để so sánh, xếp hạng nhà thầu, giá dự thầu sẽ cộng thêm một khoản tiền tương ứng với mức chênh lệch về công suất, hiệu suất giữa đề xuất của nhà thầu và mức yêu cầu tối thiểu trong HSMT. Cụ thể như sau </w:t>
      </w:r>
      <w:r w:rsidRPr="00465226">
        <w:rPr>
          <w:i/>
        </w:rPr>
        <w:t>[ghi công thức điều chỉnh]</w:t>
      </w:r>
      <w:r w:rsidRPr="00465226">
        <w:t xml:space="preserve">. Ví dụ: 1% hoặc 1 đơn vị chênh lệch giữa hiệu suất và công suất của thiết bị mà HSDT chào so với mức yêu cầu tối thiểu trong HSMT được coi là tương đương với… </w:t>
      </w:r>
      <w:r w:rsidRPr="00465226">
        <w:rPr>
          <w:i/>
        </w:rPr>
        <w:t>[ghi số tiền mà chủ đầu tư có thể có lợi do hiệu suất, công suất cao hơn]</w:t>
      </w:r>
      <w:r w:rsidRPr="00465226">
        <w:t>.</w:t>
      </w:r>
      <w:r w:rsidR="00166029" w:rsidRPr="00465226">
        <w:t xml:space="preserve"> </w:t>
      </w:r>
    </w:p>
    <w:p w14:paraId="10309E44" w14:textId="77777777" w:rsidR="0014797A" w:rsidRPr="00465226" w:rsidRDefault="00166029" w:rsidP="00AC183F">
      <w:pPr>
        <w:widowControl w:val="0"/>
        <w:spacing w:before="120" w:after="120" w:line="276" w:lineRule="auto"/>
        <w:ind w:firstLine="567"/>
      </w:pPr>
      <w:r w:rsidRPr="00465226">
        <w:t xml:space="preserve">7. Các tiêu chuẩn khác: </w:t>
      </w:r>
    </w:p>
    <w:p w14:paraId="7329D5D7" w14:textId="36281A83" w:rsidR="00F93C54" w:rsidRPr="00465226" w:rsidRDefault="0014797A" w:rsidP="00F37985">
      <w:pPr>
        <w:widowControl w:val="0"/>
        <w:spacing w:before="120" w:after="120"/>
        <w:ind w:firstLine="567"/>
      </w:pPr>
      <w:r w:rsidRPr="00465226">
        <w:t xml:space="preserve">Trường hợp trong phạm vi cung cấp có đưa ra các yêu cầu về đấu thầu bền vững như yêu cầu về </w:t>
      </w:r>
      <w:r w:rsidR="00331B5F" w:rsidRPr="00465226">
        <w:t xml:space="preserve">khí thải, </w:t>
      </w:r>
      <w:r w:rsidR="00770C46" w:rsidRPr="00465226">
        <w:t xml:space="preserve">mức tiêu hao nhiên liệu, vật liệu tái chế, tái sử dụng </w:t>
      </w:r>
      <w:r w:rsidRPr="00465226">
        <w:t xml:space="preserve">… thì </w:t>
      </w:r>
      <w:r w:rsidR="00F37985" w:rsidRPr="00465226">
        <w:t>C</w:t>
      </w:r>
      <w:r w:rsidRPr="00465226">
        <w:t>hủ đầu tư có thể sử dụng tiêu chí đạt/không đạt hoặc đồng thời với tiêu chí đạt/không đạt sẽ lượng hóa các yếu tố này thành tiền nếu vượt mức yêu cầu tối thiểu.</w:t>
      </w:r>
    </w:p>
    <w:p w14:paraId="3A5FC8D8" w14:textId="5120F716" w:rsidR="00CD76A8" w:rsidRPr="00465226" w:rsidRDefault="00CD76A8" w:rsidP="00F37985">
      <w:pPr>
        <w:widowControl w:val="0"/>
        <w:spacing w:before="120" w:after="120"/>
        <w:ind w:firstLine="567"/>
      </w:pPr>
      <w:r w:rsidRPr="00465226">
        <w:t>- Δ</w:t>
      </w:r>
      <w:r w:rsidRPr="00465226">
        <w:rPr>
          <w:vertAlign w:val="subscript"/>
        </w:rPr>
        <w:t>ƯĐ</w:t>
      </w:r>
      <w:r w:rsidRPr="00465226">
        <w:t xml:space="preserve"> là giá trị phải cộng thêm đối với đối tượng không được hưởng ưu đãi theo quy định tại Mục 3</w:t>
      </w:r>
      <w:r w:rsidR="00C35646" w:rsidRPr="00465226">
        <w:t>1</w:t>
      </w:r>
      <w:r w:rsidRPr="00465226">
        <w:t xml:space="preserve"> CDNT. </w:t>
      </w:r>
    </w:p>
    <w:p w14:paraId="07A8D705" w14:textId="77777777" w:rsidR="00CD76A8" w:rsidRPr="00465226" w:rsidRDefault="00CD76A8" w:rsidP="00CD76A8">
      <w:pPr>
        <w:widowControl w:val="0"/>
        <w:spacing w:before="120" w:after="120" w:line="276" w:lineRule="auto"/>
        <w:ind w:firstLine="567"/>
      </w:pPr>
      <w:r w:rsidRPr="00465226">
        <w:t>Bước 6. Xếp hạng nhà thầu:</w:t>
      </w:r>
    </w:p>
    <w:p w14:paraId="70C04414" w14:textId="136470D1" w:rsidR="0086658F" w:rsidRPr="00465226" w:rsidRDefault="00C03553" w:rsidP="00CD76A8">
      <w:pPr>
        <w:widowControl w:val="0"/>
        <w:spacing w:before="120" w:after="120" w:line="276" w:lineRule="auto"/>
        <w:ind w:firstLine="567"/>
        <w:rPr>
          <w:b/>
          <w:bCs/>
        </w:rPr>
      </w:pPr>
      <w:r w:rsidRPr="00465226">
        <w:t xml:space="preserve">Việc xếp hạng nhà thầu thực hiện trên cơ sở giá đánh giá của nhà thầu không bao gồm giá trị thuế, phí, lệ phí. </w:t>
      </w:r>
      <w:r w:rsidR="00CD76A8" w:rsidRPr="00465226">
        <w:t>HSDT có giá đánh giá thấp nhất được xếp hạng thứ nhất.</w:t>
      </w:r>
    </w:p>
    <w:p w14:paraId="02DCB377" w14:textId="0F48B5B4" w:rsidR="00CD76A8" w:rsidRPr="00465226" w:rsidRDefault="0086658F" w:rsidP="00B83956">
      <w:pPr>
        <w:widowControl w:val="0"/>
        <w:spacing w:before="120" w:after="120" w:line="276" w:lineRule="auto"/>
        <w:ind w:left="568"/>
      </w:pPr>
      <w:r w:rsidRPr="00465226">
        <w:t>G</w:t>
      </w:r>
      <w:r w:rsidR="00CD76A8" w:rsidRPr="00465226">
        <w:t>hi chú:</w:t>
      </w:r>
    </w:p>
    <w:p w14:paraId="67DD7C13" w14:textId="599AB8C8" w:rsidR="00CD76A8" w:rsidRPr="00465226" w:rsidRDefault="00CD76A8" w:rsidP="00CD76A8">
      <w:pPr>
        <w:widowControl w:val="0"/>
        <w:spacing w:before="120" w:after="120" w:line="276" w:lineRule="auto"/>
        <w:ind w:firstLine="567"/>
      </w:pPr>
      <w:r w:rsidRPr="00465226">
        <w:t>(1) Sửa lỗi:</w:t>
      </w:r>
    </w:p>
    <w:p w14:paraId="36EDC650" w14:textId="7BA58AB2" w:rsidR="00CD76A8" w:rsidRPr="00465226" w:rsidRDefault="00342B5F" w:rsidP="00CD76A8">
      <w:pPr>
        <w:widowControl w:val="0"/>
        <w:spacing w:before="120" w:after="120" w:line="276" w:lineRule="auto"/>
        <w:ind w:firstLine="567"/>
      </w:pPr>
      <w:r w:rsidRPr="00465226">
        <w:t xml:space="preserve">Sửa lỗi là việc sửa lại những sai sót trong </w:t>
      </w:r>
      <w:r w:rsidR="00BE0E83" w:rsidRPr="00465226">
        <w:t xml:space="preserve">HSDT </w:t>
      </w:r>
      <w:r w:rsidRPr="00465226">
        <w:t>bao gồm lỗi số học và các lỗi khác được tiến hành theo nguyên tắc sau đây</w:t>
      </w:r>
      <w:r w:rsidR="00CD76A8" w:rsidRPr="00465226">
        <w:t>:</w:t>
      </w:r>
    </w:p>
    <w:p w14:paraId="51E3D8B1" w14:textId="77777777" w:rsidR="009B3C19" w:rsidRPr="00465226" w:rsidRDefault="009B3C19" w:rsidP="009B3C19">
      <w:pPr>
        <w:widowControl w:val="0"/>
        <w:tabs>
          <w:tab w:val="left" w:pos="720"/>
        </w:tabs>
        <w:spacing w:before="240" w:line="243" w:lineRule="auto"/>
        <w:ind w:firstLine="567"/>
      </w:pPr>
      <w:r w:rsidRPr="00465226">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2CFCE52E" w14:textId="77777777" w:rsidR="009B3C19" w:rsidRPr="00465226" w:rsidRDefault="009B3C19" w:rsidP="009B3C19">
      <w:pPr>
        <w:widowControl w:val="0"/>
        <w:tabs>
          <w:tab w:val="left" w:pos="720"/>
        </w:tabs>
        <w:spacing w:before="240" w:line="243" w:lineRule="auto"/>
        <w:ind w:firstLine="567"/>
      </w:pPr>
      <w:r w:rsidRPr="00465226">
        <w:t>b) Trường hợp tổng giá trị của các hạng mục không chính xác do lỗi trong khi cộng trừ giá trị của các hạng mục thì giá trị của các hạng mục là cơ sở cho việc sửa lỗi;</w:t>
      </w:r>
    </w:p>
    <w:p w14:paraId="7CF0D83E" w14:textId="77777777" w:rsidR="009B3C19" w:rsidRPr="00465226" w:rsidRDefault="009B3C19" w:rsidP="009B3C19">
      <w:pPr>
        <w:widowControl w:val="0"/>
        <w:tabs>
          <w:tab w:val="left" w:pos="720"/>
        </w:tabs>
        <w:spacing w:before="240" w:line="243" w:lineRule="auto"/>
        <w:ind w:firstLine="567"/>
      </w:pPr>
      <w:r w:rsidRPr="00465226">
        <w:t>c) Trường hợp không nhất quán giữa giá dự thầu ghi bằng số và giá dự thầu ghi bằng chữ thì giá dự thầu ghi bằng chữ là cơ sở cho việc sửa lỗi; trường hợp giá dự thầu ghi bằng chữ có sai sót về lỗi số học thì giá ghi bằng số là cơ sở cho việc sửa lỗi sau khi được chuẩn xác (nếu có) theo điểm a và điểm b khoản này;</w:t>
      </w:r>
    </w:p>
    <w:p w14:paraId="3EA4CE1E" w14:textId="1338079A" w:rsidR="009B3C19" w:rsidRPr="00465226" w:rsidRDefault="009B3C19" w:rsidP="009B3C19">
      <w:pPr>
        <w:widowControl w:val="0"/>
        <w:tabs>
          <w:tab w:val="left" w:pos="720"/>
        </w:tabs>
        <w:spacing w:before="240" w:line="243" w:lineRule="auto"/>
        <w:ind w:firstLine="567"/>
      </w:pPr>
      <w:r w:rsidRPr="00465226">
        <w:t xml:space="preserve">d) </w:t>
      </w:r>
      <w:r w:rsidR="00BE0E83" w:rsidRPr="00465226">
        <w:t xml:space="preserve">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w:t>
      </w:r>
      <w:r w:rsidR="00814085" w:rsidRPr="00465226">
        <w:t>HSMT</w:t>
      </w:r>
      <w:r w:rsidR="00BE0E83" w:rsidRPr="00465226">
        <w:t xml:space="preserve"> thì giá trị sai khác đó là sai lệch về phạm vi cung cấp và được hiệu chỉnh tại bước hiệu chỉnh sai lệch</w:t>
      </w:r>
      <w:r w:rsidRPr="00465226">
        <w:t>;</w:t>
      </w:r>
    </w:p>
    <w:p w14:paraId="3EBDA57C" w14:textId="73C17344" w:rsidR="009B3C19" w:rsidRPr="00465226" w:rsidRDefault="009B3C19" w:rsidP="009B3C19">
      <w:pPr>
        <w:widowControl w:val="0"/>
        <w:tabs>
          <w:tab w:val="left" w:pos="851"/>
        </w:tabs>
        <w:spacing w:before="120" w:after="120" w:line="276" w:lineRule="auto"/>
        <w:ind w:firstLine="567"/>
        <w:outlineLvl w:val="3"/>
      </w:pPr>
      <w:r w:rsidRPr="00465226">
        <w:rPr>
          <w:spacing w:val="-8"/>
        </w:rPr>
        <w:t xml:space="preserve">đ) Lỗi nhầm đơn vị tính: Sửa lại cho phù hợp với yêu cầu của </w:t>
      </w:r>
      <w:r w:rsidR="00814085" w:rsidRPr="00465226">
        <w:rPr>
          <w:spacing w:val="-8"/>
        </w:rPr>
        <w:t>HSMT</w:t>
      </w:r>
      <w:r w:rsidRPr="00465226">
        <w:t>.</w:t>
      </w:r>
    </w:p>
    <w:p w14:paraId="71C62425" w14:textId="77777777" w:rsidR="009B3C19" w:rsidRPr="00465226" w:rsidRDefault="009B3C19" w:rsidP="009B3C19">
      <w:pPr>
        <w:widowControl w:val="0"/>
        <w:tabs>
          <w:tab w:val="left" w:pos="720"/>
        </w:tabs>
        <w:spacing w:before="240"/>
        <w:ind w:firstLine="567"/>
      </w:pPr>
      <w:r w:rsidRPr="00465226">
        <w:t>e) Trường hợp nhà thầu có thư giảm giá, việc sửa lỗi được thực hiện trên cơ sở giá dự thầu chưa trừ đi giá trị giảm giá.</w:t>
      </w:r>
    </w:p>
    <w:p w14:paraId="3D5F1DA5" w14:textId="4BEC86A1" w:rsidR="00CD76A8" w:rsidRPr="00465226" w:rsidRDefault="009B3C19" w:rsidP="00CD76A8">
      <w:pPr>
        <w:pStyle w:val="Heading3"/>
        <w:widowControl w:val="0"/>
        <w:suppressAutoHyphens w:val="0"/>
        <w:spacing w:before="120" w:after="120" w:line="276" w:lineRule="auto"/>
        <w:ind w:firstLine="567"/>
        <w:jc w:val="both"/>
        <w:rPr>
          <w:b w:val="0"/>
          <w:lang w:val="en-US"/>
        </w:rPr>
      </w:pPr>
      <w:r w:rsidRPr="00465226">
        <w:rPr>
          <w:b w:val="0"/>
        </w:rPr>
        <w:t xml:space="preserve">g) Sau khi sửa lỗi, </w:t>
      </w:r>
      <w:r w:rsidR="00814085" w:rsidRPr="00465226">
        <w:rPr>
          <w:b w:val="0"/>
        </w:rPr>
        <w:t>B</w:t>
      </w:r>
      <w:r w:rsidRPr="00465226">
        <w:rPr>
          <w:b w:val="0"/>
        </w:rPr>
        <w:t xml:space="preserve">ên mời thầu phải thông báo bằng văn bản cho nhà thầu biết về việc sửa lỗi đối với </w:t>
      </w:r>
      <w:r w:rsidR="00814085" w:rsidRPr="00465226">
        <w:rPr>
          <w:b w:val="0"/>
        </w:rPr>
        <w:t>HSDT</w:t>
      </w:r>
      <w:r w:rsidRPr="00465226">
        <w:rPr>
          <w:b w:val="0"/>
        </w:rPr>
        <w:t xml:space="preserve"> của nhà thầu. Trong vòng 03 ngày làm việc, kể từ ngày nhận được thông báo củ</w:t>
      </w:r>
      <w:r w:rsidR="00814085" w:rsidRPr="00465226">
        <w:rPr>
          <w:b w:val="0"/>
        </w:rPr>
        <w:t>a B</w:t>
      </w:r>
      <w:r w:rsidRPr="00465226">
        <w:rPr>
          <w:b w:val="0"/>
        </w:rPr>
        <w:t xml:space="preserve">ên mời thầu, nhà thầu phải có văn bản thông báo cho bên mời thầu về việc chấp thuận kết quả sửa lỗi theo thông báo của bên mời thầu. Trường hợp nhà thầu không chấp thuận với kết quả sửa lỗi theo thông báo của bên mời thầu thì </w:t>
      </w:r>
      <w:r w:rsidR="00814085" w:rsidRPr="00465226">
        <w:rPr>
          <w:b w:val="0"/>
        </w:rPr>
        <w:t>HSDT</w:t>
      </w:r>
      <w:r w:rsidRPr="00465226">
        <w:rPr>
          <w:b w:val="0"/>
        </w:rPr>
        <w:t xml:space="preserve"> của nhà thầu đó sẽ bị loại</w:t>
      </w:r>
      <w:r w:rsidR="00DD373A" w:rsidRPr="00465226">
        <w:rPr>
          <w:b w:val="0"/>
        </w:rPr>
        <w:t>, trừ trường hợp việc sửa lỗi của Bên mời thầu là không phù hợp, chính xác</w:t>
      </w:r>
      <w:r w:rsidRPr="00465226">
        <w:rPr>
          <w:b w:val="0"/>
        </w:rPr>
        <w:t>.</w:t>
      </w:r>
    </w:p>
    <w:p w14:paraId="050112E5" w14:textId="77777777" w:rsidR="00CD76A8" w:rsidRPr="00465226" w:rsidRDefault="00CD76A8" w:rsidP="00CD76A8">
      <w:pPr>
        <w:widowControl w:val="0"/>
        <w:spacing w:before="120" w:after="120" w:line="264" w:lineRule="auto"/>
        <w:ind w:firstLine="567"/>
      </w:pPr>
      <w:r w:rsidRPr="00465226">
        <w:t>(2) Hiệu chỉnh sai lệch:</w:t>
      </w:r>
    </w:p>
    <w:p w14:paraId="1F421C84" w14:textId="64BC4877" w:rsidR="003734C0" w:rsidRPr="00465226" w:rsidRDefault="003734C0" w:rsidP="003734C0">
      <w:pPr>
        <w:widowControl w:val="0"/>
        <w:tabs>
          <w:tab w:val="left" w:pos="720"/>
        </w:tabs>
        <w:spacing w:before="240"/>
        <w:ind w:firstLine="567"/>
        <w:rPr>
          <w:lang w:val="vi-VN"/>
        </w:rPr>
      </w:pPr>
      <w:r w:rsidRPr="00465226">
        <w:t xml:space="preserve">Với điều kiện </w:t>
      </w:r>
      <w:r w:rsidR="00814085" w:rsidRPr="00465226">
        <w:t>HSDT</w:t>
      </w:r>
      <w:r w:rsidRPr="00465226">
        <w:t xml:space="preserve"> đáp ứng cơ bản yêu cầu nêu trong </w:t>
      </w:r>
      <w:r w:rsidR="00814085" w:rsidRPr="00465226">
        <w:t>HSMT</w:t>
      </w:r>
      <w:r w:rsidRPr="00465226">
        <w:t xml:space="preserve">, </w:t>
      </w:r>
      <w:r w:rsidR="00814085" w:rsidRPr="00465226">
        <w:t>B</w:t>
      </w:r>
      <w:r w:rsidRPr="00465226">
        <w:t>ên mời thầu sẽ tiến hành hiệu chỉnh sai lệch không cơ bản như sau:</w:t>
      </w:r>
    </w:p>
    <w:p w14:paraId="464CC853" w14:textId="77777777" w:rsidR="003734C0" w:rsidRPr="00465226" w:rsidRDefault="003734C0" w:rsidP="003734C0">
      <w:pPr>
        <w:widowControl w:val="0"/>
        <w:tabs>
          <w:tab w:val="left" w:pos="720"/>
        </w:tabs>
        <w:spacing w:before="240"/>
        <w:ind w:firstLine="567"/>
      </w:pPr>
      <w:r w:rsidRPr="00465226">
        <w:t>a) Sai lệch về phạm vi cung cấp:</w:t>
      </w:r>
    </w:p>
    <w:p w14:paraId="0AADDFDD" w14:textId="613FBF06" w:rsidR="003734C0" w:rsidRPr="00465226" w:rsidRDefault="00814085" w:rsidP="003734C0">
      <w:pPr>
        <w:spacing w:before="240"/>
        <w:ind w:firstLine="567"/>
      </w:pPr>
      <w:r w:rsidRPr="00465226">
        <w:rPr>
          <w:lang w:val="es-ES_tradnl"/>
        </w:rPr>
        <w:t xml:space="preserve">- </w:t>
      </w:r>
      <w:r w:rsidR="003734C0" w:rsidRPr="00465226">
        <w:rPr>
          <w:lang w:val="es-ES_tradnl"/>
        </w:rPr>
        <w:t>Đối với gói thầu áp dụng loại hợp đồng theo đơn giá cố định, đơn giá điều chỉnh</w:t>
      </w:r>
      <w:r w:rsidR="003734C0" w:rsidRPr="00465226">
        <w:t>, t</w:t>
      </w:r>
      <w:r w:rsidR="003734C0" w:rsidRPr="00465226">
        <w:rPr>
          <w:lang w:val="vi-VN"/>
        </w:rPr>
        <w:t xml:space="preserve">rường hợp nhà thầu </w:t>
      </w:r>
      <w:r w:rsidR="003734C0" w:rsidRPr="00465226">
        <w:t xml:space="preserve">liệt kê hàng hóa, hạng mục công việc như yêu cầu trong </w:t>
      </w:r>
      <w:r w:rsidRPr="00465226">
        <w:t>HSMT</w:t>
      </w:r>
      <w:r w:rsidR="003734C0" w:rsidRPr="00465226">
        <w:t xml:space="preserve"> nhưng </w:t>
      </w:r>
      <w:r w:rsidR="003734C0" w:rsidRPr="00465226">
        <w:rPr>
          <w:lang w:val="vi-VN"/>
        </w:rPr>
        <w:t xml:space="preserve">không </w:t>
      </w:r>
      <w:r w:rsidR="003734C0" w:rsidRPr="00465226">
        <w:t xml:space="preserve">ghi </w:t>
      </w:r>
      <w:r w:rsidR="003734C0" w:rsidRPr="00465226">
        <w:rPr>
          <w:lang w:val="vi-VN"/>
        </w:rPr>
        <w:t>đơn giá dự thầu</w:t>
      </w:r>
      <w:r w:rsidR="003734C0" w:rsidRPr="00465226">
        <w:t xml:space="preserve"> và </w:t>
      </w:r>
      <w:r w:rsidR="003734C0" w:rsidRPr="00465226">
        <w:rPr>
          <w:lang w:val="vi-VN"/>
        </w:rPr>
        <w:t>thành tiền</w:t>
      </w:r>
      <w:r w:rsidR="003734C0" w:rsidRPr="00465226">
        <w:t xml:space="preserve"> cho một hoặc một số hàng hóa, hạng mục công việc</w:t>
      </w:r>
      <w:r w:rsidR="003734C0" w:rsidRPr="00465226">
        <w:rPr>
          <w:lang w:val="vi-VN"/>
        </w:rPr>
        <w:t xml:space="preserve"> thì</w:t>
      </w:r>
      <w:r w:rsidR="003734C0" w:rsidRPr="00465226">
        <w:t xml:space="preserve"> được coi là sai lệch thiếu và được hiệu chỉnh sai lệch theo quy định tại điểm b khoản này để so sánh, xếp hạng hồ sơ dự thầu;</w:t>
      </w:r>
    </w:p>
    <w:p w14:paraId="4B71CE3E" w14:textId="4E819EAA" w:rsidR="003734C0" w:rsidRPr="00465226" w:rsidRDefault="003734C0" w:rsidP="003734C0">
      <w:pPr>
        <w:spacing w:before="240"/>
        <w:ind w:firstLine="567"/>
      </w:pPr>
      <w:r w:rsidRPr="00465226">
        <w:rPr>
          <w:lang w:val="es-ES"/>
        </w:rPr>
        <w:t xml:space="preserve">- Đối với gói thầu áp dụng loại hợp đồng theo đơn giá cố định, đơn giá điều chỉnh, </w:t>
      </w:r>
      <w:r w:rsidRPr="00465226">
        <w:t xml:space="preserve">phần công việc nêu trong </w:t>
      </w:r>
      <w:r w:rsidR="00814085" w:rsidRPr="00465226">
        <w:t>HSMT</w:t>
      </w:r>
      <w:r w:rsidRPr="00465226">
        <w:t xml:space="preserve"> không được liệt kê trong </w:t>
      </w:r>
      <w:r w:rsidRPr="00465226">
        <w:rPr>
          <w:lang w:val="es-ES"/>
        </w:rPr>
        <w:t xml:space="preserve">bảng tổng hợp giá dự thầu của nhà thầu được coi là phần chào thiếu trong </w:t>
      </w:r>
      <w:r w:rsidR="00814085" w:rsidRPr="00465226">
        <w:rPr>
          <w:lang w:val="es-ES"/>
        </w:rPr>
        <w:t>HSDT</w:t>
      </w:r>
      <w:r w:rsidRPr="00465226">
        <w:rPr>
          <w:lang w:val="es-ES"/>
        </w:rPr>
        <w:t xml:space="preserve"> và được hiệu chỉnh sai lệch theo quy định tại điểm b khoản này để so sánh, xếp hạng các hồ sơ dự thầu. Trường hợp hồ sơ dự thầu được xếp thứ nhất thì đơn giá cho phần công việc chào thiếu sẽ được thương thảo với nhà thầu theo quy định tại Điều 43 của Nghị định số</w:t>
      </w:r>
      <w:r w:rsidR="00C421D0" w:rsidRPr="00465226">
        <w:rPr>
          <w:lang w:val="es-ES"/>
        </w:rPr>
        <w:t xml:space="preserve"> 95/2020/NĐ-CP ngày 24 </w:t>
      </w:r>
      <w:r w:rsidR="00DD373A" w:rsidRPr="00465226">
        <w:rPr>
          <w:lang w:val="es-ES"/>
        </w:rPr>
        <w:t xml:space="preserve">tháng </w:t>
      </w:r>
      <w:r w:rsidR="00C421D0" w:rsidRPr="00465226">
        <w:rPr>
          <w:lang w:val="es-ES"/>
        </w:rPr>
        <w:t xml:space="preserve">8 năm 2020. </w:t>
      </w:r>
      <w:r w:rsidRPr="00465226">
        <w:rPr>
          <w:lang w:val="es-ES"/>
        </w:rPr>
        <w:t xml:space="preserve">Phần công việc được liệt kê trong bảng tổng hợp giá dự thầu của nhà thầu nằm ngoài phạm vi công việc nêu trong </w:t>
      </w:r>
      <w:r w:rsidR="00814085" w:rsidRPr="00465226">
        <w:rPr>
          <w:lang w:val="es-ES"/>
        </w:rPr>
        <w:t>HSMT</w:t>
      </w:r>
      <w:r w:rsidRPr="00465226">
        <w:rPr>
          <w:lang w:val="es-ES"/>
        </w:rPr>
        <w:t xml:space="preserve"> được coi là phần chào thừa và được hiệu chỉnh sai lệch theo quy định tại điểm b khoản này.</w:t>
      </w:r>
    </w:p>
    <w:p w14:paraId="6801F9C3" w14:textId="77777777" w:rsidR="003734C0" w:rsidRPr="00465226" w:rsidRDefault="003734C0" w:rsidP="003734C0">
      <w:pPr>
        <w:widowControl w:val="0"/>
        <w:tabs>
          <w:tab w:val="left" w:pos="720"/>
        </w:tabs>
        <w:spacing w:before="240"/>
        <w:ind w:firstLine="567"/>
      </w:pPr>
      <w:r w:rsidRPr="00465226">
        <w:t xml:space="preserve">b) Hiệu chỉnh sai lệch thừa, thiếu về phạm vi cung cấp: </w:t>
      </w:r>
    </w:p>
    <w:p w14:paraId="2ED7947E" w14:textId="49873F82" w:rsidR="003734C0" w:rsidRPr="00465226" w:rsidRDefault="003734C0" w:rsidP="003734C0">
      <w:pPr>
        <w:widowControl w:val="0"/>
        <w:tabs>
          <w:tab w:val="left" w:pos="720"/>
        </w:tabs>
        <w:spacing w:before="240"/>
        <w:ind w:firstLine="567"/>
      </w:pPr>
      <w:r w:rsidRPr="00465226">
        <w:rPr>
          <w:lang w:val="vi-VN"/>
        </w:rPr>
        <w:t xml:space="preserve">Trường hợp hồ sơ dự thầu của nhà thầu </w:t>
      </w:r>
      <w:r w:rsidRPr="00465226">
        <w:t xml:space="preserve">chào thiếu một hoặc một số hạng mục nêu tại điểm a khoản này và </w:t>
      </w:r>
      <w:r w:rsidRPr="00465226">
        <w:rPr>
          <w:lang w:val="vi-VN"/>
        </w:rPr>
        <w:t xml:space="preserve">không có đơn giá </w:t>
      </w:r>
      <w:r w:rsidRPr="00465226">
        <w:t xml:space="preserve">của các hạng mục này </w:t>
      </w:r>
      <w:r w:rsidRPr="00465226">
        <w:rPr>
          <w:lang w:val="vi-VN"/>
        </w:rPr>
        <w:t xml:space="preserve">thì lấy mức đơn giá chào cao nhất đối với nội dung này trong số các </w:t>
      </w:r>
      <w:r w:rsidR="00814085" w:rsidRPr="00465226">
        <w:t>HSDT</w:t>
      </w:r>
      <w:r w:rsidRPr="00465226">
        <w:rPr>
          <w:lang w:val="vi-VN"/>
        </w:rPr>
        <w:t xml:space="preserve"> khác vượt qua bước đánh giá về kỹ thuật để làm cơ sở hiệu chỉnh sai lệch; trường hợp trong </w:t>
      </w:r>
      <w:r w:rsidR="00814085" w:rsidRPr="00465226">
        <w:t>HSDT</w:t>
      </w:r>
      <w:r w:rsidRPr="00465226">
        <w:rPr>
          <w:lang w:val="vi-VN"/>
        </w:rPr>
        <w:t xml:space="preserve">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r w:rsidRPr="00465226">
        <w:t xml:space="preserve"> để làm cơ sở so sánh, xếp hạng nhà thầu. Việc hiệu chỉnh sai lệch thiếu chỉ nhằm mục đích so sánh, xếp hạng </w:t>
      </w:r>
      <w:r w:rsidR="00814085" w:rsidRPr="00465226">
        <w:t>HSDT</w:t>
      </w:r>
      <w:r w:rsidRPr="00465226">
        <w:t>.</w:t>
      </w:r>
    </w:p>
    <w:p w14:paraId="1F6879C5" w14:textId="5B5F4FB2" w:rsidR="003734C0" w:rsidRPr="00465226" w:rsidRDefault="003734C0" w:rsidP="003734C0">
      <w:pPr>
        <w:widowControl w:val="0"/>
        <w:tabs>
          <w:tab w:val="left" w:pos="720"/>
        </w:tabs>
        <w:spacing w:before="240"/>
        <w:ind w:firstLine="567"/>
      </w:pPr>
      <w:r w:rsidRPr="00465226">
        <w:t xml:space="preserve">Trường hợp </w:t>
      </w:r>
      <w:r w:rsidR="00814085" w:rsidRPr="00465226">
        <w:t>HSDT</w:t>
      </w:r>
      <w:r w:rsidRPr="00465226">
        <w:t xml:space="preserve"> của nhà thầu chào thừa thì giá trị của các hạng mục chào thừa sẽ bị trừ đi theo đơn giá tương ứng trong </w:t>
      </w:r>
      <w:r w:rsidR="00814085" w:rsidRPr="00465226">
        <w:t>HSDT</w:t>
      </w:r>
      <w:r w:rsidRPr="00465226">
        <w:t>.</w:t>
      </w:r>
    </w:p>
    <w:p w14:paraId="061445CC" w14:textId="1770FA7F" w:rsidR="003734C0" w:rsidRPr="00465226" w:rsidRDefault="003734C0" w:rsidP="003734C0">
      <w:pPr>
        <w:widowControl w:val="0"/>
        <w:tabs>
          <w:tab w:val="left" w:pos="720"/>
        </w:tabs>
        <w:spacing w:before="240"/>
        <w:ind w:firstLine="567"/>
      </w:pPr>
      <w:r w:rsidRPr="00465226">
        <w:t>c) Trường hợp nhà thầu có thư giảm giá, việc hiệu chỉnh sai lệch được thực hiện trên cơ sở giá dự thầu chưa trừ đi giá trị giảm giá. Tỷ lệ phần trăm (%) của sai lệch thiếu được xác định trên cơ sở so với giá dự thầu ghi trong đơn dự thầu</w:t>
      </w:r>
      <w:r w:rsidR="00F47903" w:rsidRPr="00465226">
        <w:t xml:space="preserve"> (chưa bao gồm giá trị giảm giá)</w:t>
      </w:r>
      <w:r w:rsidRPr="00465226">
        <w:t>.</w:t>
      </w:r>
    </w:p>
    <w:p w14:paraId="52C664AC" w14:textId="65424E67" w:rsidR="003734C0" w:rsidRPr="00465226" w:rsidRDefault="00814085" w:rsidP="003734C0">
      <w:pPr>
        <w:widowControl w:val="0"/>
        <w:tabs>
          <w:tab w:val="left" w:pos="720"/>
        </w:tabs>
        <w:spacing w:before="240"/>
        <w:ind w:firstLine="567"/>
      </w:pPr>
      <w:r w:rsidRPr="00465226">
        <w:t>d</w:t>
      </w:r>
      <w:r w:rsidR="003734C0" w:rsidRPr="00465226">
        <w:t xml:space="preserve">) </w:t>
      </w:r>
      <w:r w:rsidRPr="00465226">
        <w:t>HSDT</w:t>
      </w:r>
      <w:r w:rsidR="003734C0" w:rsidRPr="00465226">
        <w:t xml:space="preserve"> được hiệu chỉnh sai lệch cho những sai lệch không cơ bản về chào thiếu khối lượng, hạng mục hoặc không tuân thủ yêu cầu kỹ thuật. </w:t>
      </w:r>
    </w:p>
    <w:p w14:paraId="39D60DEC" w14:textId="408AB1D7" w:rsidR="00E31839" w:rsidRPr="00465226" w:rsidRDefault="00814085" w:rsidP="00CD76A8">
      <w:pPr>
        <w:pStyle w:val="Sub-ClauseText"/>
        <w:widowControl w:val="0"/>
        <w:spacing w:line="264" w:lineRule="auto"/>
        <w:ind w:firstLine="567"/>
        <w:outlineLvl w:val="3"/>
      </w:pPr>
      <w:r w:rsidRPr="00465226">
        <w:t>đ</w:t>
      </w:r>
      <w:r w:rsidR="003734C0" w:rsidRPr="00465226">
        <w:t xml:space="preserve">) Sau khi hiệu chỉnh sai lệch, </w:t>
      </w:r>
      <w:r w:rsidR="00123B85" w:rsidRPr="00465226">
        <w:t>B</w:t>
      </w:r>
      <w:r w:rsidR="003734C0" w:rsidRPr="00465226">
        <w:t xml:space="preserve">ên mời thầu phải thông báo bằng văn bản cho nhà thầu biết về việc hiệu chỉnh sai lệch đối với </w:t>
      </w:r>
      <w:r w:rsidR="00123B85" w:rsidRPr="00465226">
        <w:t>HSDT</w:t>
      </w:r>
      <w:r w:rsidR="003734C0" w:rsidRPr="00465226">
        <w:t xml:space="preserve"> của nhà thầu. Trong vòng 03 ngày làm việc, kể từ ngày nhận được thông báo của </w:t>
      </w:r>
      <w:r w:rsidR="00123B85" w:rsidRPr="00465226">
        <w:t>B</w:t>
      </w:r>
      <w:r w:rsidR="003734C0" w:rsidRPr="00465226">
        <w:t xml:space="preserve">ên mời thầu, nhà thầu phải có văn bản thông báo cho </w:t>
      </w:r>
      <w:r w:rsidR="00123B85" w:rsidRPr="00465226">
        <w:t>B</w:t>
      </w:r>
      <w:r w:rsidR="003734C0" w:rsidRPr="00465226">
        <w:t xml:space="preserve">ên mời thầu về việc chấp thuận kết quả hiệu chỉnh sai lệch theo thông báo của </w:t>
      </w:r>
      <w:r w:rsidR="00123B85" w:rsidRPr="00465226">
        <w:t>B</w:t>
      </w:r>
      <w:r w:rsidR="003734C0" w:rsidRPr="00465226">
        <w:t xml:space="preserve">ên mời thầu. Trường hợp nhà thầu không chấp thuận với kết quả hiệu chỉnh sai lệch theo thông báo của </w:t>
      </w:r>
      <w:r w:rsidR="00123B85" w:rsidRPr="00465226">
        <w:t>B</w:t>
      </w:r>
      <w:r w:rsidR="003734C0" w:rsidRPr="00465226">
        <w:t xml:space="preserve">ên mời thầu thì </w:t>
      </w:r>
      <w:r w:rsidR="00123B85" w:rsidRPr="00465226">
        <w:t>HSDT</w:t>
      </w:r>
      <w:r w:rsidR="003734C0" w:rsidRPr="00465226">
        <w:t xml:space="preserve"> của nhà thầu đó sẽ bị loại</w:t>
      </w:r>
      <w:r w:rsidR="00F47903" w:rsidRPr="00465226">
        <w:rPr>
          <w:b/>
        </w:rPr>
        <w:t xml:space="preserve">, </w:t>
      </w:r>
      <w:r w:rsidR="00F47903" w:rsidRPr="00465226">
        <w:t>trừ trường hợp việc hiệu chỉnh sai lệch của Bên mời thầu là không phù hợp, chính xác</w:t>
      </w:r>
      <w:r w:rsidR="003734C0" w:rsidRPr="00465226">
        <w:t>.</w:t>
      </w:r>
    </w:p>
    <w:p w14:paraId="6D864389" w14:textId="611896AD" w:rsidR="00CD76A8" w:rsidRPr="00465226" w:rsidRDefault="00CD76A8" w:rsidP="00B83956">
      <w:pPr>
        <w:pStyle w:val="Sub-ClauseText"/>
        <w:widowControl w:val="0"/>
        <w:spacing w:line="264" w:lineRule="auto"/>
        <w:ind w:left="283" w:firstLine="284"/>
        <w:outlineLvl w:val="3"/>
        <w:rPr>
          <w:b/>
          <w:bCs/>
        </w:rPr>
      </w:pPr>
      <w:bookmarkStart w:id="235" w:name="Muc_5_Chuong_III"/>
      <w:r w:rsidRPr="00465226">
        <w:rPr>
          <w:b/>
          <w:bCs/>
        </w:rPr>
        <w:t>Mục 5</w:t>
      </w:r>
      <w:bookmarkEnd w:id="235"/>
      <w:r w:rsidRPr="00465226">
        <w:rPr>
          <w:b/>
          <w:bCs/>
        </w:rPr>
        <w:t>. Phương án kỹ thuật thay thế trong HSDT (nếu có)</w:t>
      </w:r>
    </w:p>
    <w:p w14:paraId="52D9D7B4" w14:textId="386778F2" w:rsidR="00CD76A8" w:rsidRPr="00465226" w:rsidRDefault="00CD76A8" w:rsidP="00CD76A8">
      <w:pPr>
        <w:widowControl w:val="0"/>
        <w:spacing w:before="120" w:after="120" w:line="264" w:lineRule="auto"/>
        <w:ind w:firstLine="567"/>
      </w:pPr>
      <w:r w:rsidRPr="00465226">
        <w:t>Theo quy định cho phép ở Mục 1</w:t>
      </w:r>
      <w:r w:rsidR="007F46A5" w:rsidRPr="00465226">
        <w:t>2</w:t>
      </w:r>
      <w:r w:rsidRPr="00465226">
        <w:t xml:space="preserve"> CDNT thì khi đó HSDT sẽ được đánh giá như sau:___</w:t>
      </w:r>
      <w:r w:rsidRPr="00465226">
        <w:rPr>
          <w:i/>
        </w:rPr>
        <w:t>[ghi các tiêu chí, tiêu chuẩn đánh giá đối với phương án kỹ thuật thay thế].</w:t>
      </w:r>
    </w:p>
    <w:p w14:paraId="0A34F4D4" w14:textId="4FB7861D" w:rsidR="00CD76A8" w:rsidRPr="00465226" w:rsidRDefault="00CD76A8" w:rsidP="00CD76A8">
      <w:pPr>
        <w:widowControl w:val="0"/>
        <w:spacing w:before="120" w:after="120" w:line="264" w:lineRule="auto"/>
        <w:ind w:firstLine="567"/>
      </w:pPr>
      <w:bookmarkStart w:id="236" w:name="Muc_6_Chuong_III"/>
      <w:r w:rsidRPr="00465226">
        <w:rPr>
          <w:b/>
        </w:rPr>
        <w:t>Mục 6</w:t>
      </w:r>
      <w:bookmarkEnd w:id="236"/>
      <w:r w:rsidRPr="00465226">
        <w:rPr>
          <w:b/>
        </w:rPr>
        <w:t>. Trường hợp gói thầu chia thành nhiều phần độc lập (nếu có)</w:t>
      </w:r>
      <w:r w:rsidR="009E799F" w:rsidRPr="00465226">
        <w:rPr>
          <w:b/>
        </w:rPr>
        <w:t xml:space="preserve"> </w:t>
      </w:r>
    </w:p>
    <w:p w14:paraId="2CA113BA" w14:textId="36E9D6EA" w:rsidR="00CD76A8" w:rsidRPr="00465226" w:rsidRDefault="00CD76A8" w:rsidP="00CD76A8">
      <w:pPr>
        <w:widowControl w:val="0"/>
        <w:spacing w:before="120" w:after="120" w:line="264" w:lineRule="auto"/>
        <w:ind w:firstLine="567"/>
        <w:rPr>
          <w:rFonts w:eastAsia="Calibri"/>
        </w:rPr>
      </w:pPr>
      <w:r w:rsidRPr="00465226">
        <w:rPr>
          <w:lang w:val="vi-VN"/>
        </w:rPr>
        <w:t xml:space="preserve">Nếu </w:t>
      </w:r>
      <w:r w:rsidRPr="00465226">
        <w:t xml:space="preserve">gói thầu </w:t>
      </w:r>
      <w:r w:rsidRPr="00465226">
        <w:rPr>
          <w:lang w:val="vi-VN"/>
        </w:rPr>
        <w:t xml:space="preserve">được </w:t>
      </w:r>
      <w:r w:rsidRPr="00465226">
        <w:t>chia thành nhiều phần</w:t>
      </w:r>
      <w:r w:rsidRPr="00465226">
        <w:rPr>
          <w:lang w:val="vi-VN"/>
        </w:rPr>
        <w:t xml:space="preserve"> </w:t>
      </w:r>
      <w:r w:rsidRPr="00465226">
        <w:t xml:space="preserve">độc lập </w:t>
      </w:r>
      <w:r w:rsidRPr="00465226">
        <w:rPr>
          <w:lang w:val="vi-VN"/>
        </w:rPr>
        <w:t xml:space="preserve">theo quy định tại Mục </w:t>
      </w:r>
      <w:r w:rsidRPr="00465226">
        <w:t>3</w:t>
      </w:r>
      <w:r w:rsidR="00C35646" w:rsidRPr="00465226">
        <w:t>2</w:t>
      </w:r>
      <w:r w:rsidRPr="00465226">
        <w:t>.6</w:t>
      </w:r>
      <w:r w:rsidRPr="00465226">
        <w:rPr>
          <w:lang w:val="vi-VN"/>
        </w:rPr>
        <w:t xml:space="preserve"> CDNT thì</w:t>
      </w:r>
      <w:r w:rsidRPr="00465226">
        <w:rPr>
          <w:rFonts w:eastAsia="Calibri"/>
        </w:rPr>
        <w:t xml:space="preserve"> thực hiện như sau:</w:t>
      </w:r>
    </w:p>
    <w:p w14:paraId="24308C99" w14:textId="4EA0F85A" w:rsidR="00CD76A8" w:rsidRPr="00465226" w:rsidRDefault="00094E91" w:rsidP="00CD76A8">
      <w:pPr>
        <w:widowControl w:val="0"/>
        <w:spacing w:before="120" w:after="120" w:line="264" w:lineRule="auto"/>
        <w:ind w:firstLine="567"/>
        <w:rPr>
          <w:rFonts w:eastAsia="Calibri"/>
        </w:rPr>
      </w:pPr>
      <w:r w:rsidRPr="00465226">
        <w:rPr>
          <w:rFonts w:eastAsia="Calibri"/>
        </w:rPr>
        <w:t>1</w:t>
      </w:r>
      <w:r w:rsidR="00CD76A8" w:rsidRPr="00465226">
        <w:rPr>
          <w:rFonts w:eastAsia="Calibri"/>
        </w:rPr>
        <w:t xml:space="preserve">. Việc đánh giá HSDT </w:t>
      </w:r>
      <w:r w:rsidRPr="00465226">
        <w:rPr>
          <w:rFonts w:eastAsia="Calibri"/>
        </w:rPr>
        <w:t>v</w:t>
      </w:r>
      <w:r w:rsidR="00A00B9D" w:rsidRPr="00465226">
        <w:rPr>
          <w:rFonts w:eastAsia="Calibri"/>
        </w:rPr>
        <w:t xml:space="preserve">à </w:t>
      </w:r>
      <w:r w:rsidR="00CD76A8" w:rsidRPr="00465226">
        <w:rPr>
          <w:rFonts w:eastAsia="Calibri"/>
        </w:rPr>
        <w:t xml:space="preserve">xét duyệt trúng thầu sẽ được thực hiện trên cơ sở bảo đảm </w:t>
      </w:r>
      <w:r w:rsidR="00CD76A8" w:rsidRPr="00465226">
        <w:rPr>
          <w:rFonts w:eastAsia="Calibri"/>
          <w:bCs/>
          <w:iCs/>
          <w:lang w:val="es-ES"/>
        </w:rPr>
        <w:t>tổng giá đề nghị trúng thầu của gói thầu là thấp nhất (đối với gói thầu áp dụng phương pháp giá thấp nhất)</w:t>
      </w:r>
      <w:r w:rsidR="00CD76A8" w:rsidRPr="00465226">
        <w:rPr>
          <w:rFonts w:eastAsia="Calibri"/>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758E9256" w14:textId="10646B2A" w:rsidR="00CD76A8" w:rsidRPr="00465226" w:rsidRDefault="00094E91" w:rsidP="00CD76A8">
      <w:pPr>
        <w:ind w:firstLine="567"/>
        <w:rPr>
          <w:rFonts w:eastAsia="Calibri"/>
          <w:vanish/>
        </w:rPr>
      </w:pPr>
      <w:r w:rsidRPr="00465226">
        <w:rPr>
          <w:rFonts w:eastAsia="Calibri"/>
        </w:rPr>
        <w:t>2</w:t>
      </w:r>
      <w:r w:rsidR="00CD76A8" w:rsidRPr="00465226">
        <w:rPr>
          <w:rFonts w:eastAsia="Calibri"/>
          <w:vanish/>
        </w:rPr>
        <w:t>. ;</w:t>
      </w:r>
    </w:p>
    <w:p w14:paraId="7990D564" w14:textId="370A246C" w:rsidR="00CD76A8" w:rsidRPr="00465226" w:rsidRDefault="00CD76A8">
      <w:pPr>
        <w:ind w:firstLine="567"/>
      </w:pPr>
      <w:r w:rsidRPr="00465226">
        <w:rPr>
          <w:rFonts w:eastAsia="Calibri"/>
        </w:rPr>
        <w:t>. Trường hợp một nhà thầu trúng thầu tất cả các phần thì gói thầu có một hợp đồng. Trường hợp nhiều nhà thầu trúng thầu các phần khác nhau thì gói thầu có nhiều hợp đồng.</w:t>
      </w:r>
      <w:bookmarkStart w:id="237" w:name="_Toc438266927"/>
      <w:bookmarkStart w:id="238" w:name="_Toc438267901"/>
      <w:bookmarkStart w:id="239" w:name="_Toc438366667"/>
      <w:bookmarkStart w:id="240" w:name="_Toc101929325"/>
      <w:bookmarkStart w:id="241" w:name="_Toc334686527"/>
      <w:bookmarkStart w:id="242" w:name="_Toc399947675"/>
    </w:p>
    <w:bookmarkEnd w:id="237"/>
    <w:bookmarkEnd w:id="238"/>
    <w:bookmarkEnd w:id="239"/>
    <w:bookmarkEnd w:id="240"/>
    <w:bookmarkEnd w:id="241"/>
    <w:bookmarkEnd w:id="242"/>
    <w:p w14:paraId="445749C0" w14:textId="77777777" w:rsidR="00CD76A8" w:rsidRPr="00465226" w:rsidRDefault="00CD76A8" w:rsidP="00CD76A8">
      <w:pPr>
        <w:widowControl w:val="0"/>
        <w:spacing w:before="120" w:after="120" w:line="264" w:lineRule="auto"/>
        <w:outlineLvl w:val="2"/>
      </w:pPr>
    </w:p>
    <w:p w14:paraId="1B0F7E21" w14:textId="3D2E46CA" w:rsidR="00640E48" w:rsidRPr="00465226" w:rsidRDefault="00640E48">
      <w:pPr>
        <w:spacing w:after="200" w:line="276" w:lineRule="auto"/>
        <w:jc w:val="left"/>
      </w:pPr>
      <w:r w:rsidRPr="00465226">
        <w:br w:type="page"/>
      </w:r>
    </w:p>
    <w:p w14:paraId="562EB2BE" w14:textId="77777777" w:rsidR="00640E48" w:rsidRPr="00465226" w:rsidRDefault="00640E48" w:rsidP="00640E48">
      <w:pPr>
        <w:pStyle w:val="SectionVHeader"/>
        <w:widowControl w:val="0"/>
        <w:spacing w:before="120" w:after="120" w:line="264" w:lineRule="auto"/>
        <w:outlineLvl w:val="2"/>
        <w:rPr>
          <w:b w:val="0"/>
          <w:sz w:val="28"/>
          <w:lang w:val="en-US"/>
        </w:rPr>
      </w:pPr>
      <w:r w:rsidRPr="00465226">
        <w:rPr>
          <w:sz w:val="28"/>
          <w:lang w:val="en-US"/>
        </w:rPr>
        <w:t>Chương IV. BIỂU MẪU DỰ THẦU</w:t>
      </w:r>
    </w:p>
    <w:p w14:paraId="588C197C" w14:textId="1D1E8996" w:rsidR="00640E48" w:rsidRPr="00465226" w:rsidRDefault="00640E48" w:rsidP="00640E48">
      <w:pPr>
        <w:pStyle w:val="SectionVHeader"/>
        <w:widowControl w:val="0"/>
        <w:spacing w:before="120" w:after="120" w:line="250" w:lineRule="auto"/>
        <w:ind w:firstLine="567"/>
        <w:jc w:val="both"/>
        <w:outlineLvl w:val="2"/>
        <w:rPr>
          <w:b w:val="0"/>
          <w:i/>
          <w:sz w:val="28"/>
        </w:rPr>
      </w:pPr>
    </w:p>
    <w:p w14:paraId="11BA8A8F" w14:textId="1D35DA98" w:rsidR="00640E48" w:rsidRPr="00465226" w:rsidRDefault="00640E48" w:rsidP="00640E48">
      <w:pPr>
        <w:widowControl w:val="0"/>
        <w:tabs>
          <w:tab w:val="right" w:pos="9000"/>
        </w:tabs>
        <w:spacing w:before="120" w:after="120" w:line="250" w:lineRule="auto"/>
        <w:ind w:firstLine="567"/>
        <w:rPr>
          <w:i/>
          <w:lang w:val="es-ES_tradnl"/>
        </w:rPr>
      </w:pPr>
      <w:r w:rsidRPr="00465226">
        <w:rPr>
          <w:lang w:val="es-ES_tradnl"/>
        </w:rPr>
        <w:t xml:space="preserve">Mẫu số 01. Đơn dự thầu </w:t>
      </w:r>
    </w:p>
    <w:p w14:paraId="3C6241A1" w14:textId="77777777" w:rsidR="00640E48" w:rsidRPr="00465226" w:rsidRDefault="00640E48" w:rsidP="00640E48">
      <w:pPr>
        <w:pStyle w:val="Heading3"/>
        <w:widowControl w:val="0"/>
        <w:suppressAutoHyphens w:val="0"/>
        <w:spacing w:before="120" w:after="120" w:line="250" w:lineRule="auto"/>
        <w:ind w:firstLine="567"/>
        <w:jc w:val="both"/>
        <w:rPr>
          <w:b w:val="0"/>
          <w:vertAlign w:val="superscript"/>
          <w:lang w:val="vi-VN"/>
        </w:rPr>
      </w:pPr>
      <w:r w:rsidRPr="00465226">
        <w:rPr>
          <w:b w:val="0"/>
          <w:lang w:val="vi-VN"/>
        </w:rPr>
        <w:t>Mẫu số 02</w:t>
      </w:r>
      <w:r w:rsidRPr="00465226">
        <w:rPr>
          <w:b w:val="0"/>
        </w:rPr>
        <w:t>. Giấy ủy quyền</w:t>
      </w:r>
    </w:p>
    <w:p w14:paraId="207C8160" w14:textId="77777777" w:rsidR="00640E48" w:rsidRPr="00465226" w:rsidRDefault="00640E48" w:rsidP="00640E48">
      <w:pPr>
        <w:pStyle w:val="Mau"/>
        <w:keepNext w:val="0"/>
        <w:widowControl w:val="0"/>
        <w:spacing w:before="120" w:line="250" w:lineRule="auto"/>
        <w:jc w:val="both"/>
        <w:rPr>
          <w:rFonts w:ascii="Times New Roman" w:hAnsi="Times New Roman"/>
          <w:b w:val="0"/>
          <w:u w:val="none"/>
          <w:lang w:val="it-IT"/>
        </w:rPr>
      </w:pPr>
      <w:r w:rsidRPr="00465226">
        <w:rPr>
          <w:rFonts w:ascii="Times New Roman" w:hAnsi="Times New Roman"/>
          <w:b w:val="0"/>
          <w:u w:val="none"/>
          <w:lang w:val="it-IT"/>
        </w:rPr>
        <w:t>Mẫu số 03. Thỏa thuận liên danh</w:t>
      </w:r>
    </w:p>
    <w:p w14:paraId="637C0914" w14:textId="77777777" w:rsidR="00640E48" w:rsidRPr="00465226" w:rsidRDefault="00640E48" w:rsidP="00640E48">
      <w:pPr>
        <w:pStyle w:val="Heading3"/>
        <w:widowControl w:val="0"/>
        <w:suppressAutoHyphens w:val="0"/>
        <w:spacing w:before="120" w:after="120" w:line="250" w:lineRule="auto"/>
        <w:ind w:firstLine="567"/>
        <w:jc w:val="both"/>
        <w:rPr>
          <w:b w:val="0"/>
          <w:lang w:val="en-US"/>
        </w:rPr>
      </w:pPr>
      <w:r w:rsidRPr="00465226">
        <w:rPr>
          <w:b w:val="0"/>
        </w:rPr>
        <w:t>Mẫu số 0</w:t>
      </w:r>
      <w:r w:rsidRPr="00465226">
        <w:rPr>
          <w:b w:val="0"/>
          <w:lang w:val="en-US"/>
        </w:rPr>
        <w:t>4 (a)</w:t>
      </w:r>
      <w:r w:rsidRPr="00465226">
        <w:rPr>
          <w:b w:val="0"/>
        </w:rPr>
        <w:t>. Bảo lãnh dự thầu</w:t>
      </w:r>
      <w:r w:rsidRPr="00465226">
        <w:rPr>
          <w:b w:val="0"/>
          <w:lang w:val="en-US"/>
        </w:rPr>
        <w:t xml:space="preserve"> áp dụng trong trường hợp nhà thầu độc lập</w:t>
      </w:r>
    </w:p>
    <w:p w14:paraId="28752FDD" w14:textId="77777777" w:rsidR="00640E48" w:rsidRPr="00465226" w:rsidRDefault="00640E48" w:rsidP="00640E48">
      <w:pPr>
        <w:spacing w:before="120" w:after="120" w:line="250" w:lineRule="auto"/>
        <w:ind w:firstLine="567"/>
        <w:rPr>
          <w:lang w:eastAsia="x-none"/>
        </w:rPr>
      </w:pPr>
      <w:r w:rsidRPr="00465226">
        <w:rPr>
          <w:lang w:eastAsia="x-none"/>
        </w:rPr>
        <w:t xml:space="preserve">Mẫu số 04 (b). </w:t>
      </w:r>
      <w:r w:rsidRPr="00465226">
        <w:rPr>
          <w:lang w:val="x-none" w:eastAsia="x-none"/>
        </w:rPr>
        <w:t>Bảo lãnh dự thầu áp dụng trong trường hợp nhà thầu liên danh</w:t>
      </w:r>
    </w:p>
    <w:p w14:paraId="32BA04D5" w14:textId="77777777" w:rsidR="00640E48" w:rsidRPr="00465226" w:rsidRDefault="00640E48" w:rsidP="00640E48">
      <w:pPr>
        <w:spacing w:before="120" w:after="120" w:line="250" w:lineRule="auto"/>
        <w:ind w:firstLine="567"/>
        <w:rPr>
          <w:lang w:eastAsia="x-none"/>
        </w:rPr>
      </w:pPr>
      <w:r w:rsidRPr="00465226">
        <w:rPr>
          <w:lang w:eastAsia="x-none"/>
        </w:rPr>
        <w:t>Mẫu số 05. Bảng tổng hợp giá dự thầu</w:t>
      </w:r>
      <w:r w:rsidRPr="00465226">
        <w:rPr>
          <w:lang w:eastAsia="x-none"/>
        </w:rPr>
        <w:tab/>
      </w:r>
    </w:p>
    <w:p w14:paraId="76CF18E2" w14:textId="46877AC8" w:rsidR="00A234E7" w:rsidRPr="00465226" w:rsidRDefault="00640E48" w:rsidP="00640E48">
      <w:pPr>
        <w:widowControl w:val="0"/>
        <w:spacing w:before="120" w:after="120" w:line="250" w:lineRule="auto"/>
        <w:ind w:left="567"/>
        <w:rPr>
          <w:lang w:val="it-IT"/>
        </w:rPr>
      </w:pPr>
      <w:r w:rsidRPr="00465226">
        <w:t xml:space="preserve">Mẫu số 05 (a1). Bảng giá dự thầu của hàng hoá sản xuất, gia công </w:t>
      </w:r>
      <w:r w:rsidR="00262316" w:rsidRPr="00465226">
        <w:t>tại Việt Nam</w:t>
      </w:r>
    </w:p>
    <w:p w14:paraId="2558272A" w14:textId="4A98CBC1" w:rsidR="00640E48" w:rsidRPr="00465226" w:rsidRDefault="00A234E7" w:rsidP="00640E48">
      <w:pPr>
        <w:widowControl w:val="0"/>
        <w:spacing w:before="120" w:after="120" w:line="250" w:lineRule="auto"/>
        <w:ind w:left="567"/>
      </w:pPr>
      <w:r w:rsidRPr="00465226">
        <w:rPr>
          <w:lang w:val="it-IT"/>
        </w:rPr>
        <w:t>Mẫu số 05 (a2). Bảng giá dự thầu của hàng hoá sản xuất, gia công ngoài nước đã nhập khẩu và đang chào bán tại Việt Nam</w:t>
      </w:r>
      <w:r w:rsidR="00640E48" w:rsidRPr="00465226">
        <w:t xml:space="preserve"> </w:t>
      </w:r>
    </w:p>
    <w:p w14:paraId="41E32A2F" w14:textId="42A341DA" w:rsidR="00640E48" w:rsidRPr="00465226" w:rsidRDefault="00640E48" w:rsidP="00640E48">
      <w:pPr>
        <w:widowControl w:val="0"/>
        <w:spacing w:before="120" w:after="120" w:line="250" w:lineRule="auto"/>
        <w:ind w:firstLine="567"/>
      </w:pPr>
      <w:r w:rsidRPr="00465226">
        <w:t>Mẫu số 05 (a</w:t>
      </w:r>
      <w:r w:rsidR="00A234E7" w:rsidRPr="00465226">
        <w:t>3</w:t>
      </w:r>
      <w:r w:rsidRPr="00465226">
        <w:t xml:space="preserve">). Bảng giá dự thầu của hàng hoá sản xuất, gia công </w:t>
      </w:r>
      <w:r w:rsidR="00262316" w:rsidRPr="00465226">
        <w:t xml:space="preserve">ngoài </w:t>
      </w:r>
      <w:r w:rsidRPr="00465226">
        <w:t>nước</w:t>
      </w:r>
      <w:r w:rsidR="003E1977" w:rsidRPr="00465226">
        <w:t xml:space="preserve"> và</w:t>
      </w:r>
      <w:r w:rsidR="00262316" w:rsidRPr="00465226">
        <w:t xml:space="preserve"> sẽ nhập khẩu vào Việt Nam</w:t>
      </w:r>
    </w:p>
    <w:p w14:paraId="42D62231" w14:textId="16B5C78E" w:rsidR="00640E48" w:rsidRPr="00465226" w:rsidRDefault="00640E48" w:rsidP="00640E48">
      <w:pPr>
        <w:widowControl w:val="0"/>
        <w:spacing w:before="120" w:after="120" w:line="250" w:lineRule="auto"/>
        <w:ind w:firstLine="567"/>
      </w:pPr>
      <w:r w:rsidRPr="00465226">
        <w:t>Mẫu số 05 (b). Bảng giá dự thầu cho các dịch vụ liên quan</w:t>
      </w:r>
    </w:p>
    <w:p w14:paraId="56B56083" w14:textId="28303552" w:rsidR="009F1A45" w:rsidRPr="00465226" w:rsidRDefault="009F1A45" w:rsidP="00640E48">
      <w:pPr>
        <w:widowControl w:val="0"/>
        <w:spacing w:before="120" w:after="120" w:line="250" w:lineRule="auto"/>
        <w:ind w:firstLine="567"/>
      </w:pPr>
      <w:r w:rsidRPr="00465226">
        <w:t>Mẫu số 05 (c). Bảng vật tư, phụ tùng thay thế</w:t>
      </w:r>
      <w:r w:rsidR="00DB0672" w:rsidRPr="00465226">
        <w:t>, dụng cụ chuyên dùng, vật tư tiêu hao</w:t>
      </w:r>
    </w:p>
    <w:p w14:paraId="2BEA98D4" w14:textId="4907992D" w:rsidR="00640E48" w:rsidRPr="00465226" w:rsidRDefault="00640E48" w:rsidP="00640E48">
      <w:pPr>
        <w:widowControl w:val="0"/>
        <w:spacing w:before="120" w:after="120" w:line="250" w:lineRule="auto"/>
        <w:ind w:firstLine="567"/>
      </w:pPr>
      <w:r w:rsidRPr="00465226">
        <w:t>Mẫu số 06</w:t>
      </w:r>
      <w:r w:rsidR="009F1A45" w:rsidRPr="00465226">
        <w:t xml:space="preserve"> </w:t>
      </w:r>
      <w:r w:rsidRPr="00465226">
        <w:t>(a). Bảng kê khai chi phí sản xuất trong nước đối với hàng hoá được hưởng ưu đãi</w:t>
      </w:r>
    </w:p>
    <w:p w14:paraId="61F5CD7D" w14:textId="164C425A" w:rsidR="00640E48" w:rsidRPr="00465226" w:rsidRDefault="00640E48" w:rsidP="00640E48">
      <w:pPr>
        <w:widowControl w:val="0"/>
        <w:spacing w:before="120" w:after="120" w:line="250" w:lineRule="auto"/>
        <w:ind w:firstLine="567"/>
      </w:pPr>
      <w:r w:rsidRPr="00465226">
        <w:t>Mẫu số 06</w:t>
      </w:r>
      <w:r w:rsidR="009F1A45" w:rsidRPr="00465226">
        <w:t xml:space="preserve"> </w:t>
      </w:r>
      <w:r w:rsidRPr="00465226">
        <w:t>(b). Bảng kê khai chi phí sản xuất tại các nước thành viên đối với hàng hoá được hưởng ưu đãi</w:t>
      </w:r>
    </w:p>
    <w:p w14:paraId="2DD91166" w14:textId="77777777" w:rsidR="00640E48" w:rsidRPr="00465226" w:rsidRDefault="00640E48" w:rsidP="00640E48">
      <w:pPr>
        <w:pStyle w:val="SectionVHeader"/>
        <w:widowControl w:val="0"/>
        <w:spacing w:before="120" w:after="120" w:line="250" w:lineRule="auto"/>
        <w:ind w:firstLine="567"/>
        <w:jc w:val="both"/>
        <w:outlineLvl w:val="2"/>
        <w:rPr>
          <w:b w:val="0"/>
          <w:sz w:val="28"/>
          <w:lang w:val="sv-SE"/>
        </w:rPr>
      </w:pPr>
      <w:r w:rsidRPr="00465226">
        <w:rPr>
          <w:b w:val="0"/>
          <w:sz w:val="28"/>
        </w:rPr>
        <w:t>Mẫu số 07 (a). Bản kê khai thông tin về nhà thầu</w:t>
      </w:r>
    </w:p>
    <w:p w14:paraId="7B7D397D" w14:textId="77777777" w:rsidR="00640E48" w:rsidRPr="00465226" w:rsidRDefault="00640E48" w:rsidP="00640E48">
      <w:pPr>
        <w:pStyle w:val="SectionVHeading2"/>
        <w:widowControl w:val="0"/>
        <w:spacing w:after="120" w:line="250" w:lineRule="auto"/>
        <w:ind w:firstLine="567"/>
        <w:jc w:val="both"/>
        <w:outlineLvl w:val="3"/>
        <w:rPr>
          <w:b w:val="0"/>
          <w:bCs/>
          <w:lang w:val="sv-SE"/>
        </w:rPr>
      </w:pPr>
      <w:r w:rsidRPr="00465226">
        <w:rPr>
          <w:b w:val="0"/>
        </w:rPr>
        <w:t>Mẫu số 07 (b). Bản kê khai thông tin về các thành viên của nhà thầu liên danh</w:t>
      </w:r>
    </w:p>
    <w:p w14:paraId="0E135C89" w14:textId="77777777" w:rsidR="00640E48" w:rsidRPr="00465226" w:rsidRDefault="00640E48" w:rsidP="00640E48">
      <w:pPr>
        <w:pStyle w:val="Heading3"/>
        <w:widowControl w:val="0"/>
        <w:suppressAutoHyphens w:val="0"/>
        <w:spacing w:before="120" w:after="120" w:line="250" w:lineRule="auto"/>
        <w:ind w:firstLine="567"/>
        <w:jc w:val="both"/>
        <w:rPr>
          <w:b w:val="0"/>
          <w:lang w:val="sv-SE"/>
        </w:rPr>
      </w:pPr>
      <w:r w:rsidRPr="00465226">
        <w:rPr>
          <w:b w:val="0"/>
        </w:rPr>
        <w:t xml:space="preserve">Mẫu số </w:t>
      </w:r>
      <w:r w:rsidRPr="00465226">
        <w:rPr>
          <w:b w:val="0"/>
          <w:lang w:val="sv-SE"/>
        </w:rPr>
        <w:t>08</w:t>
      </w:r>
      <w:r w:rsidRPr="00465226">
        <w:rPr>
          <w:b w:val="0"/>
        </w:rPr>
        <w:t xml:space="preserve">. </w:t>
      </w:r>
      <w:r w:rsidRPr="00465226">
        <w:rPr>
          <w:b w:val="0"/>
          <w:lang w:val="sv-SE"/>
        </w:rPr>
        <w:t>Hợp đồng tương tự do nhà thầu thực hiện</w:t>
      </w:r>
    </w:p>
    <w:p w14:paraId="17D1AB72" w14:textId="77777777" w:rsidR="00640E48" w:rsidRPr="00465226" w:rsidRDefault="00640E48" w:rsidP="00640E48">
      <w:pPr>
        <w:pStyle w:val="Heading3"/>
        <w:spacing w:before="120" w:after="120" w:line="250" w:lineRule="auto"/>
        <w:ind w:firstLine="567"/>
        <w:jc w:val="both"/>
        <w:rPr>
          <w:rStyle w:val="Table"/>
          <w:b w:val="0"/>
          <w:spacing w:val="-2"/>
        </w:rPr>
      </w:pPr>
      <w:r w:rsidRPr="00465226">
        <w:rPr>
          <w:b w:val="0"/>
        </w:rPr>
        <w:t xml:space="preserve">Mẫu số </w:t>
      </w:r>
      <w:r w:rsidRPr="00465226">
        <w:rPr>
          <w:b w:val="0"/>
          <w:lang w:val="sv-SE"/>
        </w:rPr>
        <w:t>09</w:t>
      </w:r>
      <w:r w:rsidRPr="00465226">
        <w:rPr>
          <w:b w:val="0"/>
        </w:rPr>
        <w:t>. Bản</w:t>
      </w:r>
      <w:r w:rsidRPr="00465226">
        <w:rPr>
          <w:b w:val="0"/>
          <w:lang w:val="sv-SE"/>
        </w:rPr>
        <w:t>g</w:t>
      </w:r>
      <w:r w:rsidRPr="00465226">
        <w:rPr>
          <w:b w:val="0"/>
        </w:rPr>
        <w:t xml:space="preserve"> đề xuất nhân sự chủ chốt</w:t>
      </w:r>
    </w:p>
    <w:p w14:paraId="61AAE651" w14:textId="77777777" w:rsidR="00640E48" w:rsidRPr="00465226" w:rsidRDefault="00640E48" w:rsidP="00640E48">
      <w:pPr>
        <w:pStyle w:val="Heading3"/>
        <w:spacing w:before="120" w:after="120" w:line="250" w:lineRule="auto"/>
        <w:ind w:firstLine="567"/>
        <w:jc w:val="both"/>
        <w:rPr>
          <w:b w:val="0"/>
          <w:bCs/>
        </w:rPr>
      </w:pPr>
      <w:r w:rsidRPr="00465226">
        <w:rPr>
          <w:b w:val="0"/>
          <w:lang w:val="en-US"/>
        </w:rPr>
        <w:t>Mẫu số 10. Kê khai lý lịch, kinh nghiệm chuyên môn của nhân sự chủ chốt</w:t>
      </w:r>
    </w:p>
    <w:p w14:paraId="1D8D4330" w14:textId="0C222689" w:rsidR="00640E48" w:rsidRPr="00465226" w:rsidRDefault="00640E48" w:rsidP="00640E48">
      <w:pPr>
        <w:spacing w:before="120" w:after="120" w:line="250" w:lineRule="auto"/>
        <w:ind w:firstLine="567"/>
      </w:pPr>
      <w:r w:rsidRPr="00465226">
        <w:t>Mẫu số 1</w:t>
      </w:r>
      <w:r w:rsidR="00D519E4" w:rsidRPr="00465226">
        <w:t>1</w:t>
      </w:r>
      <w:r w:rsidRPr="00465226">
        <w:t>. Hợp đồng không hoàn thành trong quá khứ</w:t>
      </w:r>
    </w:p>
    <w:p w14:paraId="4F574ECB" w14:textId="776FF542" w:rsidR="00640E48" w:rsidRPr="00465226" w:rsidRDefault="00640E48" w:rsidP="00640E48">
      <w:pPr>
        <w:spacing w:before="120" w:after="120" w:line="250" w:lineRule="auto"/>
        <w:ind w:firstLine="567"/>
        <w:rPr>
          <w:vanish/>
          <w:lang w:eastAsia="x-none"/>
        </w:rPr>
      </w:pPr>
    </w:p>
    <w:p w14:paraId="6376B116" w14:textId="152CFD2F" w:rsidR="00640E48" w:rsidRPr="00465226" w:rsidRDefault="00640E48" w:rsidP="00640E48">
      <w:pPr>
        <w:pStyle w:val="SectionVHeading2"/>
        <w:widowControl w:val="0"/>
        <w:spacing w:after="120" w:line="250" w:lineRule="auto"/>
        <w:ind w:firstLine="567"/>
        <w:jc w:val="both"/>
        <w:outlineLvl w:val="2"/>
        <w:rPr>
          <w:b w:val="0"/>
          <w:bCs/>
        </w:rPr>
      </w:pPr>
      <w:r w:rsidRPr="00465226">
        <w:rPr>
          <w:b w:val="0"/>
          <w:lang w:val="en-US"/>
        </w:rPr>
        <w:t>Mẫu số 1</w:t>
      </w:r>
      <w:r w:rsidR="00D519E4" w:rsidRPr="00465226">
        <w:rPr>
          <w:b w:val="0"/>
          <w:lang w:val="en-US"/>
        </w:rPr>
        <w:t>2</w:t>
      </w:r>
      <w:r w:rsidRPr="00465226">
        <w:rPr>
          <w:b w:val="0"/>
          <w:lang w:val="en-US"/>
        </w:rPr>
        <w:t>. Tình hình tài chính của nhà thầu</w:t>
      </w:r>
    </w:p>
    <w:p w14:paraId="22AD2A45" w14:textId="1D20DE5D" w:rsidR="00640E48" w:rsidRPr="00465226" w:rsidRDefault="00640E48" w:rsidP="00640E48">
      <w:pPr>
        <w:pStyle w:val="Heading3"/>
        <w:widowControl w:val="0"/>
        <w:suppressAutoHyphens w:val="0"/>
        <w:spacing w:before="120" w:after="120" w:line="250" w:lineRule="auto"/>
        <w:ind w:firstLine="567"/>
        <w:jc w:val="both"/>
        <w:rPr>
          <w:b w:val="0"/>
          <w:bCs/>
          <w:vanish/>
          <w:lang w:val="es-ES_tradnl"/>
        </w:rPr>
      </w:pPr>
    </w:p>
    <w:p w14:paraId="683B5FB9" w14:textId="10FF5328" w:rsidR="00640E48" w:rsidRPr="00465226" w:rsidRDefault="00640E48" w:rsidP="00640E48">
      <w:pPr>
        <w:pStyle w:val="Heading3"/>
        <w:widowControl w:val="0"/>
        <w:suppressAutoHyphens w:val="0"/>
        <w:spacing w:before="120" w:after="120" w:line="250" w:lineRule="auto"/>
        <w:ind w:firstLine="567"/>
        <w:jc w:val="both"/>
        <w:rPr>
          <w:b w:val="0"/>
          <w:lang w:val="es-ES_tradnl"/>
        </w:rPr>
      </w:pPr>
      <w:r w:rsidRPr="00465226">
        <w:rPr>
          <w:b w:val="0"/>
        </w:rPr>
        <w:t xml:space="preserve">Mẫu số </w:t>
      </w:r>
      <w:r w:rsidRPr="00465226">
        <w:rPr>
          <w:b w:val="0"/>
          <w:lang w:val="es-ES_tradnl"/>
        </w:rPr>
        <w:t>1</w:t>
      </w:r>
      <w:r w:rsidR="00BA3780" w:rsidRPr="00465226">
        <w:rPr>
          <w:b w:val="0"/>
          <w:lang w:val="es-ES_tradnl"/>
        </w:rPr>
        <w:t>3</w:t>
      </w:r>
      <w:r w:rsidRPr="00465226">
        <w:rPr>
          <w:b w:val="0"/>
        </w:rPr>
        <w:t>. Phạm vi công việc sử dụng nhà thầu phụ</w:t>
      </w:r>
    </w:p>
    <w:p w14:paraId="0D052906" w14:textId="77777777" w:rsidR="00640E48" w:rsidRPr="00465226" w:rsidRDefault="00640E48" w:rsidP="00640E48">
      <w:pPr>
        <w:widowControl w:val="0"/>
        <w:tabs>
          <w:tab w:val="right" w:pos="9000"/>
        </w:tabs>
        <w:spacing w:before="120" w:after="120" w:line="264" w:lineRule="auto"/>
        <w:ind w:firstLine="567"/>
        <w:jc w:val="right"/>
        <w:rPr>
          <w:b/>
          <w:lang w:val="es-ES_tradnl"/>
        </w:rPr>
      </w:pPr>
    </w:p>
    <w:p w14:paraId="6FC7DB83" w14:textId="77777777" w:rsidR="00640E48" w:rsidRPr="00465226" w:rsidRDefault="00640E48" w:rsidP="00640E48">
      <w:pPr>
        <w:widowControl w:val="0"/>
        <w:spacing w:before="120" w:after="120" w:line="264" w:lineRule="auto"/>
        <w:ind w:firstLine="567"/>
        <w:rPr>
          <w:i/>
          <w:lang w:val="vi-VN"/>
        </w:rPr>
      </w:pPr>
    </w:p>
    <w:p w14:paraId="613D191D" w14:textId="55A55BBF" w:rsidR="00640E48" w:rsidRPr="00465226" w:rsidRDefault="00640E48" w:rsidP="00640E48">
      <w:pPr>
        <w:widowControl w:val="0"/>
        <w:spacing w:before="120" w:after="120" w:line="264" w:lineRule="auto"/>
        <w:ind w:firstLine="567"/>
        <w:jc w:val="right"/>
        <w:rPr>
          <w:b/>
          <w:lang w:val="vi-VN"/>
        </w:rPr>
      </w:pPr>
      <w:r w:rsidRPr="00465226">
        <w:rPr>
          <w:b/>
          <w:lang w:val="vi-VN"/>
        </w:rPr>
        <w:br w:type="page"/>
      </w:r>
      <w:bookmarkStart w:id="243" w:name="FORM_01"/>
      <w:r w:rsidRPr="00465226">
        <w:rPr>
          <w:b/>
          <w:lang w:val="vi-VN"/>
        </w:rPr>
        <w:t>Mẫu số 01</w:t>
      </w:r>
      <w:bookmarkEnd w:id="243"/>
    </w:p>
    <w:p w14:paraId="7FF9565B" w14:textId="77777777" w:rsidR="00640E48" w:rsidRPr="00465226" w:rsidRDefault="00640E48" w:rsidP="00640E48">
      <w:pPr>
        <w:widowControl w:val="0"/>
        <w:tabs>
          <w:tab w:val="right" w:pos="9000"/>
        </w:tabs>
        <w:spacing w:before="120" w:after="120" w:line="264" w:lineRule="auto"/>
        <w:ind w:firstLine="567"/>
        <w:jc w:val="center"/>
        <w:rPr>
          <w:b/>
          <w:vertAlign w:val="superscript"/>
          <w:lang w:val="vi-VN"/>
        </w:rPr>
      </w:pPr>
      <w:r w:rsidRPr="00465226">
        <w:rPr>
          <w:b/>
          <w:lang w:val="vi-VN"/>
        </w:rPr>
        <w:t>ĐƠN DỰ THẦU</w:t>
      </w:r>
      <w:r w:rsidRPr="00465226">
        <w:rPr>
          <w:vertAlign w:val="superscript"/>
          <w:lang w:val="vi-VN"/>
        </w:rPr>
        <w:t>(1)</w:t>
      </w:r>
    </w:p>
    <w:p w14:paraId="1B72E5AF" w14:textId="17055A7D" w:rsidR="00640E48" w:rsidRPr="00465226" w:rsidRDefault="00640E48" w:rsidP="00640E48">
      <w:pPr>
        <w:widowControl w:val="0"/>
        <w:tabs>
          <w:tab w:val="right" w:pos="9000"/>
        </w:tabs>
        <w:spacing w:before="120" w:after="120" w:line="264" w:lineRule="auto"/>
        <w:jc w:val="center"/>
        <w:rPr>
          <w:i/>
          <w:lang w:val="vi-VN"/>
        </w:rPr>
      </w:pPr>
    </w:p>
    <w:p w14:paraId="21E23189" w14:textId="738B9E97" w:rsidR="00640E48" w:rsidRPr="00465226" w:rsidRDefault="00640E48" w:rsidP="00640E48">
      <w:pPr>
        <w:widowControl w:val="0"/>
        <w:tabs>
          <w:tab w:val="right" w:pos="9000"/>
        </w:tabs>
        <w:spacing w:before="120" w:after="120"/>
        <w:ind w:firstLine="562"/>
        <w:rPr>
          <w:i/>
          <w:lang w:val="vi-VN"/>
        </w:rPr>
      </w:pPr>
      <w:r w:rsidRPr="00465226">
        <w:rPr>
          <w:lang w:val="vi-VN"/>
        </w:rPr>
        <w:t xml:space="preserve">Ngày: </w:t>
      </w:r>
      <w:r w:rsidRPr="00465226">
        <w:rPr>
          <w:i/>
          <w:lang w:val="vi-VN"/>
        </w:rPr>
        <w:t>[ghi ngày tháng năm ký đơn dự thầu]</w:t>
      </w:r>
    </w:p>
    <w:p w14:paraId="7D9308C4" w14:textId="77777777" w:rsidR="00640E48" w:rsidRPr="00465226" w:rsidRDefault="00640E48" w:rsidP="00640E48">
      <w:pPr>
        <w:widowControl w:val="0"/>
        <w:tabs>
          <w:tab w:val="right" w:pos="9000"/>
        </w:tabs>
        <w:spacing w:before="120" w:after="120"/>
        <w:ind w:firstLine="562"/>
        <w:jc w:val="left"/>
        <w:rPr>
          <w:i/>
          <w:lang w:val="vi-VN"/>
        </w:rPr>
      </w:pPr>
      <w:r w:rsidRPr="00465226">
        <w:rPr>
          <w:lang w:val="vi-VN"/>
        </w:rPr>
        <w:t xml:space="preserve">Tên gói thầu: </w:t>
      </w:r>
      <w:r w:rsidRPr="00465226">
        <w:rPr>
          <w:i/>
          <w:lang w:val="vi-VN"/>
        </w:rPr>
        <w:t>[ghi tên gói thầu theo thông báo mời thầu]</w:t>
      </w:r>
    </w:p>
    <w:p w14:paraId="0CC449A8" w14:textId="77777777" w:rsidR="00640E48" w:rsidRPr="00465226" w:rsidRDefault="00640E48" w:rsidP="00640E48">
      <w:pPr>
        <w:widowControl w:val="0"/>
        <w:tabs>
          <w:tab w:val="right" w:pos="9000"/>
        </w:tabs>
        <w:spacing w:before="120" w:after="120"/>
        <w:ind w:firstLine="562"/>
        <w:jc w:val="left"/>
        <w:rPr>
          <w:i/>
          <w:lang w:val="vi-VN"/>
        </w:rPr>
      </w:pPr>
      <w:r w:rsidRPr="00465226">
        <w:rPr>
          <w:lang w:val="vi-VN"/>
        </w:rPr>
        <w:t xml:space="preserve">Tên dự án: </w:t>
      </w:r>
      <w:r w:rsidRPr="00465226">
        <w:rPr>
          <w:i/>
          <w:lang w:val="vi-VN"/>
        </w:rPr>
        <w:t>[ghi tên dự án]</w:t>
      </w:r>
    </w:p>
    <w:p w14:paraId="7F83AE1E" w14:textId="77777777" w:rsidR="00640E48" w:rsidRPr="00465226" w:rsidRDefault="00640E48" w:rsidP="00640E48">
      <w:pPr>
        <w:widowControl w:val="0"/>
        <w:spacing w:before="120" w:after="120"/>
        <w:ind w:firstLine="562"/>
        <w:rPr>
          <w:b/>
          <w:i/>
          <w:lang w:val="vi-VN"/>
        </w:rPr>
      </w:pPr>
      <w:r w:rsidRPr="00465226">
        <w:rPr>
          <w:lang w:val="vi-VN"/>
        </w:rPr>
        <w:t xml:space="preserve">Kính gửi: </w:t>
      </w:r>
      <w:r w:rsidRPr="00465226">
        <w:rPr>
          <w:i/>
          <w:lang w:val="vi-VN"/>
        </w:rPr>
        <w:t>[ghi đầy đủ và chính xác tên của Bên mời thầu]</w:t>
      </w:r>
    </w:p>
    <w:p w14:paraId="79BBB09A" w14:textId="436D2D79" w:rsidR="00640E48" w:rsidRPr="00465226" w:rsidRDefault="00640E48" w:rsidP="00640E48">
      <w:pPr>
        <w:pStyle w:val="BodyText"/>
        <w:widowControl w:val="0"/>
        <w:spacing w:before="120"/>
        <w:ind w:firstLine="567"/>
      </w:pPr>
      <w:r w:rsidRPr="00465226">
        <w:t>Sau khi nghiên cứu hồ sơ mời thầu và văn bản sửa đổi hồ sơ mời thầu số ____</w:t>
      </w:r>
      <w:r w:rsidRPr="00465226">
        <w:rPr>
          <w:i/>
        </w:rPr>
        <w:t>[</w:t>
      </w:r>
      <w:r w:rsidRPr="00465226">
        <w:rPr>
          <w:i/>
          <w:lang w:val="vi-VN"/>
        </w:rPr>
        <w:t>g</w:t>
      </w:r>
      <w:r w:rsidRPr="00465226">
        <w:rPr>
          <w:i/>
        </w:rPr>
        <w:t xml:space="preserve">hi số của văn bản sửa đổi, nếu có] </w:t>
      </w:r>
      <w:r w:rsidRPr="00465226">
        <w:t>mà chúng tôi đã nhận được, chúng tôi,____</w:t>
      </w:r>
      <w:r w:rsidRPr="00465226">
        <w:rPr>
          <w:i/>
        </w:rPr>
        <w:t>[</w:t>
      </w:r>
      <w:r w:rsidRPr="00465226">
        <w:rPr>
          <w:i/>
          <w:lang w:val="vi-VN"/>
        </w:rPr>
        <w:t>g</w:t>
      </w:r>
      <w:r w:rsidRPr="00465226">
        <w:rPr>
          <w:i/>
        </w:rPr>
        <w:t>hi tên nhà thầu],</w:t>
      </w:r>
      <w:r w:rsidRPr="00465226">
        <w:t xml:space="preserve"> cam kết thực hiện gói thầu ____</w:t>
      </w:r>
      <w:r w:rsidRPr="00465226">
        <w:rPr>
          <w:i/>
        </w:rPr>
        <w:t>[</w:t>
      </w:r>
      <w:r w:rsidRPr="00465226">
        <w:rPr>
          <w:i/>
          <w:lang w:val="vi-VN"/>
        </w:rPr>
        <w:t>g</w:t>
      </w:r>
      <w:r w:rsidRPr="00465226">
        <w:rPr>
          <w:i/>
        </w:rPr>
        <w:t>hi tên gói thầu]</w:t>
      </w:r>
      <w:r w:rsidRPr="00465226">
        <w:t xml:space="preserve"> theo đúng yêu cầu nêu trong hồ sơ mời thầu với tổng số tiền là ____</w:t>
      </w:r>
      <w:r w:rsidRPr="00465226">
        <w:rPr>
          <w:i/>
        </w:rPr>
        <w:t>[</w:t>
      </w:r>
      <w:r w:rsidRPr="00465226">
        <w:rPr>
          <w:i/>
          <w:lang w:val="vi-VN"/>
        </w:rPr>
        <w:t>g</w:t>
      </w:r>
      <w:r w:rsidRPr="00465226">
        <w:rPr>
          <w:i/>
        </w:rPr>
        <w:t>hi giá trị bằng số, bằng chữ và đồng tiền dự thầu]</w:t>
      </w:r>
      <w:r w:rsidRPr="00465226">
        <w:rPr>
          <w:i/>
          <w:lang w:val="vi-VN"/>
        </w:rPr>
        <w:t xml:space="preserve"> </w:t>
      </w:r>
      <w:r w:rsidRPr="00465226">
        <w:rPr>
          <w:vertAlign w:val="superscript"/>
        </w:rPr>
        <w:t>(</w:t>
      </w:r>
      <w:r w:rsidRPr="00465226">
        <w:rPr>
          <w:vertAlign w:val="superscript"/>
          <w:lang w:val="vi-VN"/>
        </w:rPr>
        <w:t>2</w:t>
      </w:r>
      <w:r w:rsidRPr="00465226">
        <w:rPr>
          <w:vertAlign w:val="superscript"/>
        </w:rPr>
        <w:t>)</w:t>
      </w:r>
      <w:r w:rsidRPr="00465226">
        <w:t xml:space="preserve"> cùng với </w:t>
      </w:r>
      <w:r w:rsidRPr="00465226">
        <w:rPr>
          <w:lang w:val="vi-VN"/>
        </w:rPr>
        <w:t xml:space="preserve">bảng tổng hợp giá dự thầu </w:t>
      </w:r>
      <w:r w:rsidRPr="00465226">
        <w:t>kèm theo</w:t>
      </w:r>
      <w:r w:rsidR="00EB0799" w:rsidRPr="00465226">
        <w:rPr>
          <w:vertAlign w:val="superscript"/>
        </w:rPr>
        <w:t>(3)</w:t>
      </w:r>
      <w:r w:rsidRPr="00465226">
        <w:t>.</w:t>
      </w:r>
    </w:p>
    <w:p w14:paraId="46D1FECB" w14:textId="2E25CFF1" w:rsidR="00640E48" w:rsidRPr="00465226" w:rsidRDefault="00640E48" w:rsidP="00640E48">
      <w:pPr>
        <w:pStyle w:val="BodyText"/>
        <w:widowControl w:val="0"/>
        <w:spacing w:before="120"/>
        <w:ind w:firstLine="567"/>
        <w:rPr>
          <w:vanish/>
        </w:rPr>
      </w:pPr>
    </w:p>
    <w:p w14:paraId="012892B5" w14:textId="77777777" w:rsidR="00640E48" w:rsidRPr="00465226" w:rsidRDefault="00640E48" w:rsidP="00640E48">
      <w:pPr>
        <w:pStyle w:val="BodyText"/>
        <w:widowControl w:val="0"/>
        <w:spacing w:before="120"/>
        <w:ind w:firstLine="567"/>
        <w:rPr>
          <w:i/>
        </w:rPr>
      </w:pPr>
      <w:r w:rsidRPr="00465226">
        <w:t>Thời gian thực hiện hợp đồng là ____</w:t>
      </w:r>
      <w:r w:rsidRPr="00465226">
        <w:rPr>
          <w:i/>
        </w:rPr>
        <w:t>[ghi thời gian thực hiện tất cả các công việc theo yêu cầu của gói thầu]</w:t>
      </w:r>
      <w:r w:rsidRPr="00465226">
        <w:rPr>
          <w:vertAlign w:val="superscript"/>
        </w:rPr>
        <w:t>(4)</w:t>
      </w:r>
      <w:r w:rsidRPr="00465226">
        <w:rPr>
          <w:i/>
        </w:rPr>
        <w:t>.</w:t>
      </w:r>
    </w:p>
    <w:p w14:paraId="0C90DEE2" w14:textId="4099C474" w:rsidR="00640E48" w:rsidRPr="00465226" w:rsidRDefault="00640E48" w:rsidP="00640E48">
      <w:pPr>
        <w:pStyle w:val="BodyText"/>
        <w:widowControl w:val="0"/>
        <w:spacing w:before="80" w:after="80"/>
        <w:ind w:firstLine="567"/>
        <w:rPr>
          <w:vertAlign w:val="superscript"/>
        </w:rPr>
      </w:pPr>
      <w:r w:rsidRPr="00465226">
        <w:t>Chúng tôi cam kết:</w:t>
      </w:r>
      <w:r w:rsidR="00E2728D" w:rsidRPr="00465226">
        <w:rPr>
          <w:vertAlign w:val="superscript"/>
        </w:rPr>
        <w:t>(5)</w:t>
      </w:r>
    </w:p>
    <w:p w14:paraId="2CC32F43" w14:textId="77777777" w:rsidR="00640E48" w:rsidRPr="00465226" w:rsidRDefault="00640E48" w:rsidP="00640E48">
      <w:pPr>
        <w:pStyle w:val="BodyText"/>
        <w:widowControl w:val="0"/>
        <w:spacing w:before="80" w:after="80"/>
        <w:ind w:firstLine="567"/>
      </w:pPr>
      <w:r w:rsidRPr="00465226">
        <w:t>1. Chỉ tham gia trong một hồ sơ dự thầu này với tư cách là nhà thầu chính.</w:t>
      </w:r>
    </w:p>
    <w:p w14:paraId="56F8F44B" w14:textId="696B41C2" w:rsidR="00640E48" w:rsidRPr="00465226" w:rsidRDefault="00640E48" w:rsidP="00640E48">
      <w:pPr>
        <w:pStyle w:val="BodyText"/>
        <w:widowControl w:val="0"/>
        <w:spacing w:before="80" w:after="80"/>
        <w:ind w:firstLine="567"/>
      </w:pPr>
      <w:r w:rsidRPr="00465226">
        <w:t xml:space="preserve">2. </w:t>
      </w:r>
      <w:r w:rsidR="00073660" w:rsidRPr="00465226">
        <w:t>Không đang trong quá trình thực hiện thủ tục giải thể hoặc bị thu hồi Giấy chứng nhận đăng ký doanh nghiệp; không thuộc trường hợp mất khả năng thanh toán theo quy định pháp luật của nước mà nhà thầu được cấp Quyết định thành lập hoặc Giấy chứng nhận đăng ký doanh nghiệp hoặc Giấy chứng nhận đăng ký hộ kinh doanh hoặc các tài liệu tương đương khác</w:t>
      </w:r>
      <w:r w:rsidRPr="00465226">
        <w:t>.</w:t>
      </w:r>
    </w:p>
    <w:p w14:paraId="27C0C65D" w14:textId="3B35B368" w:rsidR="00640E48" w:rsidRPr="00465226" w:rsidRDefault="00640E48" w:rsidP="00640E48">
      <w:pPr>
        <w:pStyle w:val="BodyText"/>
        <w:widowControl w:val="0"/>
        <w:spacing w:before="80" w:after="80"/>
        <w:ind w:firstLine="567"/>
      </w:pPr>
      <w:r w:rsidRPr="00465226">
        <w:t>3. Không vi phạm quy định về bảo đảm cạnh tranh trong đấu thầu.</w:t>
      </w:r>
    </w:p>
    <w:p w14:paraId="16306EC1" w14:textId="6568BB03" w:rsidR="00C03553" w:rsidRPr="00465226" w:rsidRDefault="00C03553" w:rsidP="00640E48">
      <w:pPr>
        <w:pStyle w:val="BodyText"/>
        <w:widowControl w:val="0"/>
        <w:spacing w:before="80" w:after="80"/>
        <w:ind w:firstLine="567"/>
      </w:pPr>
      <w:r w:rsidRPr="00465226">
        <w:t>4. Không đang trong thời gian bị cấm tham dự thầu ở bất kỳ quốc gia, vùng lãnh thổ nào.</w:t>
      </w:r>
    </w:p>
    <w:p w14:paraId="2986A92A" w14:textId="52C6A7D0" w:rsidR="00640E48" w:rsidRPr="00465226" w:rsidRDefault="00C03553" w:rsidP="00640E48">
      <w:pPr>
        <w:pStyle w:val="BodyText"/>
        <w:widowControl w:val="0"/>
        <w:spacing w:before="80" w:after="80"/>
        <w:ind w:firstLine="567"/>
      </w:pPr>
      <w:r w:rsidRPr="00465226">
        <w:t>5</w:t>
      </w:r>
      <w:r w:rsidR="00640E48" w:rsidRPr="00465226">
        <w:t>. Không thực hiện các hành vi tham nhũng, hối lộ, thông thầu, cản trở và các hành vi vi phạm quy định khác của pháp luật đấu thầu khi tham dự gói thầu này.</w:t>
      </w:r>
    </w:p>
    <w:p w14:paraId="2E147FC2" w14:textId="2A20A577" w:rsidR="00640E48" w:rsidRPr="00465226" w:rsidRDefault="00C03553" w:rsidP="00640E48">
      <w:pPr>
        <w:pStyle w:val="BodyText"/>
        <w:widowControl w:val="0"/>
        <w:spacing w:before="120"/>
        <w:ind w:firstLine="567"/>
      </w:pPr>
      <w:r w:rsidRPr="00465226">
        <w:t>6</w:t>
      </w:r>
      <w:r w:rsidR="00640E48" w:rsidRPr="00465226">
        <w:t>. Những thông tin kê khai trong hồ sơ dự thầu là trung thực.</w:t>
      </w:r>
    </w:p>
    <w:p w14:paraId="681804D6" w14:textId="1076D237" w:rsidR="00073660" w:rsidRPr="00465226" w:rsidRDefault="005B6811" w:rsidP="00640E48">
      <w:pPr>
        <w:pStyle w:val="BodyText"/>
        <w:widowControl w:val="0"/>
        <w:spacing w:before="120"/>
        <w:ind w:firstLine="567"/>
      </w:pPr>
      <w:r w:rsidRPr="00465226">
        <w:t xml:space="preserve">7. </w:t>
      </w:r>
      <w:r w:rsidR="00073660" w:rsidRPr="00465226">
        <w:t>Không bị kết luận vi phạm nghiêm trọng hoặc thường xuyên các nghĩa vụ quan trọng trong một hoặc nhiều hợp đồng trước đó.</w:t>
      </w:r>
    </w:p>
    <w:p w14:paraId="1B7DDBE9" w14:textId="058D7ED3" w:rsidR="00917442" w:rsidRPr="00465226" w:rsidRDefault="005B6811" w:rsidP="00640E48">
      <w:pPr>
        <w:pStyle w:val="BodyText"/>
        <w:widowControl w:val="0"/>
        <w:spacing w:before="120"/>
        <w:ind w:firstLine="567"/>
      </w:pPr>
      <w:r w:rsidRPr="00465226">
        <w:t>8</w:t>
      </w:r>
      <w:r w:rsidR="00630FA3" w:rsidRPr="00465226">
        <w:t xml:space="preserve">. Trường hợp trúng thầu, hồ sơ dự thầu và các văn bản bổ sung, làm rõ hồ sơ dự thầu </w:t>
      </w:r>
      <w:r w:rsidR="00DF1897" w:rsidRPr="00465226">
        <w:t>tạo thành thỏa thuận</w:t>
      </w:r>
      <w:r w:rsidR="00630FA3" w:rsidRPr="00465226">
        <w:t xml:space="preserve"> ràng buộc trách nhiệm giữa hai bên cho tới khi hợp đồng</w:t>
      </w:r>
      <w:r w:rsidR="00DF1897" w:rsidRPr="00465226">
        <w:t xml:space="preserve"> được ký kết</w:t>
      </w:r>
      <w:r w:rsidR="00630FA3" w:rsidRPr="00465226">
        <w:t>.</w:t>
      </w:r>
      <w:r w:rsidR="00917442" w:rsidRPr="00465226">
        <w:t xml:space="preserve"> </w:t>
      </w:r>
    </w:p>
    <w:p w14:paraId="63760499" w14:textId="10A2095E" w:rsidR="00640E48" w:rsidRPr="00465226" w:rsidRDefault="00630FA3" w:rsidP="00640E48">
      <w:pPr>
        <w:pStyle w:val="BodyText"/>
        <w:widowControl w:val="0"/>
        <w:spacing w:before="120"/>
        <w:ind w:firstLine="567"/>
      </w:pPr>
      <w:r w:rsidRPr="00465226">
        <w:t>Trường hợp trúng thầu</w:t>
      </w:r>
      <w:r w:rsidR="00640E48" w:rsidRPr="00465226">
        <w:t>, chúng tôi sẽ thực hiện biện pháp bảo đảm thực hiện hợp đồng theo quy định tại Mục 4</w:t>
      </w:r>
      <w:r w:rsidR="001B10E1" w:rsidRPr="00465226">
        <w:t>0</w:t>
      </w:r>
      <w:r w:rsidR="00640E48" w:rsidRPr="00465226">
        <w:t xml:space="preserve"> – Chỉ dẫn nhà thầu trong hồ sơ mời thầu.</w:t>
      </w:r>
    </w:p>
    <w:p w14:paraId="419B5A97" w14:textId="168AD288" w:rsidR="00640E48" w:rsidRPr="00465226" w:rsidRDefault="00640E48" w:rsidP="00640E48">
      <w:pPr>
        <w:pStyle w:val="BodyText"/>
        <w:widowControl w:val="0"/>
        <w:spacing w:before="120"/>
        <w:ind w:firstLine="567"/>
        <w:rPr>
          <w:i/>
        </w:rPr>
      </w:pPr>
      <w:r w:rsidRPr="00465226">
        <w:t xml:space="preserve">Hồ sơ dự thầu này có hiệu lực trong thời gian ____ </w:t>
      </w:r>
      <w:r w:rsidRPr="00465226">
        <w:rPr>
          <w:vertAlign w:val="superscript"/>
        </w:rPr>
        <w:t>(</w:t>
      </w:r>
      <w:r w:rsidR="00E2728D" w:rsidRPr="00465226">
        <w:rPr>
          <w:vertAlign w:val="superscript"/>
        </w:rPr>
        <w:t>6</w:t>
      </w:r>
      <w:r w:rsidRPr="00465226">
        <w:rPr>
          <w:vertAlign w:val="superscript"/>
        </w:rPr>
        <w:t>)</w:t>
      </w:r>
      <w:r w:rsidRPr="00465226">
        <w:t xml:space="preserve">ngày, kể từ ngày ____ tháng ____ năm ____ </w:t>
      </w:r>
      <w:r w:rsidRPr="00465226">
        <w:rPr>
          <w:vertAlign w:val="superscript"/>
        </w:rPr>
        <w:t>(</w:t>
      </w:r>
      <w:r w:rsidR="00E2728D" w:rsidRPr="00465226">
        <w:rPr>
          <w:vertAlign w:val="superscript"/>
        </w:rPr>
        <w:t>7</w:t>
      </w:r>
      <w:r w:rsidRPr="00465226">
        <w:rPr>
          <w:vertAlign w:val="superscript"/>
        </w:rPr>
        <w:t>)</w:t>
      </w:r>
      <w:r w:rsidRPr="00465226">
        <w:rPr>
          <w:i/>
        </w:rPr>
        <w:t>.</w:t>
      </w:r>
    </w:p>
    <w:p w14:paraId="5978E51E" w14:textId="77777777" w:rsidR="00B63D9C" w:rsidRPr="00465226" w:rsidRDefault="00640E48" w:rsidP="00640E48">
      <w:pPr>
        <w:pStyle w:val="BodyText"/>
        <w:widowControl w:val="0"/>
        <w:tabs>
          <w:tab w:val="center" w:pos="5670"/>
        </w:tabs>
        <w:spacing w:before="120" w:line="264" w:lineRule="auto"/>
        <w:ind w:firstLine="567"/>
        <w:jc w:val="right"/>
        <w:rPr>
          <w:b/>
        </w:rPr>
      </w:pPr>
      <w:r w:rsidRPr="00465226">
        <w:rPr>
          <w:b/>
        </w:rPr>
        <w:tab/>
      </w:r>
    </w:p>
    <w:p w14:paraId="7FEF3A1A" w14:textId="66BB5690" w:rsidR="00640E48" w:rsidRPr="00465226" w:rsidRDefault="00640E48" w:rsidP="00640E48">
      <w:pPr>
        <w:pStyle w:val="BodyText"/>
        <w:widowControl w:val="0"/>
        <w:tabs>
          <w:tab w:val="center" w:pos="5670"/>
        </w:tabs>
        <w:spacing w:before="120" w:line="264" w:lineRule="auto"/>
        <w:ind w:firstLine="567"/>
        <w:jc w:val="right"/>
        <w:rPr>
          <w:b/>
          <w:vertAlign w:val="superscript"/>
        </w:rPr>
      </w:pPr>
      <w:r w:rsidRPr="00465226">
        <w:rPr>
          <w:b/>
        </w:rPr>
        <w:t xml:space="preserve">Đại diện hợp pháp của nhà thầu </w:t>
      </w:r>
      <w:r w:rsidRPr="00465226">
        <w:rPr>
          <w:vertAlign w:val="superscript"/>
        </w:rPr>
        <w:t>(</w:t>
      </w:r>
      <w:r w:rsidR="00E2728D" w:rsidRPr="00465226">
        <w:rPr>
          <w:vertAlign w:val="superscript"/>
        </w:rPr>
        <w:t>8</w:t>
      </w:r>
      <w:r w:rsidRPr="00465226">
        <w:rPr>
          <w:vertAlign w:val="superscript"/>
        </w:rPr>
        <w:t>)</w:t>
      </w:r>
    </w:p>
    <w:p w14:paraId="17950330" w14:textId="77777777" w:rsidR="00640E48" w:rsidRPr="00465226" w:rsidRDefault="00640E48" w:rsidP="00640E48">
      <w:pPr>
        <w:pStyle w:val="BodyText"/>
        <w:widowControl w:val="0"/>
        <w:tabs>
          <w:tab w:val="center" w:pos="5670"/>
        </w:tabs>
        <w:spacing w:before="120" w:line="264" w:lineRule="auto"/>
        <w:ind w:firstLine="567"/>
        <w:jc w:val="right"/>
        <w:rPr>
          <w:i/>
        </w:rPr>
      </w:pPr>
      <w:r w:rsidRPr="00465226">
        <w:rPr>
          <w:i/>
        </w:rPr>
        <w:tab/>
        <w:t>[ghi tên, chức danh, ký tên và đóng dấu]</w:t>
      </w:r>
    </w:p>
    <w:p w14:paraId="4AA81923" w14:textId="77777777" w:rsidR="00640E48" w:rsidRPr="00465226" w:rsidRDefault="00640E48" w:rsidP="00640E48">
      <w:pPr>
        <w:pStyle w:val="BodyText"/>
        <w:widowControl w:val="0"/>
        <w:spacing w:before="120" w:line="264" w:lineRule="auto"/>
        <w:ind w:firstLine="567"/>
      </w:pPr>
    </w:p>
    <w:p w14:paraId="2DD91F3E" w14:textId="77777777" w:rsidR="00640E48" w:rsidRPr="00465226" w:rsidRDefault="00640E48" w:rsidP="00640E48">
      <w:pPr>
        <w:pStyle w:val="BodyText"/>
        <w:widowControl w:val="0"/>
        <w:spacing w:before="120" w:line="264" w:lineRule="auto"/>
        <w:ind w:firstLine="567"/>
      </w:pPr>
      <w:r w:rsidRPr="00465226">
        <w:t>Ghi chú:</w:t>
      </w:r>
    </w:p>
    <w:p w14:paraId="0ED5521C" w14:textId="763A9958" w:rsidR="00207F9A" w:rsidRPr="00465226" w:rsidRDefault="00640E48" w:rsidP="00640E48">
      <w:pPr>
        <w:pStyle w:val="BodyText"/>
        <w:widowControl w:val="0"/>
        <w:spacing w:before="120" w:line="264" w:lineRule="auto"/>
        <w:ind w:firstLine="567"/>
      </w:pPr>
      <w:r w:rsidRPr="00465226">
        <w:t xml:space="preserve">(1) Nhà thầu lưu ý, đơn dự thầu phải được ghi đầy đủ và chính xác các thông tin về tên của Bên mời thầu, nhà thầu, thời gian có hiệu lực của </w:t>
      </w:r>
      <w:r w:rsidRPr="00465226">
        <w:rPr>
          <w:rFonts w:eastAsia="Calibri"/>
        </w:rPr>
        <w:t>HSDT</w:t>
      </w:r>
      <w:r w:rsidRPr="00465226">
        <w:t>, được đại diện hợp pháp của nhà thầu ký tên, đóng dấu</w:t>
      </w:r>
      <w:r w:rsidR="00DF1897" w:rsidRPr="00465226">
        <w:t xml:space="preserve"> (nếu có)</w:t>
      </w:r>
      <w:r w:rsidRPr="00465226">
        <w:t>.</w:t>
      </w:r>
      <w:r w:rsidR="005B6811" w:rsidRPr="00465226">
        <w:t xml:space="preserve"> </w:t>
      </w:r>
      <w:r w:rsidR="00207F9A" w:rsidRPr="00465226">
        <w:t>Thời gian ký đơn dự thầu phải phù hợp với thời gian bắt đầu tổ chức lựa chọn nhà thầu.</w:t>
      </w:r>
    </w:p>
    <w:p w14:paraId="28642640" w14:textId="3BF4C421" w:rsidR="00640E48" w:rsidRPr="00465226" w:rsidRDefault="00E2728D" w:rsidP="00364E02">
      <w:pPr>
        <w:pStyle w:val="BodyText"/>
        <w:widowControl w:val="0"/>
        <w:spacing w:before="120" w:line="264" w:lineRule="auto"/>
        <w:ind w:firstLine="567"/>
        <w:rPr>
          <w:rFonts w:eastAsia="Calibri"/>
        </w:rPr>
      </w:pPr>
      <w:r w:rsidRPr="00465226" w:rsidDel="00E2728D">
        <w:t xml:space="preserve"> </w:t>
      </w:r>
      <w:r w:rsidR="00640E48" w:rsidRPr="00465226">
        <w:t>(2) G</w:t>
      </w:r>
      <w:r w:rsidR="00640E48" w:rsidRPr="00465226">
        <w:rPr>
          <w:rFonts w:eastAsia="Calibri"/>
          <w:lang w:val="vi-VN"/>
        </w:rPr>
        <w:t xml:space="preserve">iá dự thầu ghi trong đơn dự thầu phải cụ thể, cố định bằng số, bằng chữ và </w:t>
      </w:r>
      <w:r w:rsidR="00207F9A" w:rsidRPr="00465226">
        <w:rPr>
          <w:rFonts w:eastAsia="Calibri"/>
          <w:lang w:val="vi-VN"/>
        </w:rPr>
        <w:t xml:space="preserve">giá dự thầu bằng số hoặc bằng chữ </w:t>
      </w:r>
      <w:r w:rsidR="00640E48" w:rsidRPr="00465226">
        <w:rPr>
          <w:rFonts w:eastAsia="Calibri"/>
          <w:lang w:val="vi-VN"/>
        </w:rPr>
        <w:t xml:space="preserve">phải phù hợp, logic với tổng giá dự thầu ghi trong </w:t>
      </w:r>
      <w:r w:rsidR="00640E48" w:rsidRPr="00465226">
        <w:rPr>
          <w:rFonts w:eastAsia="Calibri"/>
        </w:rPr>
        <w:t>bảng tổng hợp giá dự thầu</w:t>
      </w:r>
      <w:r w:rsidR="00640E48" w:rsidRPr="00465226">
        <w:rPr>
          <w:rFonts w:eastAsia="Calibri"/>
          <w:lang w:val="vi-VN"/>
        </w:rPr>
        <w:t xml:space="preserve">, không đề xuất các giá dự thầu khác nhau hoặc có kèm theo điều kiện gây bất lợi cho </w:t>
      </w:r>
      <w:r w:rsidR="00640E48" w:rsidRPr="00465226">
        <w:rPr>
          <w:rFonts w:eastAsia="Calibri"/>
        </w:rPr>
        <w:t>C</w:t>
      </w:r>
      <w:r w:rsidR="00640E48" w:rsidRPr="00465226">
        <w:rPr>
          <w:rFonts w:eastAsia="Calibri"/>
          <w:lang w:val="vi-VN"/>
        </w:rPr>
        <w:t xml:space="preserve">hủ đầu tư, </w:t>
      </w:r>
      <w:r w:rsidR="00640E48" w:rsidRPr="00465226">
        <w:rPr>
          <w:rFonts w:eastAsia="Calibri"/>
        </w:rPr>
        <w:t>B</w:t>
      </w:r>
      <w:r w:rsidR="00640E48" w:rsidRPr="00465226">
        <w:rPr>
          <w:rFonts w:eastAsia="Calibri"/>
          <w:lang w:val="vi-VN"/>
        </w:rPr>
        <w:t>ên mời thầu</w:t>
      </w:r>
      <w:r w:rsidR="00640E48" w:rsidRPr="00465226">
        <w:t>. Trường hợp gói thầu chia thành nhiều phần độc lập thì nhà thầu phải ghi giá dự thầu cho từng phần và tổng giá dự thầu cho các phần mà nhà thầu tham dự thầu</w:t>
      </w:r>
      <w:r w:rsidR="00640E48" w:rsidRPr="00465226">
        <w:rPr>
          <w:bCs/>
          <w:iCs/>
          <w:lang w:val="es-ES"/>
        </w:rPr>
        <w:t>.</w:t>
      </w:r>
    </w:p>
    <w:p w14:paraId="43F6A87C" w14:textId="334E26D4" w:rsidR="00310051" w:rsidRPr="00465226" w:rsidRDefault="00640E48" w:rsidP="00640E48">
      <w:pPr>
        <w:pStyle w:val="BodyText"/>
        <w:widowControl w:val="0"/>
        <w:spacing w:before="120" w:line="264" w:lineRule="auto"/>
        <w:ind w:firstLine="567"/>
        <w:rPr>
          <w:rFonts w:eastAsia="Calibri"/>
        </w:rPr>
      </w:pPr>
      <w:r w:rsidRPr="00465226">
        <w:rPr>
          <w:rFonts w:eastAsia="Calibri"/>
        </w:rPr>
        <w:t xml:space="preserve">(3) </w:t>
      </w:r>
      <w:r w:rsidR="00310051" w:rsidRPr="00465226">
        <w:rPr>
          <w:rFonts w:eastAsia="Calibri"/>
        </w:rPr>
        <w:t xml:space="preserve">Trường hợp nhà thầu có đề xuất giảm giá thì </w:t>
      </w:r>
      <w:r w:rsidR="00583D71" w:rsidRPr="00465226">
        <w:rPr>
          <w:rFonts w:eastAsia="Calibri"/>
        </w:rPr>
        <w:t>nộp thư giảm giá riêng hoặc ghi giá trị giảm giá vào đơn dự thầu.</w:t>
      </w:r>
    </w:p>
    <w:p w14:paraId="251C38CC" w14:textId="7BA7230B" w:rsidR="00640E48" w:rsidRPr="00465226" w:rsidRDefault="00640E48" w:rsidP="00640E48">
      <w:pPr>
        <w:pStyle w:val="BodyText"/>
        <w:widowControl w:val="0"/>
        <w:spacing w:before="120" w:line="264" w:lineRule="auto"/>
        <w:ind w:firstLine="567"/>
        <w:rPr>
          <w:rFonts w:eastAsia="Calibri"/>
          <w:vanish/>
        </w:rPr>
      </w:pPr>
      <w:r w:rsidRPr="00465226">
        <w:rPr>
          <w:rFonts w:eastAsia="Calibri"/>
          <w:vanish/>
        </w:rPr>
        <w:t>.</w:t>
      </w:r>
    </w:p>
    <w:p w14:paraId="46BBB1E4" w14:textId="2574004B" w:rsidR="00640E48" w:rsidRPr="00465226" w:rsidRDefault="00640E48" w:rsidP="00640E48">
      <w:pPr>
        <w:pStyle w:val="BodyText"/>
        <w:widowControl w:val="0"/>
        <w:spacing w:before="120" w:line="264" w:lineRule="auto"/>
        <w:ind w:firstLine="567"/>
        <w:rPr>
          <w:rFonts w:eastAsia="Calibri"/>
        </w:rPr>
      </w:pPr>
      <w:r w:rsidRPr="00465226">
        <w:t>(4) T</w:t>
      </w:r>
      <w:r w:rsidRPr="00465226">
        <w:rPr>
          <w:rFonts w:eastAsia="Calibri"/>
          <w:lang w:val="vi-VN"/>
        </w:rPr>
        <w:t xml:space="preserve">hời gian thực hiện </w:t>
      </w:r>
      <w:r w:rsidRPr="00465226">
        <w:rPr>
          <w:rFonts w:eastAsia="Calibri"/>
        </w:rPr>
        <w:t>hợp đồng</w:t>
      </w:r>
      <w:r w:rsidRPr="00465226">
        <w:rPr>
          <w:rFonts w:eastAsia="Calibri"/>
          <w:lang w:val="vi-VN"/>
        </w:rPr>
        <w:t xml:space="preserve"> nêu trong đơn dự thầu phải phù hợp với đề xuất về kỹ thuật</w:t>
      </w:r>
      <w:r w:rsidRPr="00465226">
        <w:rPr>
          <w:rFonts w:eastAsia="Calibri"/>
        </w:rPr>
        <w:t xml:space="preserve"> và tiến độ hoàn thành nêu trong HSDT</w:t>
      </w:r>
      <w:r w:rsidR="00517036" w:rsidRPr="00465226">
        <w:rPr>
          <w:rFonts w:eastAsia="Calibri"/>
        </w:rPr>
        <w:t xml:space="preserve"> (ngày, tháng, năm)</w:t>
      </w:r>
      <w:r w:rsidRPr="00465226">
        <w:rPr>
          <w:rFonts w:eastAsia="Calibri"/>
        </w:rPr>
        <w:t>.</w:t>
      </w:r>
    </w:p>
    <w:p w14:paraId="6E3C04CD" w14:textId="54608258" w:rsidR="00E2728D" w:rsidRPr="00465226" w:rsidRDefault="00E2728D" w:rsidP="00640E48">
      <w:pPr>
        <w:pStyle w:val="BodyText"/>
        <w:widowControl w:val="0"/>
        <w:spacing w:before="120" w:line="264" w:lineRule="auto"/>
        <w:ind w:firstLine="567"/>
        <w:rPr>
          <w:rFonts w:eastAsia="Calibri"/>
        </w:rPr>
      </w:pPr>
      <w:r w:rsidRPr="00465226">
        <w:rPr>
          <w:rFonts w:eastAsia="Calibri"/>
        </w:rPr>
        <w:t>(5) Trường hợp Chủ đầu tư phát hiện nhà thầu vi phạm các cam kết này thì nhà thầu bị coi là có hành vi gian lận và HSDT bị loại, đồng thời nhà thầu sẽ bị xử lý vị phạm theo quy định.</w:t>
      </w:r>
    </w:p>
    <w:p w14:paraId="29A4521E" w14:textId="3814FC75" w:rsidR="00640E48" w:rsidRPr="00465226" w:rsidRDefault="00640E48" w:rsidP="00640E48">
      <w:pPr>
        <w:pStyle w:val="BodyText"/>
        <w:widowControl w:val="0"/>
        <w:spacing w:before="120" w:line="264" w:lineRule="auto"/>
        <w:ind w:firstLine="567"/>
        <w:rPr>
          <w:spacing w:val="2"/>
          <w:lang w:val="vi-VN"/>
        </w:rPr>
      </w:pPr>
      <w:r w:rsidRPr="00465226">
        <w:rPr>
          <w:rFonts w:eastAsia="Calibri"/>
        </w:rPr>
        <w:t>(</w:t>
      </w:r>
      <w:r w:rsidR="00E2728D" w:rsidRPr="00465226">
        <w:rPr>
          <w:rFonts w:eastAsia="Calibri"/>
        </w:rPr>
        <w:t>6</w:t>
      </w:r>
      <w:r w:rsidRPr="00465226">
        <w:rPr>
          <w:rFonts w:eastAsia="Calibri"/>
        </w:rPr>
        <w:t xml:space="preserve">) Thời gian có hiệu lực của </w:t>
      </w:r>
      <w:r w:rsidRPr="00465226">
        <w:rPr>
          <w:spacing w:val="2"/>
        </w:rPr>
        <w:t xml:space="preserve">HSDT </w:t>
      </w:r>
      <w:r w:rsidRPr="00465226">
        <w:rPr>
          <w:spacing w:val="2"/>
          <w:lang w:val="vi-VN"/>
        </w:rPr>
        <w:t>được tính kể từ ngày có thời điểm đóng thầu đến ngày cuối cùng có hiệu lực theo quy định</w:t>
      </w:r>
      <w:r w:rsidRPr="00465226">
        <w:rPr>
          <w:spacing w:val="2"/>
        </w:rPr>
        <w:t xml:space="preserve"> trong HSMT</w:t>
      </w:r>
      <w:r w:rsidRPr="00465226">
        <w:rPr>
          <w:spacing w:val="2"/>
          <w:lang w:val="vi-VN"/>
        </w:rPr>
        <w:t>. Từ thời điểm đóng thầu đến hết 24 giờ của ngày có thời điểm đóng thầu được tính là 1 ngày.</w:t>
      </w:r>
    </w:p>
    <w:p w14:paraId="1FEF1E05" w14:textId="1825DF83" w:rsidR="00640E48" w:rsidRPr="00465226" w:rsidRDefault="00640E48" w:rsidP="00640E48">
      <w:pPr>
        <w:pStyle w:val="BodyText"/>
        <w:widowControl w:val="0"/>
        <w:spacing w:before="120" w:line="264" w:lineRule="auto"/>
        <w:ind w:firstLine="567"/>
        <w:rPr>
          <w:b/>
          <w:lang w:val="vi-VN"/>
        </w:rPr>
      </w:pPr>
      <w:r w:rsidRPr="00465226">
        <w:rPr>
          <w:spacing w:val="2"/>
          <w:lang w:val="vi-VN"/>
        </w:rPr>
        <w:t>(</w:t>
      </w:r>
      <w:r w:rsidR="00E2728D" w:rsidRPr="00465226">
        <w:rPr>
          <w:spacing w:val="2"/>
        </w:rPr>
        <w:t>7</w:t>
      </w:r>
      <w:r w:rsidRPr="00465226">
        <w:rPr>
          <w:spacing w:val="2"/>
          <w:lang w:val="vi-VN"/>
        </w:rPr>
        <w:t>) Ghi ngày có thời điểm đóng thầu theo quy định tại Mục 2</w:t>
      </w:r>
      <w:r w:rsidR="001C0D23" w:rsidRPr="00465226">
        <w:rPr>
          <w:spacing w:val="2"/>
          <w:lang w:val="vi-VN"/>
        </w:rPr>
        <w:t>1</w:t>
      </w:r>
      <w:r w:rsidRPr="00465226">
        <w:rPr>
          <w:spacing w:val="2"/>
          <w:lang w:val="vi-VN"/>
        </w:rPr>
        <w:t xml:space="preserve">.1 </w:t>
      </w:r>
      <w:r w:rsidRPr="00465226">
        <w:rPr>
          <w:b/>
          <w:spacing w:val="2"/>
          <w:lang w:val="vi-VN"/>
        </w:rPr>
        <w:t>BDL</w:t>
      </w:r>
      <w:r w:rsidRPr="00465226">
        <w:rPr>
          <w:spacing w:val="2"/>
          <w:lang w:val="vi-VN"/>
        </w:rPr>
        <w:t>.</w:t>
      </w:r>
    </w:p>
    <w:p w14:paraId="335F667B" w14:textId="7FFC513E" w:rsidR="00640E48" w:rsidRPr="00465226" w:rsidRDefault="00640E48" w:rsidP="00640E48">
      <w:pPr>
        <w:widowControl w:val="0"/>
        <w:spacing w:before="120" w:after="120" w:line="264" w:lineRule="auto"/>
        <w:ind w:right="-72" w:firstLine="567"/>
        <w:rPr>
          <w:spacing w:val="-2"/>
          <w:lang w:val="vi-VN"/>
        </w:rPr>
      </w:pPr>
      <w:r w:rsidRPr="00465226">
        <w:rPr>
          <w:lang w:val="vi-VN"/>
        </w:rPr>
        <w:t>(</w:t>
      </w:r>
      <w:r w:rsidR="00E2728D" w:rsidRPr="00465226">
        <w:t>8</w:t>
      </w:r>
      <w:r w:rsidRPr="00465226">
        <w:rPr>
          <w:lang w:val="vi-VN"/>
        </w:rPr>
        <w:t>)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w:t>
      </w:r>
      <w:r w:rsidR="00062975" w:rsidRPr="00465226">
        <w:t xml:space="preserve"> </w:t>
      </w:r>
      <w:r w:rsidR="00062975" w:rsidRPr="00465226">
        <w:rPr>
          <w:lang w:val="vi-VN"/>
        </w:rPr>
        <w:t>hoặc thành viên được phân công thay mặt liên danh ký theo phân công trách nhiệm trong văn bản thỏa thuận liên danh theo Mẫu số 03 Chương này.</w:t>
      </w:r>
      <w:r w:rsidRPr="00465226">
        <w:rPr>
          <w:lang w:val="vi-VN"/>
        </w:rPr>
        <w:t xml:space="preserve">. Trường hợp từng thành viên liên danh có ủy quyền thì </w:t>
      </w:r>
      <w:r w:rsidR="00EF023E" w:rsidRPr="00465226">
        <w:t xml:space="preserve">việc ủy quyền </w:t>
      </w:r>
      <w:r w:rsidRPr="00465226">
        <w:rPr>
          <w:lang w:val="vi-VN"/>
        </w:rPr>
        <w:t xml:space="preserve">thực hiện như đối với nhà thầu độc lập. </w:t>
      </w:r>
    </w:p>
    <w:p w14:paraId="6DEB4D27" w14:textId="77777777" w:rsidR="00640E48" w:rsidRPr="00465226" w:rsidRDefault="00640E48" w:rsidP="00640E48">
      <w:pPr>
        <w:widowControl w:val="0"/>
        <w:spacing w:before="120" w:after="120" w:line="264" w:lineRule="auto"/>
        <w:ind w:firstLine="567"/>
        <w:jc w:val="right"/>
        <w:rPr>
          <w:b/>
          <w:lang w:val="vi-VN"/>
        </w:rPr>
      </w:pPr>
      <w:r w:rsidRPr="00465226">
        <w:rPr>
          <w:lang w:val="vi-VN"/>
        </w:rPr>
        <w:br w:type="page"/>
      </w:r>
      <w:r w:rsidRPr="00465226">
        <w:rPr>
          <w:b/>
          <w:lang w:val="vi-VN"/>
        </w:rPr>
        <w:t>Mẫu số 02</w:t>
      </w:r>
    </w:p>
    <w:p w14:paraId="76FBD484" w14:textId="77777777" w:rsidR="00640E48" w:rsidRPr="00465226" w:rsidRDefault="00640E48" w:rsidP="00640E48">
      <w:pPr>
        <w:pStyle w:val="Heading4"/>
        <w:keepNext w:val="0"/>
        <w:widowControl w:val="0"/>
        <w:spacing w:before="120" w:after="120" w:line="264" w:lineRule="auto"/>
        <w:ind w:firstLine="567"/>
        <w:jc w:val="center"/>
        <w:rPr>
          <w:rFonts w:ascii="Times New Roman" w:hAnsi="Times New Roman" w:cs="Times New Roman"/>
          <w:b w:val="0"/>
          <w:i w:val="0"/>
          <w:color w:val="auto"/>
          <w:vertAlign w:val="superscript"/>
          <w:lang w:val="vi-VN"/>
        </w:rPr>
      </w:pPr>
      <w:r w:rsidRPr="00465226">
        <w:rPr>
          <w:rFonts w:ascii="Times New Roman" w:hAnsi="Times New Roman" w:cs="Times New Roman"/>
          <w:i w:val="0"/>
          <w:color w:val="auto"/>
          <w:lang w:val="vi-VN"/>
        </w:rPr>
        <w:t xml:space="preserve">GIẤY ỦY QUYỀN </w:t>
      </w:r>
      <w:r w:rsidRPr="00465226">
        <w:rPr>
          <w:rFonts w:ascii="Times New Roman" w:hAnsi="Times New Roman" w:cs="Times New Roman"/>
          <w:b w:val="0"/>
          <w:i w:val="0"/>
          <w:color w:val="auto"/>
          <w:vertAlign w:val="superscript"/>
          <w:lang w:val="vi-VN"/>
        </w:rPr>
        <w:t>(1)</w:t>
      </w:r>
    </w:p>
    <w:p w14:paraId="3614B5D4" w14:textId="77777777" w:rsidR="00640E48" w:rsidRPr="00465226" w:rsidRDefault="00640E48" w:rsidP="00640E48">
      <w:pPr>
        <w:widowControl w:val="0"/>
        <w:spacing w:before="120" w:after="120" w:line="264" w:lineRule="auto"/>
        <w:ind w:firstLine="567"/>
        <w:rPr>
          <w:i/>
          <w:iCs/>
          <w:lang w:val="vi-VN"/>
        </w:rPr>
      </w:pPr>
      <w:r w:rsidRPr="00465226">
        <w:rPr>
          <w:i/>
          <w:iCs/>
          <w:lang w:val="vi-VN"/>
        </w:rPr>
        <w:tab/>
      </w:r>
    </w:p>
    <w:p w14:paraId="539052D1" w14:textId="77777777" w:rsidR="00640E48" w:rsidRPr="00465226" w:rsidRDefault="00640E48" w:rsidP="00640E48">
      <w:pPr>
        <w:widowControl w:val="0"/>
        <w:spacing w:before="120" w:after="120" w:line="264" w:lineRule="auto"/>
        <w:ind w:firstLine="567"/>
        <w:rPr>
          <w:lang w:val="vi-VN"/>
        </w:rPr>
      </w:pPr>
      <w:r w:rsidRPr="00465226">
        <w:rPr>
          <w:iCs/>
          <w:lang w:val="vi-VN"/>
        </w:rPr>
        <w:t xml:space="preserve">Hôm nay, ngày </w:t>
      </w:r>
      <w:r w:rsidRPr="00465226">
        <w:rPr>
          <w:lang w:val="vi-VN"/>
        </w:rPr>
        <w:t>____ tháng ____ năm ____, tại ____</w:t>
      </w:r>
    </w:p>
    <w:p w14:paraId="62C5FCBB" w14:textId="77777777" w:rsidR="00640E48" w:rsidRPr="00465226" w:rsidRDefault="00640E48" w:rsidP="00640E48">
      <w:pPr>
        <w:widowControl w:val="0"/>
        <w:spacing w:before="120" w:after="120" w:line="264" w:lineRule="auto"/>
        <w:ind w:firstLine="567"/>
        <w:rPr>
          <w:iCs/>
          <w:lang w:val="vi-VN"/>
        </w:rPr>
      </w:pPr>
    </w:p>
    <w:p w14:paraId="607D85D9" w14:textId="77777777" w:rsidR="00640E48" w:rsidRPr="00465226" w:rsidRDefault="00640E48" w:rsidP="00640E48">
      <w:pPr>
        <w:widowControl w:val="0"/>
        <w:spacing w:before="120" w:after="120" w:line="264" w:lineRule="auto"/>
        <w:ind w:firstLine="567"/>
        <w:rPr>
          <w:iCs/>
          <w:lang w:val="vi-VN"/>
        </w:rPr>
      </w:pPr>
      <w:r w:rsidRPr="00465226">
        <w:rPr>
          <w:lang w:val="vi-VN"/>
        </w:rPr>
        <w:t>Tôi là ____</w:t>
      </w:r>
      <w:r w:rsidRPr="00465226">
        <w:rPr>
          <w:i/>
          <w:lang w:val="vi-VN"/>
        </w:rPr>
        <w:t>[ghi tên, số CMND hoặc số hộ chiếu, chức danh của người đại diện theo pháp luật của nhà thầu]</w:t>
      </w:r>
      <w:r w:rsidRPr="00465226">
        <w:rPr>
          <w:i/>
          <w:iCs/>
          <w:lang w:val="vi-VN"/>
        </w:rPr>
        <w:t>,</w:t>
      </w:r>
      <w:r w:rsidRPr="00465226">
        <w:rPr>
          <w:iCs/>
          <w:lang w:val="vi-VN"/>
        </w:rPr>
        <w:t xml:space="preserve"> là người đại diện theo pháp luật của </w:t>
      </w:r>
      <w:r w:rsidRPr="00465226">
        <w:rPr>
          <w:lang w:val="vi-VN"/>
        </w:rPr>
        <w:t>____</w:t>
      </w:r>
      <w:r w:rsidRPr="00465226">
        <w:rPr>
          <w:i/>
          <w:lang w:val="vi-VN"/>
        </w:rPr>
        <w:t xml:space="preserve"> [ghi tên nhà thầu] </w:t>
      </w:r>
      <w:r w:rsidRPr="00465226">
        <w:rPr>
          <w:lang w:val="vi-VN"/>
        </w:rPr>
        <w:t>có địa chỉ tại ____</w:t>
      </w:r>
      <w:r w:rsidRPr="00465226">
        <w:rPr>
          <w:i/>
          <w:lang w:val="vi-VN"/>
        </w:rPr>
        <w:t xml:space="preserve">[ghi địa chỉ của nhà thầu] </w:t>
      </w:r>
      <w:r w:rsidRPr="00465226">
        <w:rPr>
          <w:lang w:val="vi-VN"/>
        </w:rPr>
        <w:t>bằng văn bản này ủy quyền cho____</w:t>
      </w:r>
      <w:r w:rsidRPr="00465226">
        <w:rPr>
          <w:i/>
          <w:lang w:val="vi-VN"/>
        </w:rPr>
        <w:t xml:space="preserve"> [ghi tên, số CMND hoặc số hộ chiếu, chức danh của người được ủy quyền] </w:t>
      </w:r>
      <w:r w:rsidRPr="00465226">
        <w:rPr>
          <w:lang w:val="vi-VN"/>
        </w:rPr>
        <w:t>thực hiện các công việc sau đây trong quá trình tham dự thầu gói thầu ____</w:t>
      </w:r>
      <w:r w:rsidRPr="00465226">
        <w:rPr>
          <w:i/>
          <w:lang w:val="vi-VN"/>
        </w:rPr>
        <w:t>[ghi tên gói thầu]</w:t>
      </w:r>
      <w:r w:rsidRPr="00465226">
        <w:rPr>
          <w:lang w:val="vi-VN"/>
        </w:rPr>
        <w:t xml:space="preserve"> thuộc dự án____</w:t>
      </w:r>
      <w:r w:rsidRPr="00465226">
        <w:rPr>
          <w:i/>
          <w:lang w:val="vi-VN"/>
        </w:rPr>
        <w:t>[ghi tên dự án]</w:t>
      </w:r>
      <w:r w:rsidRPr="00465226">
        <w:rPr>
          <w:lang w:val="vi-VN"/>
        </w:rPr>
        <w:t xml:space="preserve"> do ____</w:t>
      </w:r>
      <w:r w:rsidRPr="00465226">
        <w:rPr>
          <w:i/>
          <w:lang w:val="vi-VN"/>
        </w:rPr>
        <w:t xml:space="preserve">[ghi tên Bên mời thầu] </w:t>
      </w:r>
      <w:r w:rsidRPr="00465226">
        <w:rPr>
          <w:lang w:val="vi-VN"/>
        </w:rPr>
        <w:t>tổ chức</w:t>
      </w:r>
      <w:r w:rsidRPr="00465226">
        <w:rPr>
          <w:iCs/>
          <w:lang w:val="vi-VN"/>
        </w:rPr>
        <w:t>:</w:t>
      </w:r>
    </w:p>
    <w:p w14:paraId="4A84AF99" w14:textId="77777777" w:rsidR="00640E48" w:rsidRPr="00465226" w:rsidRDefault="00640E48" w:rsidP="00640E48">
      <w:pPr>
        <w:widowControl w:val="0"/>
        <w:spacing w:before="120" w:after="120" w:line="264" w:lineRule="auto"/>
        <w:ind w:firstLine="567"/>
        <w:rPr>
          <w:i/>
          <w:lang w:val="vi-VN"/>
        </w:rPr>
      </w:pPr>
      <w:r w:rsidRPr="00465226">
        <w:rPr>
          <w:i/>
          <w:lang w:val="vi-VN"/>
        </w:rPr>
        <w:t>[</w:t>
      </w:r>
      <w:r w:rsidRPr="00465226">
        <w:rPr>
          <w:lang w:val="vi-VN"/>
        </w:rPr>
        <w:t xml:space="preserve">- </w:t>
      </w:r>
      <w:r w:rsidRPr="00465226">
        <w:rPr>
          <w:i/>
          <w:lang w:val="vi-VN"/>
        </w:rPr>
        <w:t>Ký đơn dự thầu;</w:t>
      </w:r>
    </w:p>
    <w:p w14:paraId="5F514B49" w14:textId="77777777" w:rsidR="00640E48" w:rsidRPr="00465226" w:rsidRDefault="00640E48" w:rsidP="00640E48">
      <w:pPr>
        <w:widowControl w:val="0"/>
        <w:spacing w:before="120" w:after="120" w:line="264" w:lineRule="auto"/>
        <w:ind w:firstLine="567"/>
        <w:rPr>
          <w:i/>
          <w:lang w:val="vi-VN"/>
        </w:rPr>
      </w:pPr>
      <w:r w:rsidRPr="00465226">
        <w:rPr>
          <w:i/>
          <w:lang w:val="vi-VN"/>
        </w:rPr>
        <w:t>- Ký thỏa thuận liên danh (nếu có);</w:t>
      </w:r>
    </w:p>
    <w:p w14:paraId="4CC20D08" w14:textId="77777777" w:rsidR="00640E48" w:rsidRPr="00465226" w:rsidRDefault="00640E48" w:rsidP="00640E48">
      <w:pPr>
        <w:widowControl w:val="0"/>
        <w:spacing w:before="120" w:after="120" w:line="264" w:lineRule="auto"/>
        <w:ind w:firstLine="567"/>
        <w:rPr>
          <w:i/>
          <w:lang w:val="vi-VN"/>
        </w:rPr>
      </w:pPr>
      <w:r w:rsidRPr="00465226">
        <w:rPr>
          <w:i/>
          <w:lang w:val="vi-VN"/>
        </w:rPr>
        <w:t xml:space="preserve">- Ký các văn bản, tài liệu để giao dịch với Bên mời thầu trong quá trình tham gia đấu thầu, kể cả văn bản đề nghị làm rõ HSMT và văn bản giải trình, làm rõ </w:t>
      </w:r>
      <w:r w:rsidRPr="00465226">
        <w:rPr>
          <w:i/>
          <w:lang w:val="sv-SE"/>
        </w:rPr>
        <w:t>HSDT</w:t>
      </w:r>
      <w:r w:rsidRPr="00465226">
        <w:rPr>
          <w:i/>
          <w:lang w:val="vi-VN"/>
        </w:rPr>
        <w:t xml:space="preserve"> hoặc văn bản đề nghị rút </w:t>
      </w:r>
      <w:r w:rsidRPr="00465226">
        <w:rPr>
          <w:i/>
          <w:lang w:val="sv-SE"/>
        </w:rPr>
        <w:t>HSDT</w:t>
      </w:r>
      <w:r w:rsidRPr="00465226">
        <w:rPr>
          <w:i/>
          <w:lang w:val="vi-VN"/>
        </w:rPr>
        <w:t xml:space="preserve">, sửa đổi, thay thế </w:t>
      </w:r>
      <w:r w:rsidRPr="00465226">
        <w:rPr>
          <w:i/>
          <w:lang w:val="sv-SE"/>
        </w:rPr>
        <w:t>HSDT</w:t>
      </w:r>
      <w:r w:rsidRPr="00465226">
        <w:rPr>
          <w:i/>
          <w:lang w:val="vi-VN"/>
        </w:rPr>
        <w:t>;</w:t>
      </w:r>
    </w:p>
    <w:p w14:paraId="4B7AB9C2" w14:textId="77777777" w:rsidR="00640E48" w:rsidRPr="00465226" w:rsidRDefault="00640E48" w:rsidP="00640E48">
      <w:pPr>
        <w:widowControl w:val="0"/>
        <w:spacing w:before="120" w:after="120" w:line="264" w:lineRule="auto"/>
        <w:ind w:firstLine="567"/>
        <w:rPr>
          <w:i/>
          <w:lang w:val="vi-VN"/>
        </w:rPr>
      </w:pPr>
      <w:r w:rsidRPr="00465226">
        <w:rPr>
          <w:i/>
          <w:lang w:val="vi-VN"/>
        </w:rPr>
        <w:t>- Tham gia quá trình thương thảo, hoàn thiện hợp đồng;</w:t>
      </w:r>
    </w:p>
    <w:p w14:paraId="3E3516C0" w14:textId="77777777" w:rsidR="00640E48" w:rsidRPr="00465226" w:rsidRDefault="00640E48" w:rsidP="00640E48">
      <w:pPr>
        <w:widowControl w:val="0"/>
        <w:spacing w:before="120" w:after="120" w:line="264" w:lineRule="auto"/>
        <w:ind w:firstLine="567"/>
        <w:rPr>
          <w:i/>
          <w:lang w:val="vi-VN"/>
        </w:rPr>
      </w:pPr>
      <w:r w:rsidRPr="00465226">
        <w:rPr>
          <w:i/>
          <w:lang w:val="vi-VN"/>
        </w:rPr>
        <w:t>- Ký đơn kiến nghị trong trường hợp nhà thầu có kiến nghị;</w:t>
      </w:r>
    </w:p>
    <w:p w14:paraId="15B6A456" w14:textId="77777777" w:rsidR="00640E48" w:rsidRPr="00465226" w:rsidRDefault="00640E48" w:rsidP="00640E48">
      <w:pPr>
        <w:widowControl w:val="0"/>
        <w:spacing w:before="120" w:after="120" w:line="264" w:lineRule="auto"/>
        <w:ind w:firstLine="567"/>
        <w:rPr>
          <w:lang w:val="vi-VN"/>
        </w:rPr>
      </w:pPr>
      <w:r w:rsidRPr="00465226">
        <w:rPr>
          <w:i/>
          <w:lang w:val="vi-VN"/>
        </w:rPr>
        <w:t>- Ký kết hợp đồng với Chủ đầu tư nếu được lựa chọn]</w:t>
      </w:r>
      <w:r w:rsidRPr="00465226">
        <w:rPr>
          <w:vertAlign w:val="superscript"/>
          <w:lang w:val="vi-VN"/>
        </w:rPr>
        <w:t>(2)</w:t>
      </w:r>
      <w:r w:rsidRPr="00465226">
        <w:rPr>
          <w:lang w:val="vi-VN"/>
        </w:rPr>
        <w:t>.</w:t>
      </w:r>
    </w:p>
    <w:p w14:paraId="1ACB2FE4" w14:textId="77777777" w:rsidR="00640E48" w:rsidRPr="00465226" w:rsidRDefault="00640E48" w:rsidP="00640E48">
      <w:pPr>
        <w:pStyle w:val="BodyTextIndent"/>
        <w:widowControl w:val="0"/>
        <w:spacing w:before="120" w:line="264" w:lineRule="auto"/>
        <w:ind w:left="0" w:firstLine="567"/>
        <w:rPr>
          <w:lang w:val="vi-VN"/>
        </w:rPr>
      </w:pPr>
      <w:r w:rsidRPr="00465226">
        <w:rPr>
          <w:lang w:val="vi-VN"/>
        </w:rPr>
        <w:t>Người được ủy quyền nêu trên chỉ thực hiện các công việc trong phạm vi ủy quyền với tư cách là đại diện hợp pháp của ____</w:t>
      </w:r>
      <w:r w:rsidRPr="00465226">
        <w:rPr>
          <w:i/>
          <w:lang w:val="vi-VN"/>
        </w:rPr>
        <w:t>[ghi tên nhà thầu]</w:t>
      </w:r>
      <w:r w:rsidRPr="00465226">
        <w:rPr>
          <w:lang w:val="vi-VN"/>
        </w:rPr>
        <w:t>. ____</w:t>
      </w:r>
      <w:r w:rsidRPr="00465226">
        <w:rPr>
          <w:i/>
          <w:lang w:val="vi-VN"/>
        </w:rPr>
        <w:t xml:space="preserve">[ghi tên người đại diện theo pháp luật của nhà thầu] </w:t>
      </w:r>
      <w:r w:rsidRPr="00465226">
        <w:rPr>
          <w:lang w:val="vi-VN"/>
        </w:rPr>
        <w:t>chịu trách nhiệm hoàn toàn về những công việc do ____</w:t>
      </w:r>
      <w:r w:rsidRPr="00465226">
        <w:rPr>
          <w:i/>
          <w:lang w:val="vi-VN"/>
        </w:rPr>
        <w:t>[ghi tên người được ủy quyền]</w:t>
      </w:r>
      <w:r w:rsidRPr="00465226">
        <w:rPr>
          <w:lang w:val="vi-VN"/>
        </w:rPr>
        <w:t xml:space="preserve"> thực hiện trong phạm vi ủy quyền. </w:t>
      </w:r>
    </w:p>
    <w:p w14:paraId="7FF8FD97" w14:textId="0FFD28E9" w:rsidR="00640E48" w:rsidRPr="00465226" w:rsidRDefault="00640E48" w:rsidP="00640E48">
      <w:pPr>
        <w:pStyle w:val="BodyTextIndent"/>
        <w:widowControl w:val="0"/>
        <w:spacing w:before="120" w:line="264" w:lineRule="auto"/>
        <w:ind w:left="0" w:firstLine="567"/>
        <w:rPr>
          <w:lang w:val="vi-VN"/>
        </w:rPr>
      </w:pPr>
      <w:r w:rsidRPr="00465226">
        <w:rPr>
          <w:lang w:val="vi-VN"/>
        </w:rPr>
        <w:t>Giấy ủy quyền có hiệu lực kể từ ngày ____ đến ngày</w:t>
      </w:r>
      <w:r w:rsidR="00E073C5" w:rsidRPr="00465226">
        <w:rPr>
          <w:lang w:val="vi-VN"/>
        </w:rPr>
        <w:t xml:space="preserve"> </w:t>
      </w:r>
      <w:r w:rsidRPr="00465226">
        <w:rPr>
          <w:lang w:val="vi-VN"/>
        </w:rPr>
        <w:t>____</w:t>
      </w:r>
      <w:r w:rsidRPr="00465226">
        <w:rPr>
          <w:vertAlign w:val="superscript"/>
          <w:lang w:val="vi-VN"/>
        </w:rPr>
        <w:t>(3)</w:t>
      </w:r>
      <w:r w:rsidRPr="00465226">
        <w:rPr>
          <w:lang w:val="vi-VN"/>
        </w:rPr>
        <w:t>. Giấy ủy quyền này được lập thành ____ bản có giá trị pháp lý như nhau, người ủy quyền giữ ____ bản, người được ủy quyền giữ ____ bản, Bên mời thầu giữ___bản.</w:t>
      </w:r>
    </w:p>
    <w:p w14:paraId="0E2579CD" w14:textId="77777777" w:rsidR="00640E48" w:rsidRPr="00465226" w:rsidRDefault="00640E48" w:rsidP="00640E48">
      <w:pPr>
        <w:pStyle w:val="BodyTextIndent"/>
        <w:widowControl w:val="0"/>
        <w:spacing w:before="120" w:line="264" w:lineRule="auto"/>
        <w:ind w:left="0" w:firstLine="567"/>
        <w:rPr>
          <w:lang w:val="vi-VN"/>
        </w:rPr>
      </w:pPr>
    </w:p>
    <w:tbl>
      <w:tblPr>
        <w:tblW w:w="0" w:type="auto"/>
        <w:tblLook w:val="01E0" w:firstRow="1" w:lastRow="1" w:firstColumn="1" w:lastColumn="1" w:noHBand="0" w:noVBand="0"/>
      </w:tblPr>
      <w:tblGrid>
        <w:gridCol w:w="4529"/>
        <w:gridCol w:w="4825"/>
      </w:tblGrid>
      <w:tr w:rsidR="00640E48" w:rsidRPr="00465226" w14:paraId="65F3A1C4" w14:textId="77777777" w:rsidTr="009A23A5">
        <w:trPr>
          <w:trHeight w:val="903"/>
        </w:trPr>
        <w:tc>
          <w:tcPr>
            <w:tcW w:w="4728" w:type="dxa"/>
          </w:tcPr>
          <w:p w14:paraId="4EBE6F56" w14:textId="77777777" w:rsidR="00640E48" w:rsidRPr="00465226" w:rsidRDefault="00640E48" w:rsidP="009A23A5">
            <w:pPr>
              <w:pStyle w:val="BodyTextIndent"/>
              <w:widowControl w:val="0"/>
              <w:spacing w:before="120" w:line="264" w:lineRule="auto"/>
              <w:ind w:left="0"/>
              <w:jc w:val="center"/>
              <w:rPr>
                <w:b/>
                <w:lang w:val="vi-VN"/>
              </w:rPr>
            </w:pPr>
            <w:r w:rsidRPr="00465226">
              <w:rPr>
                <w:b/>
                <w:lang w:val="vi-VN"/>
              </w:rPr>
              <w:t>Người được ủy quyền</w:t>
            </w:r>
          </w:p>
          <w:p w14:paraId="7AC2031E" w14:textId="77777777" w:rsidR="00640E48" w:rsidRPr="00465226" w:rsidRDefault="00640E48" w:rsidP="009A23A5">
            <w:pPr>
              <w:pStyle w:val="BodyTextIndent"/>
              <w:widowControl w:val="0"/>
              <w:spacing w:before="120" w:line="264" w:lineRule="auto"/>
              <w:ind w:left="0"/>
              <w:jc w:val="center"/>
              <w:rPr>
                <w:i/>
                <w:lang w:val="vi-VN"/>
              </w:rPr>
            </w:pPr>
            <w:r w:rsidRPr="00465226">
              <w:rPr>
                <w:i/>
                <w:lang w:val="vi-VN"/>
              </w:rPr>
              <w:t>[ghi tên, chức danh, ký tên và</w:t>
            </w:r>
          </w:p>
          <w:p w14:paraId="7FFE7DAC" w14:textId="77777777" w:rsidR="00640E48" w:rsidRPr="00465226" w:rsidRDefault="00640E48" w:rsidP="009A23A5">
            <w:pPr>
              <w:pStyle w:val="BodyTextIndent"/>
              <w:widowControl w:val="0"/>
              <w:spacing w:before="120" w:line="264" w:lineRule="auto"/>
              <w:ind w:left="0"/>
              <w:jc w:val="center"/>
              <w:rPr>
                <w:i/>
                <w:lang w:val="vi-VN"/>
              </w:rPr>
            </w:pPr>
            <w:r w:rsidRPr="00465226">
              <w:rPr>
                <w:i/>
                <w:lang w:val="vi-VN"/>
              </w:rPr>
              <w:t xml:space="preserve"> đóng dấu (nếu có)]</w:t>
            </w:r>
          </w:p>
        </w:tc>
        <w:tc>
          <w:tcPr>
            <w:tcW w:w="5040" w:type="dxa"/>
          </w:tcPr>
          <w:p w14:paraId="61281F5A" w14:textId="77777777" w:rsidR="00640E48" w:rsidRPr="00465226" w:rsidRDefault="00640E48" w:rsidP="009A23A5">
            <w:pPr>
              <w:pStyle w:val="BodyTextIndent"/>
              <w:widowControl w:val="0"/>
              <w:spacing w:before="120" w:line="264" w:lineRule="auto"/>
              <w:ind w:left="0"/>
              <w:jc w:val="center"/>
              <w:rPr>
                <w:b/>
                <w:lang w:val="vi-VN"/>
              </w:rPr>
            </w:pPr>
            <w:r w:rsidRPr="00465226">
              <w:rPr>
                <w:b/>
                <w:lang w:val="vi-VN"/>
              </w:rPr>
              <w:t>Người ủy quyền</w:t>
            </w:r>
          </w:p>
          <w:p w14:paraId="5B47A0E0" w14:textId="77777777" w:rsidR="00640E48" w:rsidRPr="00465226" w:rsidRDefault="00640E48" w:rsidP="009A23A5">
            <w:pPr>
              <w:pStyle w:val="BodyTextIndent"/>
              <w:widowControl w:val="0"/>
              <w:spacing w:before="120" w:line="264" w:lineRule="auto"/>
              <w:ind w:left="0"/>
              <w:jc w:val="center"/>
              <w:rPr>
                <w:i/>
                <w:lang w:val="vi-VN"/>
              </w:rPr>
            </w:pPr>
            <w:r w:rsidRPr="00465226">
              <w:rPr>
                <w:i/>
                <w:lang w:val="vi-VN"/>
              </w:rPr>
              <w:t>[ghi tên người đại diện theo pháp luật của nhà thầu, chức danh, ký tên và đóng dấu]</w:t>
            </w:r>
          </w:p>
        </w:tc>
      </w:tr>
    </w:tbl>
    <w:p w14:paraId="4E91C7BA" w14:textId="77777777" w:rsidR="00640E48" w:rsidRPr="00465226" w:rsidRDefault="00640E48" w:rsidP="00640E48">
      <w:pPr>
        <w:pStyle w:val="BodyText"/>
        <w:widowControl w:val="0"/>
        <w:spacing w:before="120" w:line="264" w:lineRule="auto"/>
        <w:ind w:firstLine="567"/>
        <w:rPr>
          <w:i/>
          <w:lang w:val="vi-VN"/>
        </w:rPr>
      </w:pPr>
    </w:p>
    <w:p w14:paraId="49A7F726" w14:textId="77777777" w:rsidR="00640E48" w:rsidRPr="00465226" w:rsidRDefault="00640E48" w:rsidP="00640E48">
      <w:pPr>
        <w:pStyle w:val="BodyText"/>
        <w:widowControl w:val="0"/>
        <w:spacing w:before="120" w:line="264" w:lineRule="auto"/>
        <w:ind w:firstLine="567"/>
        <w:rPr>
          <w:lang w:val="vi-VN"/>
        </w:rPr>
      </w:pPr>
      <w:r w:rsidRPr="00465226">
        <w:rPr>
          <w:lang w:val="vi-VN"/>
        </w:rPr>
        <w:t>Ghi chú:</w:t>
      </w:r>
    </w:p>
    <w:p w14:paraId="4BC138B5" w14:textId="55F85CAC" w:rsidR="00640E48" w:rsidRPr="00465226" w:rsidRDefault="00640E48" w:rsidP="00640E48">
      <w:pPr>
        <w:pStyle w:val="BodyTextIndent"/>
        <w:widowControl w:val="0"/>
        <w:spacing w:before="120" w:line="264" w:lineRule="auto"/>
        <w:ind w:left="0" w:firstLine="567"/>
      </w:pPr>
      <w:r w:rsidRPr="00465226">
        <w:rPr>
          <w:lang w:val="vi-VN"/>
        </w:rPr>
        <w:t xml:space="preserve">(1) Trường hợp ủy quyền thì bản gốc giấy ủy quyền phải được gửi cho Bên mời thầu cùng với đơn dự thầu theo quy định tại Mục </w:t>
      </w:r>
      <w:r w:rsidR="001C0D23" w:rsidRPr="00465226">
        <w:t>19</w:t>
      </w:r>
      <w:r w:rsidRPr="00465226">
        <w:rPr>
          <w:lang w:val="vi-VN"/>
        </w:rPr>
        <w:t xml:space="preserve">.3 CDNT. </w:t>
      </w:r>
      <w:r w:rsidRPr="00465226">
        <w:rPr>
          <w:spacing w:val="-4"/>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465226">
        <w:rPr>
          <w:lang w:val="vi-VN"/>
        </w:rPr>
        <w:t>. Người được ủy quyền không được tiếp tục ủy quyền cho người khác.</w:t>
      </w:r>
      <w:r w:rsidR="00B4124E" w:rsidRPr="00465226">
        <w:t xml:space="preserve"> </w:t>
      </w:r>
    </w:p>
    <w:p w14:paraId="4EA951AB" w14:textId="77777777" w:rsidR="00640E48" w:rsidRPr="00465226" w:rsidRDefault="00640E48" w:rsidP="00640E48">
      <w:pPr>
        <w:pStyle w:val="BodyTextIndent"/>
        <w:widowControl w:val="0"/>
        <w:spacing w:before="120" w:line="264" w:lineRule="auto"/>
        <w:ind w:left="0" w:firstLine="567"/>
        <w:rPr>
          <w:lang w:val="vi-VN"/>
        </w:rPr>
      </w:pPr>
      <w:r w:rsidRPr="00465226">
        <w:rPr>
          <w:lang w:val="vi-VN"/>
        </w:rPr>
        <w:t>(2) Phạm vi ủy quyền bao gồm một hoặc nhiều công việc nêu trên.</w:t>
      </w:r>
    </w:p>
    <w:p w14:paraId="50AEE5C3" w14:textId="77777777" w:rsidR="00640E48" w:rsidRPr="00465226" w:rsidRDefault="00640E48" w:rsidP="00640E48">
      <w:pPr>
        <w:pStyle w:val="BodyTextIndent"/>
        <w:widowControl w:val="0"/>
        <w:spacing w:before="120" w:line="264" w:lineRule="auto"/>
        <w:ind w:left="0" w:firstLine="567"/>
        <w:rPr>
          <w:lang w:val="vi-VN"/>
        </w:rPr>
      </w:pPr>
      <w:r w:rsidRPr="00465226">
        <w:rPr>
          <w:lang w:val="vi-VN"/>
        </w:rPr>
        <w:t>(3) Ghi ngày có hiệu lực và ngày hết hiệu lực của giấy ủy quyền phù hợp với quá trình tham gia đấu thầu.</w:t>
      </w:r>
    </w:p>
    <w:p w14:paraId="60B13F1B" w14:textId="77777777" w:rsidR="00640E48" w:rsidRPr="00465226" w:rsidRDefault="00640E48" w:rsidP="00640E48">
      <w:pPr>
        <w:widowControl w:val="0"/>
        <w:spacing w:before="120" w:after="120" w:line="264" w:lineRule="auto"/>
        <w:ind w:firstLine="567"/>
        <w:jc w:val="right"/>
        <w:rPr>
          <w:b/>
          <w:lang w:val="it-IT"/>
        </w:rPr>
      </w:pPr>
      <w:r w:rsidRPr="00465226">
        <w:rPr>
          <w:lang w:val="vi-VN"/>
        </w:rPr>
        <w:br w:type="page"/>
      </w:r>
      <w:bookmarkStart w:id="244" w:name="FORM_03"/>
      <w:r w:rsidRPr="00465226">
        <w:rPr>
          <w:b/>
          <w:lang w:val="it-IT"/>
        </w:rPr>
        <w:t>Mẫu số 03</w:t>
      </w:r>
      <w:bookmarkEnd w:id="244"/>
    </w:p>
    <w:p w14:paraId="0ACEE3C6" w14:textId="77777777" w:rsidR="00640E48" w:rsidRPr="00465226" w:rsidRDefault="00640E48" w:rsidP="00640E48">
      <w:pPr>
        <w:pStyle w:val="Mau"/>
        <w:keepNext w:val="0"/>
        <w:widowControl w:val="0"/>
        <w:spacing w:before="120" w:line="264" w:lineRule="auto"/>
        <w:jc w:val="center"/>
        <w:rPr>
          <w:rFonts w:ascii="Times New Roman" w:hAnsi="Times New Roman"/>
          <w:b w:val="0"/>
          <w:u w:val="none"/>
          <w:vertAlign w:val="superscript"/>
          <w:lang w:val="it-IT"/>
        </w:rPr>
      </w:pPr>
      <w:r w:rsidRPr="00465226">
        <w:rPr>
          <w:rFonts w:ascii="Times New Roman" w:hAnsi="Times New Roman"/>
          <w:u w:val="none"/>
          <w:lang w:val="it-IT"/>
        </w:rPr>
        <w:t>THỎA THUẬN LIÊN DANH</w:t>
      </w:r>
      <w:r w:rsidRPr="00465226">
        <w:rPr>
          <w:rFonts w:ascii="Times New Roman" w:hAnsi="Times New Roman"/>
          <w:u w:val="none"/>
          <w:vertAlign w:val="superscript"/>
          <w:lang w:val="it-IT"/>
        </w:rPr>
        <w:t>(1)</w:t>
      </w:r>
    </w:p>
    <w:p w14:paraId="3E04EB29" w14:textId="77777777" w:rsidR="00640E48" w:rsidRPr="00465226" w:rsidRDefault="00640E48" w:rsidP="00640E48">
      <w:pPr>
        <w:widowControl w:val="0"/>
        <w:spacing w:before="120" w:after="120" w:line="264" w:lineRule="auto"/>
        <w:ind w:firstLine="567"/>
        <w:jc w:val="right"/>
        <w:rPr>
          <w:lang w:val="it-IT"/>
        </w:rPr>
      </w:pPr>
      <w:r w:rsidRPr="00465226">
        <w:rPr>
          <w:lang w:val="it-IT"/>
        </w:rPr>
        <w:t>______</w:t>
      </w:r>
      <w:r w:rsidRPr="00465226">
        <w:rPr>
          <w:lang w:val="it-IT"/>
        </w:rPr>
        <w:tab/>
        <w:t xml:space="preserve">, ngày </w:t>
      </w:r>
      <w:r w:rsidRPr="00465226">
        <w:rPr>
          <w:lang w:val="it-IT"/>
        </w:rPr>
        <w:tab/>
        <w:t xml:space="preserve"> tháng </w:t>
      </w:r>
      <w:r w:rsidRPr="00465226">
        <w:rPr>
          <w:lang w:val="it-IT"/>
        </w:rPr>
        <w:tab/>
        <w:t xml:space="preserve"> năm </w:t>
      </w:r>
      <w:r w:rsidRPr="00465226">
        <w:rPr>
          <w:lang w:val="it-IT"/>
        </w:rPr>
        <w:tab/>
      </w:r>
      <w:r w:rsidRPr="00465226">
        <w:rPr>
          <w:lang w:val="it-IT"/>
        </w:rPr>
        <w:tab/>
      </w:r>
    </w:p>
    <w:p w14:paraId="5DBE61A1" w14:textId="77777777" w:rsidR="00640E48" w:rsidRPr="00465226" w:rsidRDefault="00640E48" w:rsidP="00640E48">
      <w:pPr>
        <w:widowControl w:val="0"/>
        <w:spacing w:before="120" w:after="120" w:line="264" w:lineRule="auto"/>
        <w:ind w:firstLine="567"/>
        <w:rPr>
          <w:lang w:val="it-IT"/>
        </w:rPr>
      </w:pPr>
    </w:p>
    <w:p w14:paraId="6BB4403E" w14:textId="77777777" w:rsidR="00640E48" w:rsidRPr="00465226" w:rsidRDefault="00640E48" w:rsidP="00640E48">
      <w:pPr>
        <w:widowControl w:val="0"/>
        <w:spacing w:before="120" w:after="120" w:line="264" w:lineRule="auto"/>
        <w:ind w:firstLine="567"/>
        <w:rPr>
          <w:i/>
          <w:lang w:val="it-IT"/>
        </w:rPr>
      </w:pPr>
      <w:r w:rsidRPr="00465226">
        <w:rPr>
          <w:lang w:val="it-IT"/>
        </w:rPr>
        <w:t xml:space="preserve">Gói thầu: </w:t>
      </w:r>
      <w:r w:rsidRPr="00465226">
        <w:rPr>
          <w:lang w:val="it-IT"/>
        </w:rPr>
        <w:tab/>
      </w:r>
      <w:r w:rsidRPr="00465226">
        <w:rPr>
          <w:i/>
          <w:lang w:val="it-IT"/>
        </w:rPr>
        <w:t>[ghi tên gói thầu]</w:t>
      </w:r>
    </w:p>
    <w:p w14:paraId="7D1173CB" w14:textId="77777777" w:rsidR="00640E48" w:rsidRPr="00465226" w:rsidRDefault="00640E48" w:rsidP="00640E48">
      <w:pPr>
        <w:widowControl w:val="0"/>
        <w:spacing w:before="120" w:after="120" w:line="264" w:lineRule="auto"/>
        <w:ind w:firstLine="567"/>
        <w:rPr>
          <w:lang w:val="it-IT"/>
        </w:rPr>
      </w:pPr>
      <w:r w:rsidRPr="00465226">
        <w:rPr>
          <w:lang w:val="it-IT"/>
        </w:rPr>
        <w:t xml:space="preserve">Thuộc dự án: </w:t>
      </w:r>
      <w:r w:rsidRPr="00465226">
        <w:rPr>
          <w:lang w:val="it-IT"/>
        </w:rPr>
        <w:tab/>
        <w:t>____</w:t>
      </w:r>
      <w:r w:rsidRPr="00465226">
        <w:rPr>
          <w:i/>
          <w:lang w:val="it-IT"/>
        </w:rPr>
        <w:t>[ghi tên dự án]</w:t>
      </w:r>
    </w:p>
    <w:p w14:paraId="4EA41851" w14:textId="201AE486" w:rsidR="00640E48" w:rsidRPr="00465226" w:rsidRDefault="00640E48" w:rsidP="00640E48">
      <w:pPr>
        <w:widowControl w:val="0"/>
        <w:spacing w:before="120" w:after="120" w:line="264" w:lineRule="auto"/>
        <w:ind w:firstLine="567"/>
        <w:rPr>
          <w:lang w:val="it-IT"/>
        </w:rPr>
      </w:pPr>
      <w:r w:rsidRPr="00465226">
        <w:rPr>
          <w:lang w:val="it-IT"/>
        </w:rPr>
        <w:t>Căn cứ</w:t>
      </w:r>
      <w:r w:rsidRPr="00465226">
        <w:rPr>
          <w:vertAlign w:val="superscript"/>
          <w:lang w:val="it-IT"/>
        </w:rPr>
        <w:t>(2)</w:t>
      </w:r>
      <w:r w:rsidRPr="00465226">
        <w:rPr>
          <w:lang w:val="it-IT"/>
        </w:rPr>
        <w:tab/>
      </w:r>
      <w:r w:rsidRPr="00465226">
        <w:rPr>
          <w:i/>
          <w:lang w:val="it-IT"/>
        </w:rPr>
        <w:t xml:space="preserve">[Nghị định số </w:t>
      </w:r>
      <w:r w:rsidR="00E91A44" w:rsidRPr="00465226">
        <w:rPr>
          <w:i/>
          <w:lang w:val="it-IT"/>
        </w:rPr>
        <w:t>95/2020</w:t>
      </w:r>
      <w:r w:rsidRPr="00465226">
        <w:rPr>
          <w:i/>
          <w:lang w:val="it-IT"/>
        </w:rPr>
        <w:t xml:space="preserve">/NĐ-CP ngày </w:t>
      </w:r>
      <w:r w:rsidR="00E91A44" w:rsidRPr="00465226">
        <w:rPr>
          <w:i/>
          <w:lang w:val="it-IT"/>
        </w:rPr>
        <w:t>2</w:t>
      </w:r>
      <w:r w:rsidR="00EB0799" w:rsidRPr="00465226">
        <w:rPr>
          <w:i/>
          <w:lang w:val="it-IT"/>
        </w:rPr>
        <w:t>4</w:t>
      </w:r>
      <w:r w:rsidR="00E91A44" w:rsidRPr="00465226">
        <w:rPr>
          <w:i/>
          <w:lang w:val="it-IT"/>
        </w:rPr>
        <w:t>/8/2020</w:t>
      </w:r>
      <w:r w:rsidRPr="00465226">
        <w:rPr>
          <w:i/>
          <w:lang w:val="it-IT"/>
        </w:rPr>
        <w:t xml:space="preserve"> của Chính phủ</w:t>
      </w:r>
      <w:r w:rsidR="00E073C5" w:rsidRPr="00465226">
        <w:rPr>
          <w:i/>
          <w:lang w:val="it-IT"/>
        </w:rPr>
        <w:t xml:space="preserve"> </w:t>
      </w:r>
      <w:r w:rsidRPr="00465226">
        <w:rPr>
          <w:i/>
          <w:lang w:val="it-IT"/>
        </w:rPr>
        <w:t xml:space="preserve">hướng dẫn </w:t>
      </w:r>
      <w:r w:rsidR="00E91A44" w:rsidRPr="00465226">
        <w:rPr>
          <w:i/>
          <w:lang w:val="it-IT"/>
        </w:rPr>
        <w:t xml:space="preserve">thực hiện </w:t>
      </w:r>
      <w:r w:rsidR="00EB0799" w:rsidRPr="00465226">
        <w:rPr>
          <w:i/>
          <w:lang w:val="it-IT"/>
        </w:rPr>
        <w:t xml:space="preserve">về </w:t>
      </w:r>
      <w:r w:rsidR="00E91A44" w:rsidRPr="00465226">
        <w:rPr>
          <w:i/>
          <w:lang w:val="it-IT"/>
        </w:rPr>
        <w:t>đấu thầu mua sắm theo Hiệp định Đối tác Toàn diện và Tiến bộ xuyên Thái Bình Dương</w:t>
      </w:r>
      <w:r w:rsidRPr="00465226">
        <w:rPr>
          <w:i/>
          <w:lang w:val="it-IT"/>
        </w:rPr>
        <w:t>];</w:t>
      </w:r>
    </w:p>
    <w:p w14:paraId="0845ACF4" w14:textId="77777777" w:rsidR="00640E48" w:rsidRPr="00465226" w:rsidRDefault="00640E48" w:rsidP="00640E48">
      <w:pPr>
        <w:widowControl w:val="0"/>
        <w:spacing w:before="120" w:after="120" w:line="264" w:lineRule="auto"/>
        <w:ind w:firstLine="567"/>
        <w:rPr>
          <w:lang w:val="it-IT"/>
        </w:rPr>
      </w:pPr>
      <w:r w:rsidRPr="00465226">
        <w:rPr>
          <w:lang w:val="it-IT"/>
        </w:rPr>
        <w:t>Căn cứ hồ sơ mời thầu gói thầu _____</w:t>
      </w:r>
      <w:r w:rsidRPr="00465226">
        <w:rPr>
          <w:i/>
          <w:lang w:val="it-IT"/>
        </w:rPr>
        <w:t>[ghi tên gói thầu]</w:t>
      </w:r>
      <w:r w:rsidRPr="00465226">
        <w:rPr>
          <w:lang w:val="it-IT"/>
        </w:rPr>
        <w:t xml:space="preserve"> ngày ___ tháng ____ năm ____</w:t>
      </w:r>
      <w:r w:rsidRPr="00465226">
        <w:rPr>
          <w:i/>
          <w:lang w:val="it-IT"/>
        </w:rPr>
        <w:t>[ngày được ghi trên HSMT];</w:t>
      </w:r>
    </w:p>
    <w:p w14:paraId="7408B1BA" w14:textId="77777777" w:rsidR="00640E48" w:rsidRPr="00465226" w:rsidRDefault="00640E48" w:rsidP="00640E48">
      <w:pPr>
        <w:widowControl w:val="0"/>
        <w:spacing w:before="120" w:after="120" w:line="264" w:lineRule="auto"/>
        <w:ind w:firstLine="567"/>
        <w:rPr>
          <w:lang w:val="it-IT"/>
        </w:rPr>
      </w:pPr>
      <w:r w:rsidRPr="00465226">
        <w:rPr>
          <w:lang w:val="it-IT"/>
        </w:rPr>
        <w:t>Chúng tôi, đại diện cho các bên ký thỏa thuận liên danh, gồm có:</w:t>
      </w:r>
    </w:p>
    <w:p w14:paraId="0C972968" w14:textId="77777777" w:rsidR="00640E48" w:rsidRPr="00465226" w:rsidRDefault="00640E48" w:rsidP="00640E48">
      <w:pPr>
        <w:widowControl w:val="0"/>
        <w:spacing w:before="120" w:after="120" w:line="264" w:lineRule="auto"/>
        <w:ind w:firstLine="567"/>
        <w:rPr>
          <w:lang w:val="sv-SE"/>
        </w:rPr>
      </w:pPr>
      <w:r w:rsidRPr="00465226">
        <w:rPr>
          <w:b/>
          <w:lang w:val="sv-SE"/>
        </w:rPr>
        <w:t>Tên thành viên liên danh</w:t>
      </w:r>
      <w:r w:rsidRPr="00465226">
        <w:rPr>
          <w:lang w:val="it-IT"/>
        </w:rPr>
        <w:t>____</w:t>
      </w:r>
      <w:r w:rsidRPr="00465226">
        <w:rPr>
          <w:i/>
          <w:lang w:val="sv-SE"/>
        </w:rPr>
        <w:t>[ghi tên từng thành viên liên danh]</w:t>
      </w:r>
    </w:p>
    <w:p w14:paraId="1E1C1F93" w14:textId="77777777" w:rsidR="00640E48" w:rsidRPr="00465226" w:rsidRDefault="00640E48" w:rsidP="00640E48">
      <w:pPr>
        <w:widowControl w:val="0"/>
        <w:spacing w:before="120" w:after="120" w:line="264" w:lineRule="auto"/>
        <w:ind w:firstLine="567"/>
        <w:rPr>
          <w:lang w:val="sv-SE"/>
        </w:rPr>
      </w:pPr>
      <w:r w:rsidRPr="00465226">
        <w:rPr>
          <w:lang w:val="sv-SE"/>
        </w:rPr>
        <w:t xml:space="preserve">Đại diện là ông/bà: </w:t>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p>
    <w:p w14:paraId="37F404FF" w14:textId="77777777" w:rsidR="00640E48" w:rsidRPr="00465226" w:rsidRDefault="00640E48" w:rsidP="00640E48">
      <w:pPr>
        <w:widowControl w:val="0"/>
        <w:spacing w:before="120" w:after="120" w:line="264" w:lineRule="auto"/>
        <w:ind w:firstLine="567"/>
        <w:rPr>
          <w:lang w:val="sv-SE"/>
        </w:rPr>
      </w:pPr>
      <w:r w:rsidRPr="00465226">
        <w:rPr>
          <w:lang w:val="sv-SE"/>
        </w:rPr>
        <w:t xml:space="preserve">Chức vụ: </w:t>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p>
    <w:p w14:paraId="27708620" w14:textId="77777777" w:rsidR="00640E48" w:rsidRPr="00465226" w:rsidRDefault="00640E48" w:rsidP="00640E48">
      <w:pPr>
        <w:widowControl w:val="0"/>
        <w:spacing w:before="120" w:after="120" w:line="264" w:lineRule="auto"/>
        <w:ind w:firstLine="567"/>
        <w:rPr>
          <w:lang w:val="sv-SE"/>
        </w:rPr>
      </w:pPr>
      <w:r w:rsidRPr="00465226">
        <w:rPr>
          <w:lang w:val="sv-SE"/>
        </w:rPr>
        <w:t xml:space="preserve">Địa chỉ: </w:t>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p>
    <w:p w14:paraId="22D64B26" w14:textId="77777777" w:rsidR="00640E48" w:rsidRPr="00465226" w:rsidRDefault="00640E48" w:rsidP="00640E48">
      <w:pPr>
        <w:widowControl w:val="0"/>
        <w:spacing w:before="120" w:after="120" w:line="264" w:lineRule="auto"/>
        <w:ind w:firstLine="567"/>
        <w:rPr>
          <w:lang w:val="sv-SE"/>
        </w:rPr>
      </w:pPr>
      <w:r w:rsidRPr="00465226">
        <w:rPr>
          <w:lang w:val="sv-SE"/>
        </w:rPr>
        <w:t xml:space="preserve">Điện thoại: </w:t>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p>
    <w:p w14:paraId="120DBC43" w14:textId="77777777" w:rsidR="00640E48" w:rsidRPr="00465226" w:rsidRDefault="00640E48" w:rsidP="00640E48">
      <w:pPr>
        <w:widowControl w:val="0"/>
        <w:spacing w:before="120" w:after="120" w:line="264" w:lineRule="auto"/>
        <w:ind w:firstLine="567"/>
        <w:rPr>
          <w:lang w:val="fr-FR"/>
        </w:rPr>
      </w:pPr>
      <w:r w:rsidRPr="00465226">
        <w:rPr>
          <w:lang w:val="fr-FR"/>
        </w:rPr>
        <w:t xml:space="preserve">Fax: </w:t>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p>
    <w:p w14:paraId="33FC0672" w14:textId="77777777" w:rsidR="00640E48" w:rsidRPr="00465226" w:rsidRDefault="00640E48" w:rsidP="00640E48">
      <w:pPr>
        <w:widowControl w:val="0"/>
        <w:spacing w:before="120" w:after="120" w:line="264" w:lineRule="auto"/>
        <w:ind w:firstLine="567"/>
        <w:rPr>
          <w:lang w:val="fr-FR"/>
        </w:rPr>
      </w:pPr>
      <w:r w:rsidRPr="00465226">
        <w:rPr>
          <w:lang w:val="fr-FR"/>
        </w:rPr>
        <w:t xml:space="preserve">E-mail: </w:t>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p>
    <w:p w14:paraId="66900E6A" w14:textId="77777777" w:rsidR="00640E48" w:rsidRPr="00465226" w:rsidRDefault="00640E48" w:rsidP="00640E48">
      <w:pPr>
        <w:widowControl w:val="0"/>
        <w:spacing w:before="120" w:after="120" w:line="264" w:lineRule="auto"/>
        <w:ind w:firstLine="567"/>
        <w:rPr>
          <w:lang w:val="fr-FR"/>
        </w:rPr>
      </w:pPr>
      <w:r w:rsidRPr="00465226">
        <w:rPr>
          <w:lang w:val="fr-FR"/>
        </w:rPr>
        <w:t xml:space="preserve">Tài khoản: </w:t>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r w:rsidRPr="00465226">
        <w:rPr>
          <w:lang w:val="fr-FR"/>
        </w:rPr>
        <w:tab/>
      </w:r>
    </w:p>
    <w:p w14:paraId="3F85F1E4" w14:textId="77777777" w:rsidR="00640E48" w:rsidRPr="00465226" w:rsidRDefault="00640E48" w:rsidP="00640E48">
      <w:pPr>
        <w:widowControl w:val="0"/>
        <w:spacing w:before="120" w:after="120" w:line="264" w:lineRule="auto"/>
        <w:ind w:firstLine="567"/>
        <w:rPr>
          <w:lang w:val="sv-SE"/>
        </w:rPr>
      </w:pPr>
      <w:r w:rsidRPr="00465226">
        <w:rPr>
          <w:lang w:val="sv-SE"/>
        </w:rPr>
        <w:t xml:space="preserve">Mã số thuế: </w:t>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r w:rsidRPr="00465226">
        <w:rPr>
          <w:lang w:val="sv-SE"/>
        </w:rPr>
        <w:tab/>
      </w:r>
    </w:p>
    <w:p w14:paraId="109D9B90" w14:textId="75DD1169" w:rsidR="00640E48" w:rsidRPr="00465226" w:rsidRDefault="00640E48" w:rsidP="00640E48">
      <w:pPr>
        <w:widowControl w:val="0"/>
        <w:spacing w:before="120" w:after="120" w:line="264" w:lineRule="auto"/>
        <w:ind w:firstLine="567"/>
        <w:rPr>
          <w:lang w:val="sv-SE"/>
        </w:rPr>
      </w:pPr>
      <w:r w:rsidRPr="00465226">
        <w:rPr>
          <w:lang w:val="sv-SE"/>
        </w:rPr>
        <w:t xml:space="preserve">Giấy ủy quyền số </w:t>
      </w:r>
      <w:r w:rsidRPr="00465226">
        <w:rPr>
          <w:lang w:val="sv-SE"/>
        </w:rPr>
        <w:tab/>
        <w:t>ngày</w:t>
      </w:r>
      <w:r w:rsidR="001F6369" w:rsidRPr="00465226">
        <w:rPr>
          <w:lang w:val="sv-SE"/>
        </w:rPr>
        <w:t xml:space="preserve">____ </w:t>
      </w:r>
      <w:r w:rsidRPr="00465226">
        <w:rPr>
          <w:lang w:val="sv-SE"/>
        </w:rPr>
        <w:t>tháng____ năm ___</w:t>
      </w:r>
      <w:r w:rsidRPr="00465226">
        <w:rPr>
          <w:i/>
          <w:lang w:val="sv-SE"/>
        </w:rPr>
        <w:t>(trường hợp được ủy quyền)</w:t>
      </w:r>
      <w:r w:rsidRPr="00465226">
        <w:rPr>
          <w:lang w:val="sv-SE"/>
        </w:rPr>
        <w:t>.</w:t>
      </w:r>
    </w:p>
    <w:p w14:paraId="09658DBA" w14:textId="77777777" w:rsidR="00640E48" w:rsidRPr="00465226" w:rsidRDefault="00640E48" w:rsidP="00640E48">
      <w:pPr>
        <w:widowControl w:val="0"/>
        <w:spacing w:before="120" w:after="120" w:line="21" w:lineRule="atLeast"/>
        <w:ind w:firstLine="567"/>
        <w:rPr>
          <w:lang w:val="sv-SE"/>
        </w:rPr>
      </w:pPr>
      <w:r w:rsidRPr="00465226">
        <w:rPr>
          <w:lang w:val="sv-SE"/>
        </w:rPr>
        <w:t>Các bên (sau đây gọi là thành viên) thống nhất ký kết thỏa thuận liên danh với các nội dung sau:</w:t>
      </w:r>
    </w:p>
    <w:p w14:paraId="17FAC4B5" w14:textId="77777777" w:rsidR="00640E48" w:rsidRPr="00465226" w:rsidRDefault="00640E48" w:rsidP="00640E48">
      <w:pPr>
        <w:widowControl w:val="0"/>
        <w:spacing w:before="120" w:after="120" w:line="21" w:lineRule="atLeast"/>
        <w:ind w:firstLine="567"/>
        <w:rPr>
          <w:b/>
          <w:lang w:val="sv-SE"/>
        </w:rPr>
      </w:pPr>
      <w:r w:rsidRPr="00465226">
        <w:rPr>
          <w:lang w:val="sv-SE"/>
        </w:rPr>
        <w:tab/>
      </w:r>
      <w:r w:rsidRPr="00465226">
        <w:rPr>
          <w:b/>
          <w:lang w:val="sv-SE"/>
        </w:rPr>
        <w:t>Điều 1. Nguyên tắc chung</w:t>
      </w:r>
    </w:p>
    <w:p w14:paraId="0A5906B5" w14:textId="17BD7A1E" w:rsidR="00640E48" w:rsidRPr="00465226" w:rsidRDefault="00640E48" w:rsidP="00640E48">
      <w:pPr>
        <w:widowControl w:val="0"/>
        <w:spacing w:before="120" w:after="120" w:line="21" w:lineRule="atLeast"/>
        <w:ind w:firstLine="567"/>
        <w:rPr>
          <w:lang w:val="sv-SE"/>
        </w:rPr>
      </w:pPr>
      <w:r w:rsidRPr="00465226">
        <w:rPr>
          <w:lang w:val="sv-SE"/>
        </w:rPr>
        <w:tab/>
        <w:t>1. Các thành viên tự nguyện hình thành liên danh để tham dự thầu gói thầu____</w:t>
      </w:r>
      <w:r w:rsidRPr="00465226">
        <w:rPr>
          <w:i/>
          <w:lang w:val="sv-SE"/>
        </w:rPr>
        <w:t>[ghi tên gói thầu]</w:t>
      </w:r>
      <w:r w:rsidRPr="00465226">
        <w:rPr>
          <w:lang w:val="sv-SE"/>
        </w:rPr>
        <w:t xml:space="preserve"> thuộc dự án ____ </w:t>
      </w:r>
      <w:r w:rsidR="00A77195" w:rsidRPr="00465226">
        <w:rPr>
          <w:i/>
          <w:lang w:val="sv-SE"/>
        </w:rPr>
        <w:t>[</w:t>
      </w:r>
      <w:r w:rsidRPr="00465226">
        <w:rPr>
          <w:i/>
          <w:lang w:val="sv-SE"/>
        </w:rPr>
        <w:t>ghi tên dự án]</w:t>
      </w:r>
      <w:r w:rsidRPr="00465226">
        <w:rPr>
          <w:lang w:val="sv-SE"/>
        </w:rPr>
        <w:t>.</w:t>
      </w:r>
    </w:p>
    <w:p w14:paraId="14631504" w14:textId="77777777" w:rsidR="00640E48" w:rsidRPr="00465226" w:rsidRDefault="00640E48" w:rsidP="00640E48">
      <w:pPr>
        <w:widowControl w:val="0"/>
        <w:spacing w:before="120" w:after="120" w:line="21" w:lineRule="atLeast"/>
        <w:ind w:firstLine="567"/>
        <w:rPr>
          <w:lang w:val="sv-SE"/>
        </w:rPr>
      </w:pPr>
      <w:r w:rsidRPr="00465226">
        <w:rPr>
          <w:lang w:val="sv-SE"/>
        </w:rPr>
        <w:tab/>
        <w:t>2. Các thành viên thống nhất tên gọi của liên danh cho mọi giao dịch liên quan đến gói thầu này là: ____</w:t>
      </w:r>
      <w:r w:rsidRPr="00465226">
        <w:rPr>
          <w:i/>
          <w:lang w:val="sv-SE"/>
        </w:rPr>
        <w:t>[ghi tên của liên danh theo thỏa thuận]</w:t>
      </w:r>
      <w:r w:rsidRPr="00465226">
        <w:rPr>
          <w:lang w:val="sv-SE"/>
        </w:rPr>
        <w:t>.</w:t>
      </w:r>
    </w:p>
    <w:p w14:paraId="3829E3F7" w14:textId="77777777" w:rsidR="00640E48" w:rsidRPr="00465226" w:rsidRDefault="00640E48" w:rsidP="00640E48">
      <w:pPr>
        <w:widowControl w:val="0"/>
        <w:spacing w:before="120" w:after="120" w:line="264" w:lineRule="auto"/>
        <w:ind w:firstLine="567"/>
        <w:rPr>
          <w:lang w:val="sv-SE"/>
        </w:rPr>
      </w:pPr>
      <w:r w:rsidRPr="00465226">
        <w:rPr>
          <w:lang w:val="sv-SE"/>
        </w:rPr>
        <w:tab/>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A1B4655" w14:textId="77777777" w:rsidR="00640E48" w:rsidRPr="00465226" w:rsidRDefault="00640E48" w:rsidP="00640E48">
      <w:pPr>
        <w:widowControl w:val="0"/>
        <w:spacing w:before="120" w:after="120" w:line="264" w:lineRule="auto"/>
        <w:ind w:firstLine="567"/>
        <w:rPr>
          <w:i/>
          <w:lang w:val="sv-SE"/>
        </w:rPr>
      </w:pPr>
      <w:r w:rsidRPr="00465226">
        <w:rPr>
          <w:i/>
          <w:lang w:val="sv-SE"/>
        </w:rPr>
        <w:t>- Bồi thường thiệt hại cho các bên trong liên danh;</w:t>
      </w:r>
    </w:p>
    <w:p w14:paraId="43660F48" w14:textId="77777777" w:rsidR="00640E48" w:rsidRPr="00465226" w:rsidRDefault="00640E48" w:rsidP="00640E48">
      <w:pPr>
        <w:widowControl w:val="0"/>
        <w:spacing w:before="120" w:after="120" w:line="264" w:lineRule="auto"/>
        <w:ind w:firstLine="567"/>
        <w:rPr>
          <w:i/>
          <w:lang w:val="sv-SE"/>
        </w:rPr>
      </w:pPr>
      <w:r w:rsidRPr="00465226">
        <w:rPr>
          <w:i/>
          <w:lang w:val="sv-SE"/>
        </w:rPr>
        <w:t>- Bồi thường thiệt hại cho Chủ đầu tư theo quy định nêu trong hợp đồng;</w:t>
      </w:r>
    </w:p>
    <w:p w14:paraId="3D652648" w14:textId="77777777" w:rsidR="00640E48" w:rsidRPr="00465226" w:rsidRDefault="00640E48" w:rsidP="00640E48">
      <w:pPr>
        <w:widowControl w:val="0"/>
        <w:spacing w:before="120" w:after="120" w:line="264" w:lineRule="auto"/>
        <w:ind w:firstLine="567"/>
        <w:rPr>
          <w:lang w:val="sv-SE"/>
        </w:rPr>
      </w:pPr>
      <w:r w:rsidRPr="00465226">
        <w:rPr>
          <w:i/>
          <w:lang w:val="sv-SE"/>
        </w:rPr>
        <w:t xml:space="preserve">- Hình thức xử lý khác </w:t>
      </w:r>
      <w:r w:rsidRPr="00465226">
        <w:rPr>
          <w:lang w:val="sv-SE"/>
        </w:rPr>
        <w:t>____</w:t>
      </w:r>
      <w:r w:rsidRPr="00465226">
        <w:rPr>
          <w:i/>
          <w:lang w:val="sv-SE"/>
        </w:rPr>
        <w:t>[ghi rõ hình thức xử lý khác].</w:t>
      </w:r>
    </w:p>
    <w:p w14:paraId="6C7A6BEC" w14:textId="77777777" w:rsidR="00640E48" w:rsidRPr="00465226" w:rsidRDefault="00640E48" w:rsidP="00640E48">
      <w:pPr>
        <w:widowControl w:val="0"/>
        <w:spacing w:before="120" w:after="120" w:line="264" w:lineRule="auto"/>
        <w:ind w:firstLine="567"/>
        <w:rPr>
          <w:b/>
          <w:lang w:val="sv-SE"/>
        </w:rPr>
      </w:pPr>
      <w:r w:rsidRPr="00465226">
        <w:rPr>
          <w:b/>
          <w:lang w:val="sv-SE"/>
        </w:rPr>
        <w:t xml:space="preserve">Điều 2. Phân công trách nhiệm </w:t>
      </w:r>
    </w:p>
    <w:p w14:paraId="2F8B3FC9" w14:textId="77777777" w:rsidR="00640E48" w:rsidRPr="00465226" w:rsidRDefault="00640E48" w:rsidP="00640E48">
      <w:pPr>
        <w:widowControl w:val="0"/>
        <w:spacing w:before="120" w:after="120" w:line="264" w:lineRule="auto"/>
        <w:ind w:firstLine="567"/>
        <w:rPr>
          <w:lang w:val="sv-SE"/>
        </w:rPr>
      </w:pPr>
      <w:r w:rsidRPr="00465226">
        <w:rPr>
          <w:lang w:val="sv-SE"/>
        </w:rPr>
        <w:t>Các thành viên thống nhất phân công trách nhiệm để thực hiện gói thầu ____</w:t>
      </w:r>
      <w:r w:rsidRPr="00465226">
        <w:rPr>
          <w:i/>
          <w:lang w:val="sv-SE"/>
        </w:rPr>
        <w:t>[ghi tên gói thầu]</w:t>
      </w:r>
      <w:r w:rsidRPr="00465226">
        <w:rPr>
          <w:lang w:val="sv-SE"/>
        </w:rPr>
        <w:t xml:space="preserve"> thuộc dự án ____</w:t>
      </w:r>
      <w:r w:rsidRPr="00465226">
        <w:rPr>
          <w:i/>
          <w:lang w:val="sv-SE"/>
        </w:rPr>
        <w:t xml:space="preserve">[ghi tên dự án] </w:t>
      </w:r>
      <w:r w:rsidRPr="00465226">
        <w:rPr>
          <w:lang w:val="sv-SE"/>
        </w:rPr>
        <w:t xml:space="preserve">đối với từng thành viên như sau: </w:t>
      </w:r>
    </w:p>
    <w:p w14:paraId="0C1AD006" w14:textId="77777777" w:rsidR="00640E48" w:rsidRPr="00465226" w:rsidRDefault="00640E48" w:rsidP="00640E48">
      <w:pPr>
        <w:widowControl w:val="0"/>
        <w:spacing w:before="120" w:after="120" w:line="264" w:lineRule="auto"/>
        <w:ind w:firstLine="567"/>
        <w:rPr>
          <w:b/>
          <w:lang w:val="sv-SE"/>
        </w:rPr>
      </w:pPr>
      <w:r w:rsidRPr="00465226">
        <w:rPr>
          <w:lang w:val="sv-SE"/>
        </w:rPr>
        <w:t xml:space="preserve">1. Thành viên đứng đầu liên danh: </w:t>
      </w:r>
    </w:p>
    <w:p w14:paraId="7BAB2D06" w14:textId="32E07AFB" w:rsidR="00640E48" w:rsidRPr="00465226" w:rsidRDefault="00640E48" w:rsidP="00640E48">
      <w:pPr>
        <w:widowControl w:val="0"/>
        <w:spacing w:before="120" w:after="120" w:line="264" w:lineRule="auto"/>
        <w:ind w:firstLine="567"/>
        <w:rPr>
          <w:lang w:val="sv-SE"/>
        </w:rPr>
      </w:pPr>
      <w:r w:rsidRPr="00465226">
        <w:rPr>
          <w:lang w:val="sv-SE"/>
        </w:rPr>
        <w:t xml:space="preserve">Các bên nhất trí </w:t>
      </w:r>
      <w:r w:rsidR="0088093A" w:rsidRPr="00465226">
        <w:rPr>
          <w:lang w:val="sv-SE"/>
        </w:rPr>
        <w:t>phân công</w:t>
      </w:r>
      <w:r w:rsidRPr="00465226">
        <w:rPr>
          <w:lang w:val="sv-SE"/>
        </w:rPr>
        <w:t xml:space="preserve"> ____</w:t>
      </w:r>
      <w:r w:rsidRPr="00465226">
        <w:rPr>
          <w:i/>
          <w:lang w:val="sv-SE"/>
        </w:rPr>
        <w:t>[ghi tên một bên]</w:t>
      </w:r>
      <w:r w:rsidRPr="00465226">
        <w:rPr>
          <w:lang w:val="sv-SE"/>
        </w:rPr>
        <w:t xml:space="preserve"> làm thành viên đứng đầu liên danh, đại diện cho liên danh trong những phần việc sau</w:t>
      </w:r>
      <w:r w:rsidRPr="00465226">
        <w:rPr>
          <w:vertAlign w:val="superscript"/>
          <w:lang w:val="sv-SE"/>
        </w:rPr>
        <w:t>(3)</w:t>
      </w:r>
      <w:r w:rsidRPr="00465226">
        <w:rPr>
          <w:lang w:val="sv-SE"/>
        </w:rPr>
        <w:t>:</w:t>
      </w:r>
    </w:p>
    <w:p w14:paraId="70EB3DE1" w14:textId="77777777" w:rsidR="00640E48" w:rsidRPr="00465226" w:rsidRDefault="00640E48" w:rsidP="00640E48">
      <w:pPr>
        <w:widowControl w:val="0"/>
        <w:spacing w:before="120" w:after="120" w:line="264" w:lineRule="auto"/>
        <w:ind w:firstLine="567"/>
        <w:rPr>
          <w:lang w:val="sv-SE"/>
        </w:rPr>
      </w:pPr>
      <w:r w:rsidRPr="00465226">
        <w:rPr>
          <w:i/>
          <w:lang w:val="sv-SE"/>
        </w:rPr>
        <w:t>[- Ký đơn dự thầu;</w:t>
      </w:r>
    </w:p>
    <w:p w14:paraId="0BB1E6F0" w14:textId="77777777" w:rsidR="00640E48" w:rsidRPr="00465226" w:rsidRDefault="00640E48" w:rsidP="00640E48">
      <w:pPr>
        <w:pStyle w:val="BodyTextIndent"/>
        <w:widowControl w:val="0"/>
        <w:spacing w:before="120" w:line="264" w:lineRule="auto"/>
        <w:ind w:left="0" w:firstLine="567"/>
        <w:rPr>
          <w:i/>
          <w:lang w:val="sv-SE"/>
        </w:rPr>
      </w:pPr>
      <w:r w:rsidRPr="00465226">
        <w:rPr>
          <w:i/>
          <w:lang w:val="sv-SE"/>
        </w:rPr>
        <w:t>- Ký các văn bản, tài liệu để giao dịch với Bên mời thầu trong quá trình tham dự thầu, kể cả văn bản đề nghị làm rõ HSMT và văn bản giải trình, làm rõ HSDT</w:t>
      </w:r>
      <w:r w:rsidRPr="00465226">
        <w:rPr>
          <w:i/>
        </w:rPr>
        <w:t xml:space="preserve"> </w:t>
      </w:r>
      <w:r w:rsidRPr="00465226">
        <w:rPr>
          <w:i/>
          <w:lang w:val="sv-SE"/>
        </w:rPr>
        <w:t xml:space="preserve">hoặc </w:t>
      </w:r>
      <w:r w:rsidRPr="00465226">
        <w:rPr>
          <w:i/>
        </w:rPr>
        <w:t xml:space="preserve">văn bản đề nghị rút </w:t>
      </w:r>
      <w:r w:rsidRPr="00465226">
        <w:rPr>
          <w:i/>
          <w:lang w:val="sv-SE"/>
        </w:rPr>
        <w:t>HSDT</w:t>
      </w:r>
      <w:r w:rsidRPr="00465226">
        <w:rPr>
          <w:i/>
        </w:rPr>
        <w:t xml:space="preserve">, sửa đổi, thay thế </w:t>
      </w:r>
      <w:r w:rsidRPr="00465226">
        <w:rPr>
          <w:i/>
          <w:lang w:val="sv-SE"/>
        </w:rPr>
        <w:t>HSDT;</w:t>
      </w:r>
    </w:p>
    <w:p w14:paraId="42F544F4" w14:textId="77777777" w:rsidR="00640E48" w:rsidRPr="00465226" w:rsidRDefault="00640E48" w:rsidP="00640E48">
      <w:pPr>
        <w:pStyle w:val="BodyTextIndent"/>
        <w:widowControl w:val="0"/>
        <w:spacing w:before="120" w:line="264" w:lineRule="auto"/>
        <w:ind w:left="0" w:firstLine="567"/>
        <w:rPr>
          <w:i/>
          <w:lang w:val="sv-SE"/>
        </w:rPr>
      </w:pPr>
      <w:r w:rsidRPr="00465226">
        <w:rPr>
          <w:i/>
          <w:lang w:val="sv-SE"/>
        </w:rPr>
        <w:t>- Thực hiện bảo đảm dự thầu cho cả liên danh;</w:t>
      </w:r>
    </w:p>
    <w:p w14:paraId="56630E38" w14:textId="77777777" w:rsidR="00640E48" w:rsidRPr="00465226" w:rsidRDefault="00640E48" w:rsidP="00640E48">
      <w:pPr>
        <w:pStyle w:val="BodyTextIndent"/>
        <w:widowControl w:val="0"/>
        <w:tabs>
          <w:tab w:val="left" w:pos="851"/>
        </w:tabs>
        <w:spacing w:before="120" w:line="264" w:lineRule="auto"/>
        <w:ind w:left="0" w:firstLine="567"/>
        <w:rPr>
          <w:i/>
          <w:lang w:val="sv-SE"/>
        </w:rPr>
      </w:pPr>
      <w:r w:rsidRPr="00465226">
        <w:rPr>
          <w:i/>
          <w:lang w:val="sv-SE"/>
        </w:rPr>
        <w:t>- Tham gia quá trình thương thảo, hoàn thiện hợp đồng;</w:t>
      </w:r>
    </w:p>
    <w:p w14:paraId="3125626C" w14:textId="77777777" w:rsidR="00640E48" w:rsidRPr="00465226" w:rsidRDefault="00640E48" w:rsidP="00640E48">
      <w:pPr>
        <w:pStyle w:val="BodyTextIndent"/>
        <w:widowControl w:val="0"/>
        <w:tabs>
          <w:tab w:val="left" w:pos="851"/>
        </w:tabs>
        <w:spacing w:before="120" w:line="264" w:lineRule="auto"/>
        <w:ind w:left="0" w:firstLine="567"/>
        <w:rPr>
          <w:i/>
          <w:lang w:val="sv-SE"/>
        </w:rPr>
      </w:pPr>
      <w:r w:rsidRPr="00465226">
        <w:rPr>
          <w:i/>
          <w:lang w:val="sv-SE"/>
        </w:rPr>
        <w:t>- Ký đơn kiến nghị trong trường hợp nhà thầu có kiến nghị;</w:t>
      </w:r>
    </w:p>
    <w:p w14:paraId="023D882E" w14:textId="77777777" w:rsidR="00640E48" w:rsidRPr="00465226" w:rsidRDefault="00640E48" w:rsidP="00640E48">
      <w:pPr>
        <w:widowControl w:val="0"/>
        <w:tabs>
          <w:tab w:val="left" w:pos="1080"/>
        </w:tabs>
        <w:spacing w:before="120" w:after="120" w:line="264" w:lineRule="auto"/>
        <w:ind w:firstLine="567"/>
        <w:rPr>
          <w:i/>
          <w:lang w:val="sv-SE"/>
        </w:rPr>
      </w:pPr>
      <w:r w:rsidRPr="00465226">
        <w:rPr>
          <w:lang w:val="sv-SE"/>
        </w:rPr>
        <w:t xml:space="preserve">- </w:t>
      </w:r>
      <w:r w:rsidRPr="00465226">
        <w:rPr>
          <w:i/>
          <w:lang w:val="sv-SE"/>
        </w:rPr>
        <w:t xml:space="preserve">Các công việc khác trừ việc ký kết hợp đồng </w:t>
      </w:r>
      <w:r w:rsidRPr="00465226">
        <w:rPr>
          <w:lang w:val="sv-SE"/>
        </w:rPr>
        <w:t>____</w:t>
      </w:r>
      <w:r w:rsidRPr="00465226">
        <w:rPr>
          <w:i/>
          <w:lang w:val="sv-SE"/>
        </w:rPr>
        <w:t xml:space="preserve"> [ghi rõ nội dung các công việc khác (nếu có)].</w:t>
      </w:r>
    </w:p>
    <w:p w14:paraId="0D9DF001" w14:textId="77777777" w:rsidR="00640E48" w:rsidRPr="00465226" w:rsidRDefault="00640E48" w:rsidP="00640E48">
      <w:pPr>
        <w:widowControl w:val="0"/>
        <w:spacing w:before="120" w:after="120" w:line="264" w:lineRule="auto"/>
        <w:ind w:firstLine="567"/>
        <w:rPr>
          <w:i/>
          <w:spacing w:val="-4"/>
          <w:sz w:val="20"/>
          <w:lang w:val="sv-SE"/>
        </w:rPr>
      </w:pPr>
      <w:r w:rsidRPr="00465226">
        <w:rPr>
          <w:spacing w:val="-4"/>
          <w:lang w:val="sv-SE"/>
        </w:rPr>
        <w:t xml:space="preserve">2. Các thành viên trong liên danh thỏa thuận phân công trách nhiệm thực hiện công việc theo bảng dưới đây </w:t>
      </w:r>
      <w:r w:rsidRPr="00465226">
        <w:rPr>
          <w:spacing w:val="-4"/>
          <w:vertAlign w:val="superscript"/>
          <w:lang w:val="sv-SE"/>
        </w:rPr>
        <w:t>(4)</w:t>
      </w:r>
      <w:r w:rsidRPr="00465226">
        <w:rPr>
          <w:spacing w:val="-4"/>
          <w:lang w:val="sv-SE"/>
        </w:rPr>
        <w:t>:</w:t>
      </w:r>
      <w:r w:rsidRPr="00465226">
        <w:rPr>
          <w:i/>
          <w:spacing w:val="-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40E48" w:rsidRPr="00465226" w14:paraId="2FA11BE7" w14:textId="77777777" w:rsidTr="009A23A5">
        <w:tc>
          <w:tcPr>
            <w:tcW w:w="735" w:type="dxa"/>
            <w:shd w:val="clear" w:color="auto" w:fill="auto"/>
            <w:vAlign w:val="center"/>
          </w:tcPr>
          <w:p w14:paraId="7F0D1F0B" w14:textId="77777777" w:rsidR="00640E48" w:rsidRPr="00465226" w:rsidRDefault="00640E48" w:rsidP="009A23A5">
            <w:pPr>
              <w:jc w:val="center"/>
              <w:rPr>
                <w:b/>
                <w:spacing w:val="-4"/>
                <w:lang w:val="sv-SE"/>
              </w:rPr>
            </w:pPr>
            <w:r w:rsidRPr="00465226">
              <w:rPr>
                <w:b/>
                <w:spacing w:val="-4"/>
                <w:lang w:val="sv-SE"/>
              </w:rPr>
              <w:t>STT</w:t>
            </w:r>
          </w:p>
        </w:tc>
        <w:tc>
          <w:tcPr>
            <w:tcW w:w="3940" w:type="dxa"/>
            <w:shd w:val="clear" w:color="auto" w:fill="auto"/>
            <w:vAlign w:val="center"/>
          </w:tcPr>
          <w:p w14:paraId="356CE12F" w14:textId="77777777" w:rsidR="00640E48" w:rsidRPr="00465226" w:rsidRDefault="00640E48" w:rsidP="009A23A5">
            <w:pPr>
              <w:jc w:val="center"/>
              <w:rPr>
                <w:b/>
                <w:spacing w:val="-4"/>
                <w:lang w:val="sv-SE"/>
              </w:rPr>
            </w:pPr>
            <w:r w:rsidRPr="00465226">
              <w:rPr>
                <w:b/>
                <w:spacing w:val="-4"/>
                <w:lang w:val="sv-SE"/>
              </w:rPr>
              <w:t>Tên</w:t>
            </w:r>
          </w:p>
        </w:tc>
        <w:tc>
          <w:tcPr>
            <w:tcW w:w="2303" w:type="dxa"/>
            <w:shd w:val="clear" w:color="auto" w:fill="auto"/>
            <w:vAlign w:val="center"/>
          </w:tcPr>
          <w:p w14:paraId="2D07890A" w14:textId="77777777" w:rsidR="00640E48" w:rsidRPr="00465226" w:rsidRDefault="00640E48" w:rsidP="009A23A5">
            <w:pPr>
              <w:jc w:val="center"/>
              <w:rPr>
                <w:b/>
                <w:spacing w:val="-4"/>
                <w:lang w:val="sv-SE"/>
              </w:rPr>
            </w:pPr>
            <w:r w:rsidRPr="00465226">
              <w:rPr>
                <w:b/>
                <w:spacing w:val="-4"/>
                <w:lang w:val="sv-SE"/>
              </w:rPr>
              <w:t>Nội dung công việc đảm nhận</w:t>
            </w:r>
          </w:p>
        </w:tc>
        <w:tc>
          <w:tcPr>
            <w:tcW w:w="2486" w:type="dxa"/>
            <w:shd w:val="clear" w:color="auto" w:fill="auto"/>
            <w:vAlign w:val="center"/>
          </w:tcPr>
          <w:p w14:paraId="15210A9E" w14:textId="77777777" w:rsidR="00640E48" w:rsidRPr="00465226" w:rsidRDefault="00640E48" w:rsidP="009A23A5">
            <w:pPr>
              <w:jc w:val="center"/>
              <w:rPr>
                <w:b/>
                <w:spacing w:val="-4"/>
                <w:lang w:val="sv-SE"/>
              </w:rPr>
            </w:pPr>
            <w:r w:rsidRPr="00465226">
              <w:rPr>
                <w:b/>
                <w:spacing w:val="-4"/>
                <w:lang w:val="sv-SE"/>
              </w:rPr>
              <w:t>Tỷ lệ % so với tổng giá dự thầu</w:t>
            </w:r>
          </w:p>
        </w:tc>
      </w:tr>
      <w:tr w:rsidR="00640E48" w:rsidRPr="00465226" w14:paraId="3714C694" w14:textId="77777777" w:rsidTr="009A23A5">
        <w:tc>
          <w:tcPr>
            <w:tcW w:w="735" w:type="dxa"/>
            <w:shd w:val="clear" w:color="auto" w:fill="auto"/>
          </w:tcPr>
          <w:p w14:paraId="52B831DA" w14:textId="77777777" w:rsidR="00640E48" w:rsidRPr="00465226" w:rsidRDefault="00640E48" w:rsidP="009A23A5">
            <w:pPr>
              <w:jc w:val="center"/>
              <w:rPr>
                <w:spacing w:val="-4"/>
                <w:lang w:val="sv-SE"/>
              </w:rPr>
            </w:pPr>
            <w:r w:rsidRPr="00465226">
              <w:rPr>
                <w:spacing w:val="-4"/>
                <w:lang w:val="sv-SE"/>
              </w:rPr>
              <w:t>1</w:t>
            </w:r>
          </w:p>
        </w:tc>
        <w:tc>
          <w:tcPr>
            <w:tcW w:w="3940" w:type="dxa"/>
            <w:shd w:val="clear" w:color="auto" w:fill="auto"/>
          </w:tcPr>
          <w:p w14:paraId="7F5D563A" w14:textId="77777777" w:rsidR="00640E48" w:rsidRPr="00465226" w:rsidRDefault="00640E48" w:rsidP="009A23A5">
            <w:pPr>
              <w:rPr>
                <w:spacing w:val="-4"/>
                <w:lang w:val="sv-SE"/>
              </w:rPr>
            </w:pPr>
            <w:r w:rsidRPr="00465226">
              <w:rPr>
                <w:spacing w:val="-4"/>
                <w:lang w:val="sv-SE"/>
              </w:rPr>
              <w:t>Tên thành viên đứng đầu liên danh</w:t>
            </w:r>
          </w:p>
        </w:tc>
        <w:tc>
          <w:tcPr>
            <w:tcW w:w="2303" w:type="dxa"/>
            <w:shd w:val="clear" w:color="auto" w:fill="auto"/>
          </w:tcPr>
          <w:p w14:paraId="3AC1EDB3" w14:textId="77777777" w:rsidR="00640E48" w:rsidRPr="00465226" w:rsidRDefault="00640E48" w:rsidP="009A23A5">
            <w:pPr>
              <w:jc w:val="center"/>
              <w:rPr>
                <w:spacing w:val="-4"/>
                <w:lang w:val="sv-SE"/>
              </w:rPr>
            </w:pPr>
            <w:r w:rsidRPr="00465226">
              <w:rPr>
                <w:spacing w:val="-4"/>
                <w:lang w:val="sv-SE"/>
              </w:rPr>
              <w:t>- ___</w:t>
            </w:r>
          </w:p>
          <w:p w14:paraId="3CC8C4F8" w14:textId="77777777" w:rsidR="00640E48" w:rsidRPr="00465226" w:rsidRDefault="00640E48" w:rsidP="009A23A5">
            <w:pPr>
              <w:jc w:val="center"/>
              <w:rPr>
                <w:spacing w:val="-4"/>
                <w:lang w:val="sv-SE"/>
              </w:rPr>
            </w:pPr>
            <w:r w:rsidRPr="00465226">
              <w:rPr>
                <w:spacing w:val="-4"/>
                <w:lang w:val="sv-SE"/>
              </w:rPr>
              <w:t>- ___</w:t>
            </w:r>
          </w:p>
        </w:tc>
        <w:tc>
          <w:tcPr>
            <w:tcW w:w="2486" w:type="dxa"/>
            <w:shd w:val="clear" w:color="auto" w:fill="auto"/>
          </w:tcPr>
          <w:p w14:paraId="7D3928DE" w14:textId="77777777" w:rsidR="00640E48" w:rsidRPr="00465226" w:rsidRDefault="00640E48" w:rsidP="009A23A5">
            <w:pPr>
              <w:jc w:val="center"/>
              <w:rPr>
                <w:spacing w:val="-4"/>
                <w:lang w:val="sv-SE"/>
              </w:rPr>
            </w:pPr>
            <w:r w:rsidRPr="00465226">
              <w:rPr>
                <w:spacing w:val="-4"/>
                <w:lang w:val="sv-SE"/>
              </w:rPr>
              <w:t>- ___%</w:t>
            </w:r>
          </w:p>
          <w:p w14:paraId="14E1D77E" w14:textId="77777777" w:rsidR="00640E48" w:rsidRPr="00465226" w:rsidRDefault="00640E48" w:rsidP="009A23A5">
            <w:pPr>
              <w:jc w:val="center"/>
              <w:rPr>
                <w:spacing w:val="-4"/>
                <w:lang w:val="sv-SE"/>
              </w:rPr>
            </w:pPr>
            <w:r w:rsidRPr="00465226">
              <w:rPr>
                <w:spacing w:val="-4"/>
                <w:lang w:val="sv-SE"/>
              </w:rPr>
              <w:t>- ___%</w:t>
            </w:r>
          </w:p>
        </w:tc>
      </w:tr>
      <w:tr w:rsidR="00640E48" w:rsidRPr="00465226" w14:paraId="07DE4E26" w14:textId="77777777" w:rsidTr="009A23A5">
        <w:tc>
          <w:tcPr>
            <w:tcW w:w="735" w:type="dxa"/>
            <w:shd w:val="clear" w:color="auto" w:fill="auto"/>
          </w:tcPr>
          <w:p w14:paraId="3312F262" w14:textId="77777777" w:rsidR="00640E48" w:rsidRPr="00465226" w:rsidRDefault="00640E48" w:rsidP="009A23A5">
            <w:pPr>
              <w:jc w:val="center"/>
              <w:rPr>
                <w:spacing w:val="-4"/>
                <w:lang w:val="sv-SE"/>
              </w:rPr>
            </w:pPr>
            <w:r w:rsidRPr="00465226">
              <w:rPr>
                <w:spacing w:val="-4"/>
                <w:lang w:val="sv-SE"/>
              </w:rPr>
              <w:t>2</w:t>
            </w:r>
          </w:p>
        </w:tc>
        <w:tc>
          <w:tcPr>
            <w:tcW w:w="3940" w:type="dxa"/>
            <w:shd w:val="clear" w:color="auto" w:fill="auto"/>
          </w:tcPr>
          <w:p w14:paraId="78E9728A" w14:textId="77777777" w:rsidR="00640E48" w:rsidRPr="00465226" w:rsidRDefault="00640E48" w:rsidP="009A23A5">
            <w:pPr>
              <w:rPr>
                <w:spacing w:val="-4"/>
                <w:lang w:val="sv-SE"/>
              </w:rPr>
            </w:pPr>
            <w:r w:rsidRPr="00465226">
              <w:rPr>
                <w:spacing w:val="-4"/>
                <w:lang w:val="sv-SE"/>
              </w:rPr>
              <w:t>Tên thành viên thứ 2</w:t>
            </w:r>
          </w:p>
        </w:tc>
        <w:tc>
          <w:tcPr>
            <w:tcW w:w="2303" w:type="dxa"/>
            <w:shd w:val="clear" w:color="auto" w:fill="auto"/>
          </w:tcPr>
          <w:p w14:paraId="2EDC0947" w14:textId="77777777" w:rsidR="00640E48" w:rsidRPr="00465226" w:rsidRDefault="00640E48" w:rsidP="009A23A5">
            <w:pPr>
              <w:jc w:val="center"/>
              <w:rPr>
                <w:spacing w:val="-4"/>
                <w:lang w:val="sv-SE"/>
              </w:rPr>
            </w:pPr>
            <w:r w:rsidRPr="00465226">
              <w:rPr>
                <w:spacing w:val="-4"/>
                <w:lang w:val="sv-SE"/>
              </w:rPr>
              <w:t>- ___</w:t>
            </w:r>
          </w:p>
          <w:p w14:paraId="4A5CA70F" w14:textId="77777777" w:rsidR="00640E48" w:rsidRPr="00465226" w:rsidRDefault="00640E48" w:rsidP="009A23A5">
            <w:pPr>
              <w:jc w:val="center"/>
              <w:rPr>
                <w:spacing w:val="-4"/>
                <w:lang w:val="sv-SE"/>
              </w:rPr>
            </w:pPr>
            <w:r w:rsidRPr="00465226">
              <w:rPr>
                <w:spacing w:val="-4"/>
                <w:lang w:val="sv-SE"/>
              </w:rPr>
              <w:t>- ___</w:t>
            </w:r>
          </w:p>
        </w:tc>
        <w:tc>
          <w:tcPr>
            <w:tcW w:w="2486" w:type="dxa"/>
            <w:shd w:val="clear" w:color="auto" w:fill="auto"/>
          </w:tcPr>
          <w:p w14:paraId="5F81C21D" w14:textId="77777777" w:rsidR="00640E48" w:rsidRPr="00465226" w:rsidRDefault="00640E48" w:rsidP="009A23A5">
            <w:pPr>
              <w:jc w:val="center"/>
              <w:rPr>
                <w:spacing w:val="-4"/>
                <w:lang w:val="sv-SE"/>
              </w:rPr>
            </w:pPr>
            <w:r w:rsidRPr="00465226">
              <w:rPr>
                <w:spacing w:val="-4"/>
                <w:lang w:val="sv-SE"/>
              </w:rPr>
              <w:t>- ___%</w:t>
            </w:r>
          </w:p>
          <w:p w14:paraId="1000C04F" w14:textId="77777777" w:rsidR="00640E48" w:rsidRPr="00465226" w:rsidRDefault="00640E48" w:rsidP="009A23A5">
            <w:pPr>
              <w:jc w:val="center"/>
              <w:rPr>
                <w:spacing w:val="-4"/>
                <w:lang w:val="sv-SE"/>
              </w:rPr>
            </w:pPr>
            <w:r w:rsidRPr="00465226">
              <w:rPr>
                <w:spacing w:val="-4"/>
                <w:lang w:val="sv-SE"/>
              </w:rPr>
              <w:t>- ___%</w:t>
            </w:r>
          </w:p>
        </w:tc>
      </w:tr>
      <w:tr w:rsidR="00640E48" w:rsidRPr="00465226" w14:paraId="15EE5A7E" w14:textId="77777777" w:rsidTr="009A23A5">
        <w:trPr>
          <w:trHeight w:val="401"/>
        </w:trPr>
        <w:tc>
          <w:tcPr>
            <w:tcW w:w="735" w:type="dxa"/>
            <w:shd w:val="clear" w:color="auto" w:fill="auto"/>
          </w:tcPr>
          <w:p w14:paraId="7668CB2A" w14:textId="77777777" w:rsidR="00640E48" w:rsidRPr="00465226" w:rsidRDefault="00640E48" w:rsidP="009A23A5">
            <w:pPr>
              <w:jc w:val="center"/>
              <w:rPr>
                <w:spacing w:val="-4"/>
                <w:lang w:val="sv-SE"/>
              </w:rPr>
            </w:pPr>
            <w:r w:rsidRPr="00465226">
              <w:rPr>
                <w:spacing w:val="-4"/>
                <w:lang w:val="sv-SE"/>
              </w:rPr>
              <w:t>....</w:t>
            </w:r>
          </w:p>
        </w:tc>
        <w:tc>
          <w:tcPr>
            <w:tcW w:w="3940" w:type="dxa"/>
            <w:shd w:val="clear" w:color="auto" w:fill="auto"/>
          </w:tcPr>
          <w:p w14:paraId="2D46EF6A" w14:textId="77777777" w:rsidR="00640E48" w:rsidRPr="00465226" w:rsidRDefault="00640E48" w:rsidP="009A23A5">
            <w:pPr>
              <w:rPr>
                <w:spacing w:val="-4"/>
                <w:lang w:val="sv-SE"/>
              </w:rPr>
            </w:pPr>
            <w:r w:rsidRPr="00465226">
              <w:rPr>
                <w:spacing w:val="-4"/>
                <w:lang w:val="sv-SE"/>
              </w:rPr>
              <w:t>....</w:t>
            </w:r>
          </w:p>
        </w:tc>
        <w:tc>
          <w:tcPr>
            <w:tcW w:w="2303" w:type="dxa"/>
            <w:shd w:val="clear" w:color="auto" w:fill="auto"/>
          </w:tcPr>
          <w:p w14:paraId="155B7161" w14:textId="77777777" w:rsidR="00640E48" w:rsidRPr="00465226" w:rsidRDefault="00640E48" w:rsidP="009A23A5">
            <w:pPr>
              <w:jc w:val="center"/>
              <w:rPr>
                <w:spacing w:val="-4"/>
                <w:lang w:val="sv-SE"/>
              </w:rPr>
            </w:pPr>
            <w:r w:rsidRPr="00465226">
              <w:rPr>
                <w:spacing w:val="-4"/>
                <w:lang w:val="sv-SE"/>
              </w:rPr>
              <w:t>....</w:t>
            </w:r>
          </w:p>
        </w:tc>
        <w:tc>
          <w:tcPr>
            <w:tcW w:w="2486" w:type="dxa"/>
            <w:shd w:val="clear" w:color="auto" w:fill="auto"/>
          </w:tcPr>
          <w:p w14:paraId="70194EBB" w14:textId="77777777" w:rsidR="00640E48" w:rsidRPr="00465226" w:rsidRDefault="00640E48" w:rsidP="009A23A5">
            <w:pPr>
              <w:jc w:val="center"/>
              <w:rPr>
                <w:spacing w:val="-4"/>
                <w:lang w:val="sv-SE"/>
              </w:rPr>
            </w:pPr>
            <w:r w:rsidRPr="00465226">
              <w:rPr>
                <w:spacing w:val="-4"/>
                <w:lang w:val="sv-SE"/>
              </w:rPr>
              <w:t>......</w:t>
            </w:r>
          </w:p>
        </w:tc>
      </w:tr>
      <w:tr w:rsidR="00640E48" w:rsidRPr="00465226" w14:paraId="3E596A6F" w14:textId="77777777" w:rsidTr="009A23A5">
        <w:trPr>
          <w:trHeight w:val="703"/>
        </w:trPr>
        <w:tc>
          <w:tcPr>
            <w:tcW w:w="4675" w:type="dxa"/>
            <w:gridSpan w:val="2"/>
            <w:shd w:val="clear" w:color="auto" w:fill="auto"/>
            <w:vAlign w:val="center"/>
          </w:tcPr>
          <w:p w14:paraId="74123F4E" w14:textId="77777777" w:rsidR="00640E48" w:rsidRPr="00465226" w:rsidRDefault="00640E48" w:rsidP="009A23A5">
            <w:pPr>
              <w:jc w:val="center"/>
              <w:rPr>
                <w:b/>
                <w:spacing w:val="-4"/>
                <w:lang w:val="sv-SE"/>
              </w:rPr>
            </w:pPr>
            <w:r w:rsidRPr="00465226">
              <w:rPr>
                <w:b/>
                <w:spacing w:val="-4"/>
                <w:lang w:val="sv-SE"/>
              </w:rPr>
              <w:t>Tổng cộng</w:t>
            </w:r>
          </w:p>
        </w:tc>
        <w:tc>
          <w:tcPr>
            <w:tcW w:w="2303" w:type="dxa"/>
            <w:shd w:val="clear" w:color="auto" w:fill="auto"/>
            <w:vAlign w:val="center"/>
          </w:tcPr>
          <w:p w14:paraId="7B1381A1" w14:textId="77777777" w:rsidR="00640E48" w:rsidRPr="00465226" w:rsidRDefault="00640E48" w:rsidP="009A23A5">
            <w:pPr>
              <w:jc w:val="center"/>
              <w:rPr>
                <w:b/>
                <w:spacing w:val="-4"/>
                <w:lang w:val="sv-SE"/>
              </w:rPr>
            </w:pPr>
            <w:r w:rsidRPr="00465226">
              <w:rPr>
                <w:b/>
                <w:spacing w:val="-4"/>
                <w:lang w:val="sv-SE"/>
              </w:rPr>
              <w:t>Toàn bộ công việc của gói thầu</w:t>
            </w:r>
          </w:p>
        </w:tc>
        <w:tc>
          <w:tcPr>
            <w:tcW w:w="2486" w:type="dxa"/>
            <w:shd w:val="clear" w:color="auto" w:fill="auto"/>
            <w:vAlign w:val="center"/>
          </w:tcPr>
          <w:p w14:paraId="3660E5B7" w14:textId="77777777" w:rsidR="00640E48" w:rsidRPr="00465226" w:rsidRDefault="00640E48" w:rsidP="009A23A5">
            <w:pPr>
              <w:jc w:val="center"/>
              <w:rPr>
                <w:b/>
                <w:spacing w:val="-4"/>
                <w:lang w:val="sv-SE"/>
              </w:rPr>
            </w:pPr>
            <w:r w:rsidRPr="00465226">
              <w:rPr>
                <w:b/>
                <w:spacing w:val="-4"/>
                <w:lang w:val="sv-SE"/>
              </w:rPr>
              <w:t>100%</w:t>
            </w:r>
          </w:p>
        </w:tc>
      </w:tr>
    </w:tbl>
    <w:p w14:paraId="0754ECB5" w14:textId="77777777" w:rsidR="00640E48" w:rsidRPr="00465226" w:rsidRDefault="00640E48" w:rsidP="00640E48">
      <w:pPr>
        <w:widowControl w:val="0"/>
        <w:spacing w:before="120" w:after="120" w:line="264" w:lineRule="auto"/>
        <w:rPr>
          <w:b/>
          <w:lang w:val="sv-SE"/>
        </w:rPr>
      </w:pPr>
      <w:r w:rsidRPr="00465226">
        <w:rPr>
          <w:lang w:val="sv-SE"/>
        </w:rPr>
        <w:tab/>
      </w:r>
      <w:r w:rsidRPr="00465226">
        <w:rPr>
          <w:b/>
          <w:lang w:val="sv-SE"/>
        </w:rPr>
        <w:t xml:space="preserve">Điều 3. Hiệu lực của thỏa thuận liên danh </w:t>
      </w:r>
    </w:p>
    <w:p w14:paraId="6009A110" w14:textId="77777777" w:rsidR="00640E48" w:rsidRPr="00465226" w:rsidRDefault="00640E48" w:rsidP="00640E48">
      <w:pPr>
        <w:widowControl w:val="0"/>
        <w:spacing w:before="120" w:after="120" w:line="264" w:lineRule="auto"/>
        <w:rPr>
          <w:lang w:val="sv-SE"/>
        </w:rPr>
      </w:pPr>
      <w:r w:rsidRPr="00465226">
        <w:rPr>
          <w:lang w:val="sv-SE"/>
        </w:rPr>
        <w:tab/>
        <w:t xml:space="preserve">1. Thỏa thuận liên danh có hiệu lực kể từ ngày ký. </w:t>
      </w:r>
    </w:p>
    <w:p w14:paraId="6C74BD53" w14:textId="77777777" w:rsidR="00640E48" w:rsidRPr="00465226" w:rsidRDefault="00640E48" w:rsidP="00640E48">
      <w:pPr>
        <w:widowControl w:val="0"/>
        <w:spacing w:before="120" w:after="120" w:line="264" w:lineRule="auto"/>
        <w:rPr>
          <w:lang w:val="sv-SE"/>
        </w:rPr>
      </w:pPr>
      <w:r w:rsidRPr="00465226">
        <w:rPr>
          <w:lang w:val="sv-SE"/>
        </w:rPr>
        <w:tab/>
        <w:t>2. Thỏa thuận liên danh chấm dứt hiệu lực trong các trường hợp sau:</w:t>
      </w:r>
    </w:p>
    <w:p w14:paraId="5590032D" w14:textId="77777777" w:rsidR="00640E48" w:rsidRPr="00465226" w:rsidRDefault="00640E48" w:rsidP="00640E48">
      <w:pPr>
        <w:widowControl w:val="0"/>
        <w:spacing w:before="120" w:after="120" w:line="264" w:lineRule="auto"/>
        <w:rPr>
          <w:lang w:val="sv-SE"/>
        </w:rPr>
      </w:pPr>
      <w:r w:rsidRPr="00465226">
        <w:rPr>
          <w:lang w:val="sv-SE"/>
        </w:rPr>
        <w:tab/>
        <w:t>- Các bên hoàn thành trách nhiệm, nghĩa vụ của mình và tiến hành thanh lý hợp đồng;</w:t>
      </w:r>
    </w:p>
    <w:p w14:paraId="10D6B017" w14:textId="77777777" w:rsidR="00640E48" w:rsidRPr="00465226" w:rsidRDefault="00640E48" w:rsidP="00640E48">
      <w:pPr>
        <w:widowControl w:val="0"/>
        <w:spacing w:before="120" w:after="120" w:line="264" w:lineRule="auto"/>
        <w:rPr>
          <w:lang w:val="sv-SE"/>
        </w:rPr>
      </w:pPr>
      <w:r w:rsidRPr="00465226">
        <w:rPr>
          <w:lang w:val="sv-SE"/>
        </w:rPr>
        <w:tab/>
        <w:t>- Các bên cùng thỏa thuận chấm dứt;</w:t>
      </w:r>
    </w:p>
    <w:p w14:paraId="172E148F" w14:textId="77777777" w:rsidR="00640E48" w:rsidRPr="00465226" w:rsidRDefault="00640E48" w:rsidP="00640E48">
      <w:pPr>
        <w:widowControl w:val="0"/>
        <w:spacing w:before="120" w:after="120" w:line="264" w:lineRule="auto"/>
        <w:rPr>
          <w:lang w:val="sv-SE"/>
        </w:rPr>
      </w:pPr>
      <w:r w:rsidRPr="00465226">
        <w:rPr>
          <w:lang w:val="sv-SE"/>
        </w:rPr>
        <w:tab/>
        <w:t>- Nhà thầu liên danh không trúng thầu;</w:t>
      </w:r>
    </w:p>
    <w:p w14:paraId="5DD7803F" w14:textId="77777777" w:rsidR="00640E48" w:rsidRPr="00465226" w:rsidRDefault="00640E48" w:rsidP="00640E48">
      <w:pPr>
        <w:widowControl w:val="0"/>
        <w:spacing w:before="120" w:after="120" w:line="264" w:lineRule="auto"/>
        <w:rPr>
          <w:lang w:val="sv-SE"/>
        </w:rPr>
      </w:pPr>
      <w:r w:rsidRPr="00465226">
        <w:rPr>
          <w:lang w:val="sv-SE"/>
        </w:rPr>
        <w:tab/>
        <w:t xml:space="preserve">- Hủy thầu gói thầu ____ </w:t>
      </w:r>
      <w:r w:rsidRPr="00465226">
        <w:rPr>
          <w:i/>
          <w:lang w:val="sv-SE"/>
        </w:rPr>
        <w:t>[ghi tên gói thầu]</w:t>
      </w:r>
      <w:r w:rsidRPr="00465226">
        <w:rPr>
          <w:lang w:val="sv-SE"/>
        </w:rPr>
        <w:t xml:space="preserve"> thuộc dự án ____</w:t>
      </w:r>
      <w:r w:rsidRPr="00465226">
        <w:rPr>
          <w:i/>
          <w:lang w:val="sv-SE"/>
        </w:rPr>
        <w:t xml:space="preserve"> [ghi tên dự án]</w:t>
      </w:r>
      <w:r w:rsidRPr="00465226">
        <w:rPr>
          <w:lang w:val="sv-SE"/>
        </w:rPr>
        <w:t xml:space="preserve"> theo thông báo của Bên mời thầu.</w:t>
      </w:r>
    </w:p>
    <w:p w14:paraId="2F5FE9F9" w14:textId="77777777" w:rsidR="00640E48" w:rsidRPr="00465226" w:rsidRDefault="00640E48" w:rsidP="00640E48">
      <w:pPr>
        <w:widowControl w:val="0"/>
        <w:spacing w:before="120" w:after="120" w:line="264" w:lineRule="auto"/>
        <w:rPr>
          <w:lang w:val="sv-SE"/>
        </w:rPr>
      </w:pPr>
      <w:r w:rsidRPr="00465226">
        <w:rPr>
          <w:lang w:val="sv-SE"/>
        </w:rPr>
        <w:tab/>
        <w:t>Thỏa thuận liên danh được lập thành ______bản, mỗi bên giữ_____bản, các bản thỏa thuận có giá trị pháp lý như nhau.</w:t>
      </w:r>
    </w:p>
    <w:p w14:paraId="0D9FBD51" w14:textId="77777777" w:rsidR="00640E48" w:rsidRPr="00465226" w:rsidRDefault="00640E48" w:rsidP="00640E48">
      <w:pPr>
        <w:widowControl w:val="0"/>
        <w:spacing w:before="120" w:after="120" w:line="264" w:lineRule="auto"/>
        <w:rPr>
          <w:lang w:val="sv-SE"/>
        </w:rPr>
      </w:pPr>
    </w:p>
    <w:p w14:paraId="442E8752" w14:textId="77777777" w:rsidR="00640E48" w:rsidRPr="00465226" w:rsidRDefault="00640E48" w:rsidP="00640E48">
      <w:pPr>
        <w:widowControl w:val="0"/>
        <w:spacing w:before="120" w:after="120" w:line="264" w:lineRule="auto"/>
        <w:rPr>
          <w:b/>
          <w:lang w:val="sv-SE"/>
        </w:rPr>
      </w:pPr>
      <w:r w:rsidRPr="00465226">
        <w:rPr>
          <w:b/>
          <w:lang w:val="sv-SE"/>
        </w:rPr>
        <w:t>ĐẠI DIỆN HỢP PHÁP CỦA THÀNH VIÊN ĐỨNG ĐẦU LIÊN DANH</w:t>
      </w:r>
    </w:p>
    <w:p w14:paraId="480A25C9" w14:textId="77777777" w:rsidR="00640E48" w:rsidRPr="00465226" w:rsidRDefault="00640E48" w:rsidP="00640E48">
      <w:pPr>
        <w:widowControl w:val="0"/>
        <w:spacing w:before="120" w:after="120" w:line="264" w:lineRule="auto"/>
        <w:rPr>
          <w:i/>
          <w:lang w:val="sv-SE"/>
        </w:rPr>
      </w:pPr>
      <w:r w:rsidRPr="00465226">
        <w:rPr>
          <w:i/>
          <w:lang w:val="sv-SE"/>
        </w:rPr>
        <w:t>[ghi tên, chức danh, ký tên và đóng dấu]</w:t>
      </w:r>
    </w:p>
    <w:p w14:paraId="4858776C" w14:textId="77777777" w:rsidR="00640E48" w:rsidRPr="00465226" w:rsidRDefault="00640E48" w:rsidP="00640E48">
      <w:pPr>
        <w:widowControl w:val="0"/>
        <w:spacing w:before="120" w:after="120" w:line="264" w:lineRule="auto"/>
        <w:rPr>
          <w:i/>
          <w:lang w:val="sv-SE"/>
        </w:rPr>
      </w:pPr>
    </w:p>
    <w:p w14:paraId="04EA3731" w14:textId="77777777" w:rsidR="00640E48" w:rsidRPr="00465226" w:rsidRDefault="00640E48" w:rsidP="00640E48">
      <w:pPr>
        <w:widowControl w:val="0"/>
        <w:spacing w:before="120" w:after="120" w:line="264" w:lineRule="auto"/>
        <w:rPr>
          <w:b/>
          <w:lang w:val="sv-SE"/>
        </w:rPr>
      </w:pPr>
      <w:r w:rsidRPr="00465226">
        <w:rPr>
          <w:b/>
          <w:lang w:val="sv-SE"/>
        </w:rPr>
        <w:t>ĐẠI DIỆN HỢP PHÁP CỦA THÀNH VIÊN LIÊN DANH</w:t>
      </w:r>
    </w:p>
    <w:p w14:paraId="2853F4D2" w14:textId="77777777" w:rsidR="00640E48" w:rsidRPr="00465226" w:rsidRDefault="00640E48" w:rsidP="00640E48">
      <w:pPr>
        <w:widowControl w:val="0"/>
        <w:spacing w:before="120" w:after="120" w:line="264" w:lineRule="auto"/>
        <w:rPr>
          <w:i/>
          <w:lang w:val="sv-SE"/>
        </w:rPr>
      </w:pPr>
      <w:r w:rsidRPr="00465226">
        <w:rPr>
          <w:i/>
          <w:lang w:val="sv-SE"/>
        </w:rPr>
        <w:t>[ghi tên từng thành viên, chức danh, ký tên và đóng dấu]</w:t>
      </w:r>
    </w:p>
    <w:p w14:paraId="37E3E199" w14:textId="77777777" w:rsidR="00640E48" w:rsidRPr="00465226" w:rsidRDefault="00640E48" w:rsidP="00640E48">
      <w:pPr>
        <w:pStyle w:val="SectionVHeader"/>
        <w:widowControl w:val="0"/>
        <w:spacing w:before="120" w:after="120" w:line="264" w:lineRule="auto"/>
        <w:jc w:val="both"/>
        <w:outlineLvl w:val="2"/>
        <w:rPr>
          <w:sz w:val="28"/>
          <w:lang w:val="sv-SE"/>
        </w:rPr>
      </w:pPr>
    </w:p>
    <w:p w14:paraId="3C528519" w14:textId="77777777" w:rsidR="00640E48" w:rsidRPr="00465226" w:rsidRDefault="00640E48" w:rsidP="00640E48">
      <w:pPr>
        <w:pStyle w:val="SectionVHeader"/>
        <w:widowControl w:val="0"/>
        <w:spacing w:before="120" w:after="120" w:line="264" w:lineRule="auto"/>
        <w:ind w:firstLine="567"/>
        <w:jc w:val="both"/>
        <w:outlineLvl w:val="2"/>
        <w:rPr>
          <w:b w:val="0"/>
          <w:sz w:val="28"/>
          <w:lang w:val="sv-SE"/>
        </w:rPr>
      </w:pPr>
      <w:r w:rsidRPr="00465226">
        <w:rPr>
          <w:b w:val="0"/>
          <w:sz w:val="28"/>
          <w:lang w:val="sv-SE"/>
        </w:rPr>
        <w:t>Ghi chú:</w:t>
      </w:r>
    </w:p>
    <w:p w14:paraId="44C8D3BE" w14:textId="77777777" w:rsidR="00640E48" w:rsidRPr="00465226" w:rsidRDefault="00640E48" w:rsidP="00640E48">
      <w:pPr>
        <w:pStyle w:val="SectionVHeader"/>
        <w:widowControl w:val="0"/>
        <w:spacing w:before="120" w:after="120" w:line="264" w:lineRule="auto"/>
        <w:ind w:firstLine="567"/>
        <w:jc w:val="both"/>
        <w:outlineLvl w:val="2"/>
        <w:rPr>
          <w:b w:val="0"/>
          <w:sz w:val="28"/>
          <w:lang w:val="sv-SE"/>
        </w:rPr>
      </w:pPr>
      <w:r w:rsidRPr="00465226">
        <w:rPr>
          <w:b w:val="0"/>
          <w:sz w:val="28"/>
          <w:lang w:val="sv-SE"/>
        </w:rPr>
        <w:t>(1) Căn cứ quy mô, tính chất của gói thầu, nội dung thỏa thuận liên danh theo mẫu này có thể được sửa đổi bổ sung cho phù hợp.</w:t>
      </w:r>
      <w:r w:rsidRPr="00465226">
        <w:rPr>
          <w:sz w:val="28"/>
          <w:lang w:val="sv-SE"/>
        </w:rPr>
        <w:t xml:space="preserve"> </w:t>
      </w:r>
      <w:r w:rsidRPr="00465226">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676FFAAF" w14:textId="77777777" w:rsidR="00640E48" w:rsidRPr="00465226" w:rsidRDefault="00640E48" w:rsidP="00640E48">
      <w:pPr>
        <w:pStyle w:val="SectionVHeader"/>
        <w:widowControl w:val="0"/>
        <w:spacing w:before="120" w:after="120" w:line="264" w:lineRule="auto"/>
        <w:ind w:firstLine="567"/>
        <w:jc w:val="both"/>
        <w:outlineLvl w:val="2"/>
        <w:rPr>
          <w:b w:val="0"/>
          <w:sz w:val="28"/>
          <w:lang w:val="sv-SE"/>
        </w:rPr>
      </w:pPr>
      <w:r w:rsidRPr="00465226">
        <w:rPr>
          <w:b w:val="0"/>
          <w:sz w:val="28"/>
          <w:lang w:val="sv-SE"/>
        </w:rPr>
        <w:t>(2) Cập nhật các văn bản quy phạm pháp luật theo quy định hiện hành.</w:t>
      </w:r>
    </w:p>
    <w:p w14:paraId="4DF10389" w14:textId="49F6FD57" w:rsidR="00640E48" w:rsidRPr="00465226" w:rsidRDefault="00640E48" w:rsidP="00640E48">
      <w:pPr>
        <w:pStyle w:val="SectionVHeader"/>
        <w:widowControl w:val="0"/>
        <w:spacing w:before="120" w:after="120" w:line="264" w:lineRule="auto"/>
        <w:ind w:firstLine="567"/>
        <w:jc w:val="both"/>
        <w:outlineLvl w:val="2"/>
        <w:rPr>
          <w:b w:val="0"/>
          <w:sz w:val="28"/>
          <w:lang w:val="es-ES"/>
        </w:rPr>
      </w:pPr>
      <w:r w:rsidRPr="00465226">
        <w:rPr>
          <w:b w:val="0"/>
          <w:sz w:val="28"/>
          <w:lang w:val="sv-SE"/>
        </w:rPr>
        <w:t xml:space="preserve">(3) </w:t>
      </w:r>
      <w:r w:rsidRPr="00465226">
        <w:rPr>
          <w:b w:val="0"/>
          <w:sz w:val="28"/>
          <w:lang w:val="es-ES"/>
        </w:rPr>
        <w:t>Phạm vi ủy quyền bao gồm một hoặc nhiều công việc nêu trên.</w:t>
      </w:r>
      <w:r w:rsidR="00062975" w:rsidRPr="00465226">
        <w:rPr>
          <w:b w:val="0"/>
          <w:sz w:val="28"/>
          <w:lang w:val="es-ES"/>
        </w:rPr>
        <w:t xml:space="preserve"> </w:t>
      </w:r>
      <w:r w:rsidR="00DF1897" w:rsidRPr="00465226">
        <w:rPr>
          <w:b w:val="0"/>
          <w:sz w:val="28"/>
          <w:lang w:val="es-ES"/>
        </w:rPr>
        <w:t>Trường hợp liên danh phân công cho thành viên không phải thành viên đứng đầu liên danh ký đơn dự thầu thì phải nêu rõ trong Điều 2.</w:t>
      </w:r>
    </w:p>
    <w:p w14:paraId="48003726" w14:textId="3408201B" w:rsidR="00640E48" w:rsidRPr="00465226" w:rsidRDefault="00640E48" w:rsidP="00364E02">
      <w:pPr>
        <w:pStyle w:val="Heading3"/>
        <w:widowControl w:val="0"/>
        <w:suppressAutoHyphens w:val="0"/>
        <w:spacing w:before="120" w:after="120" w:line="264" w:lineRule="auto"/>
        <w:ind w:firstLine="567"/>
        <w:jc w:val="both"/>
        <w:rPr>
          <w:b w:val="0"/>
        </w:rPr>
      </w:pPr>
      <w:r w:rsidRPr="00465226">
        <w:rPr>
          <w:b w:val="0"/>
          <w:lang w:val="es-ES"/>
        </w:rPr>
        <w:t xml:space="preserve">(4) Nhà thầu </w:t>
      </w:r>
      <w:r w:rsidRPr="00465226">
        <w:rPr>
          <w:b w:val="0"/>
          <w:spacing w:val="-4"/>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r w:rsidR="00917442" w:rsidRPr="00465226">
        <w:rPr>
          <w:b w:val="0"/>
          <w:spacing w:val="-4"/>
          <w:lang w:val="sv-SE"/>
        </w:rPr>
        <w:t xml:space="preserve"> Việc phân chia công việc trong liên danh phải căn cứ các hạng mục nêu trong trong phạm vi cung cấp</w:t>
      </w:r>
      <w:r w:rsidR="00DE0E46" w:rsidRPr="00465226">
        <w:rPr>
          <w:b w:val="0"/>
          <w:spacing w:val="-4"/>
          <w:lang w:val="sv-SE"/>
        </w:rPr>
        <w:t>.</w:t>
      </w:r>
      <w:r w:rsidR="00917442" w:rsidRPr="00465226">
        <w:rPr>
          <w:b w:val="0"/>
          <w:spacing w:val="-4"/>
          <w:lang w:val="sv-SE"/>
        </w:rPr>
        <w:t xml:space="preserve"> </w:t>
      </w:r>
      <w:r w:rsidR="00DE0E46" w:rsidRPr="00465226">
        <w:rPr>
          <w:b w:val="0"/>
          <w:spacing w:val="-4"/>
          <w:lang w:val="sv-SE"/>
        </w:rPr>
        <w:t>T</w:t>
      </w:r>
      <w:r w:rsidR="00917442" w:rsidRPr="00465226">
        <w:rPr>
          <w:b w:val="0"/>
          <w:spacing w:val="-4"/>
          <w:lang w:val="sv-SE"/>
        </w:rPr>
        <w:t xml:space="preserve">rường hợp phạm vi </w:t>
      </w:r>
      <w:r w:rsidR="007551EB" w:rsidRPr="00465226">
        <w:rPr>
          <w:b w:val="0"/>
          <w:spacing w:val="-4"/>
          <w:lang w:val="sv-SE"/>
        </w:rPr>
        <w:t>cung cấp chỉ bao gồm một</w:t>
      </w:r>
      <w:r w:rsidR="00917442" w:rsidRPr="00465226">
        <w:rPr>
          <w:b w:val="0"/>
          <w:spacing w:val="-4"/>
          <w:lang w:val="sv-SE"/>
        </w:rPr>
        <w:t xml:space="preserve"> đơn vị hàng hóa </w:t>
      </w:r>
      <w:r w:rsidR="00640649" w:rsidRPr="00465226">
        <w:rPr>
          <w:b w:val="0"/>
          <w:spacing w:val="-4"/>
          <w:lang w:val="sv-SE"/>
        </w:rPr>
        <w:t xml:space="preserve">(một chiếc, một cái...) và không có dịch vụ liên quan </w:t>
      </w:r>
      <w:r w:rsidR="00917442" w:rsidRPr="00465226">
        <w:rPr>
          <w:b w:val="0"/>
          <w:spacing w:val="-4"/>
          <w:lang w:val="sv-SE"/>
        </w:rPr>
        <w:t>thì không</w:t>
      </w:r>
      <w:r w:rsidR="00640649" w:rsidRPr="00465226">
        <w:rPr>
          <w:b w:val="0"/>
          <w:spacing w:val="-4"/>
          <w:lang w:val="sv-SE"/>
        </w:rPr>
        <w:t xml:space="preserve"> liên danh</w:t>
      </w:r>
      <w:r w:rsidR="00DE0E46" w:rsidRPr="00465226">
        <w:rPr>
          <w:b w:val="0"/>
          <w:spacing w:val="-4"/>
          <w:lang w:val="sv-SE"/>
        </w:rPr>
        <w:t>;</w:t>
      </w:r>
      <w:r w:rsidR="00F6068F" w:rsidRPr="00465226">
        <w:rPr>
          <w:b w:val="0"/>
          <w:spacing w:val="-4"/>
          <w:lang w:val="sv-SE"/>
        </w:rPr>
        <w:t xml:space="preserve"> </w:t>
      </w:r>
      <w:r w:rsidR="00DE0E46" w:rsidRPr="00465226">
        <w:rPr>
          <w:b w:val="0"/>
          <w:spacing w:val="-4"/>
          <w:lang w:val="sv-SE"/>
        </w:rPr>
        <w:t>t</w:t>
      </w:r>
      <w:r w:rsidR="00F6068F" w:rsidRPr="00465226">
        <w:rPr>
          <w:b w:val="0"/>
          <w:spacing w:val="-4"/>
          <w:lang w:val="sv-SE"/>
        </w:rPr>
        <w:t xml:space="preserve">rường hợp nhà thầu vẫn liên danh thì </w:t>
      </w:r>
      <w:r w:rsidR="00EB0799" w:rsidRPr="00465226">
        <w:rPr>
          <w:b w:val="0"/>
          <w:spacing w:val="-4"/>
          <w:lang w:val="sv-SE"/>
        </w:rPr>
        <w:t>thành viên</w:t>
      </w:r>
      <w:r w:rsidR="00F6068F" w:rsidRPr="00465226">
        <w:rPr>
          <w:b w:val="0"/>
          <w:spacing w:val="-4"/>
          <w:lang w:val="sv-SE"/>
        </w:rPr>
        <w:t xml:space="preserve"> </w:t>
      </w:r>
      <w:r w:rsidR="00DF1897" w:rsidRPr="00465226">
        <w:rPr>
          <w:b w:val="0"/>
          <w:spacing w:val="-4"/>
          <w:lang w:val="sv-SE"/>
        </w:rPr>
        <w:t xml:space="preserve">của </w:t>
      </w:r>
      <w:r w:rsidR="00EB0799" w:rsidRPr="00465226">
        <w:rPr>
          <w:b w:val="0"/>
          <w:spacing w:val="-4"/>
          <w:lang w:val="sv-SE"/>
        </w:rPr>
        <w:t xml:space="preserve">liên danh </w:t>
      </w:r>
      <w:r w:rsidR="00F6068F" w:rsidRPr="00465226">
        <w:rPr>
          <w:b w:val="0"/>
          <w:spacing w:val="-4"/>
          <w:lang w:val="sv-SE"/>
        </w:rPr>
        <w:t xml:space="preserve">cung cấp hàng hóa được coi như nhà thầu độc lập và hồ sơ dự thầu được đánh giá như </w:t>
      </w:r>
      <w:r w:rsidR="00EB0799" w:rsidRPr="00465226">
        <w:rPr>
          <w:b w:val="0"/>
          <w:spacing w:val="-4"/>
          <w:lang w:val="sv-SE"/>
        </w:rPr>
        <w:t xml:space="preserve">đối </w:t>
      </w:r>
      <w:r w:rsidR="00F6068F" w:rsidRPr="00465226">
        <w:rPr>
          <w:b w:val="0"/>
          <w:spacing w:val="-4"/>
          <w:lang w:val="sv-SE"/>
        </w:rPr>
        <w:t>với nhà thầu độc lập.</w:t>
      </w:r>
      <w:r w:rsidR="00DE0E46" w:rsidRPr="00465226">
        <w:rPr>
          <w:b w:val="0"/>
          <w:spacing w:val="-4"/>
          <w:lang w:val="sv-SE"/>
        </w:rPr>
        <w:t xml:space="preserve"> </w:t>
      </w:r>
      <w:r w:rsidR="00182F9A" w:rsidRPr="00465226">
        <w:rPr>
          <w:b w:val="0"/>
          <w:spacing w:val="-4"/>
          <w:lang w:val="sv-SE"/>
        </w:rPr>
        <w:t xml:space="preserve"> </w:t>
      </w:r>
      <w:r w:rsidRPr="00465226">
        <w:rPr>
          <w:b w:val="0"/>
          <w:i/>
          <w:lang w:val="es-ES"/>
        </w:rPr>
        <w:br w:type="page"/>
      </w:r>
      <w:r w:rsidRPr="00465226">
        <w:t xml:space="preserve">Mẫu số </w:t>
      </w:r>
      <w:r w:rsidRPr="00465226">
        <w:rPr>
          <w:lang w:val="en-US"/>
        </w:rPr>
        <w:t>04 (a)</w:t>
      </w:r>
    </w:p>
    <w:p w14:paraId="4B50782F" w14:textId="77777777" w:rsidR="00640E48" w:rsidRPr="00465226" w:rsidRDefault="00640E48" w:rsidP="00640E48">
      <w:pPr>
        <w:widowControl w:val="0"/>
        <w:spacing w:before="120" w:after="120" w:line="264" w:lineRule="auto"/>
        <w:jc w:val="center"/>
        <w:rPr>
          <w:b/>
        </w:rPr>
      </w:pPr>
      <w:r w:rsidRPr="00465226">
        <w:rPr>
          <w:b/>
        </w:rPr>
        <w:t>BẢO LÃNH DỰ THẦU</w:t>
      </w:r>
      <w:r w:rsidRPr="00465226">
        <w:rPr>
          <w:b/>
          <w:vertAlign w:val="superscript"/>
        </w:rPr>
        <w:t>(1)</w:t>
      </w:r>
    </w:p>
    <w:p w14:paraId="691F7292" w14:textId="77777777" w:rsidR="00640E48" w:rsidRPr="00465226" w:rsidRDefault="00640E48" w:rsidP="00640E48">
      <w:pPr>
        <w:widowControl w:val="0"/>
        <w:spacing w:before="120" w:after="120" w:line="264" w:lineRule="auto"/>
        <w:jc w:val="center"/>
        <w:rPr>
          <w:i/>
        </w:rPr>
      </w:pPr>
      <w:r w:rsidRPr="00465226">
        <w:rPr>
          <w:i/>
        </w:rPr>
        <w:t>(áp dụng đối với nhà thầu độc lập)</w:t>
      </w:r>
    </w:p>
    <w:p w14:paraId="767B4086" w14:textId="77777777" w:rsidR="00640E48" w:rsidRPr="00465226" w:rsidRDefault="00640E48" w:rsidP="00640E48">
      <w:pPr>
        <w:widowControl w:val="0"/>
        <w:spacing w:before="120" w:after="120" w:line="264" w:lineRule="auto"/>
        <w:jc w:val="center"/>
        <w:rPr>
          <w:i/>
        </w:rPr>
      </w:pPr>
    </w:p>
    <w:p w14:paraId="71674DB0"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Bên thụ hưởng:___</w:t>
      </w:r>
      <w:r w:rsidRPr="00465226">
        <w:rPr>
          <w:rFonts w:ascii="Times New Roman" w:hAnsi="Times New Roman" w:cs="Times New Roman"/>
          <w:i/>
          <w:szCs w:val="28"/>
          <w:lang w:val="es-ES_tradnl"/>
        </w:rPr>
        <w:t xml:space="preserve">[ghi tên và địa chỉ của Bên mời thầu] </w:t>
      </w:r>
    </w:p>
    <w:p w14:paraId="231C4044"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Ngày phát hành bảo lãnh:___</w:t>
      </w:r>
      <w:r w:rsidRPr="00465226">
        <w:rPr>
          <w:rFonts w:ascii="Times New Roman" w:hAnsi="Times New Roman" w:cs="Times New Roman"/>
          <w:i/>
          <w:szCs w:val="28"/>
          <w:lang w:val="es-ES_tradnl"/>
        </w:rPr>
        <w:t>[ghi ngày phát hành bảo lãnh]</w:t>
      </w:r>
    </w:p>
    <w:p w14:paraId="0DDA36C4"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b/>
          <w:szCs w:val="28"/>
          <w:lang w:val="es-ES_tradnl"/>
        </w:rPr>
      </w:pPr>
    </w:p>
    <w:p w14:paraId="0773AA50"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b/>
          <w:szCs w:val="28"/>
          <w:lang w:val="es-ES_tradnl"/>
        </w:rPr>
        <w:t>BẢO LÃNH DỰ THẦU số:___</w:t>
      </w:r>
      <w:r w:rsidRPr="00465226">
        <w:rPr>
          <w:rFonts w:ascii="Times New Roman" w:hAnsi="Times New Roman" w:cs="Times New Roman"/>
          <w:i/>
          <w:szCs w:val="28"/>
          <w:lang w:val="es-ES_tradnl"/>
        </w:rPr>
        <w:t>[ghi số trích yếu của Bảo lãnh dự thầu]</w:t>
      </w:r>
    </w:p>
    <w:p w14:paraId="7B597FDF"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b/>
          <w:szCs w:val="28"/>
          <w:lang w:val="es-ES_tradnl"/>
        </w:rPr>
      </w:pPr>
    </w:p>
    <w:p w14:paraId="338B92C9"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Bên bảo lãnh:___</w:t>
      </w:r>
      <w:r w:rsidRPr="00465226">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0C8AFDC4" w14:textId="79BBD28A"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Chúng tôi được thông báo rằng </w:t>
      </w:r>
      <w:r w:rsidRPr="00465226">
        <w:rPr>
          <w:rFonts w:ascii="Times New Roman" w:hAnsi="Times New Roman" w:cs="Times New Roman"/>
          <w:i/>
          <w:szCs w:val="28"/>
          <w:lang w:val="es-ES_tradnl"/>
        </w:rPr>
        <w:t>[ghi tên nhà thầu]</w:t>
      </w:r>
      <w:r w:rsidRPr="00465226">
        <w:rPr>
          <w:rFonts w:ascii="Times New Roman" w:hAnsi="Times New Roman" w:cs="Times New Roman"/>
          <w:szCs w:val="28"/>
          <w:lang w:val="es-ES_tradnl"/>
        </w:rPr>
        <w:t xml:space="preserve"> (sau đây gọi là "</w:t>
      </w:r>
      <w:r w:rsidR="00640649" w:rsidRPr="00465226">
        <w:rPr>
          <w:rFonts w:ascii="Times New Roman" w:hAnsi="Times New Roman" w:cs="Times New Roman"/>
          <w:szCs w:val="28"/>
          <w:lang w:val="es-ES_tradnl"/>
        </w:rPr>
        <w:t>Nhà thầu</w:t>
      </w:r>
      <w:r w:rsidRPr="00465226">
        <w:rPr>
          <w:rFonts w:ascii="Times New Roman" w:hAnsi="Times New Roman" w:cs="Times New Roman"/>
          <w:szCs w:val="28"/>
          <w:lang w:val="es-ES_tradnl"/>
        </w:rPr>
        <w:t xml:space="preserve">") sẽ tham dự thầu để thực hiện gói thầu </w:t>
      </w:r>
      <w:r w:rsidRPr="00465226">
        <w:rPr>
          <w:rFonts w:ascii="Times New Roman" w:hAnsi="Times New Roman" w:cs="Times New Roman"/>
          <w:i/>
          <w:szCs w:val="28"/>
          <w:lang w:val="es-ES_tradnl"/>
        </w:rPr>
        <w:t xml:space="preserve">[ghi tên gói thầu] </w:t>
      </w:r>
      <w:r w:rsidRPr="00465226">
        <w:rPr>
          <w:rFonts w:ascii="Times New Roman" w:hAnsi="Times New Roman" w:cs="Times New Roman"/>
          <w:szCs w:val="28"/>
          <w:lang w:val="es-ES_tradnl"/>
        </w:rPr>
        <w:t xml:space="preserve">thuộc dự án </w:t>
      </w:r>
      <w:r w:rsidRPr="00465226">
        <w:rPr>
          <w:rFonts w:ascii="Times New Roman" w:hAnsi="Times New Roman" w:cs="Times New Roman"/>
          <w:i/>
          <w:szCs w:val="28"/>
          <w:lang w:val="es-ES_tradnl"/>
        </w:rPr>
        <w:t>[ghi tên dự án]</w:t>
      </w:r>
      <w:r w:rsidRPr="00465226">
        <w:rPr>
          <w:rFonts w:ascii="Times New Roman" w:hAnsi="Times New Roman" w:cs="Times New Roman"/>
          <w:szCs w:val="28"/>
          <w:lang w:val="es-ES_tradnl"/>
        </w:rPr>
        <w:t xml:space="preserve"> theo Thư mời thầu/thông báo mời thầu số </w:t>
      </w:r>
      <w:r w:rsidRPr="00465226">
        <w:rPr>
          <w:rFonts w:ascii="Times New Roman" w:hAnsi="Times New Roman" w:cs="Times New Roman"/>
          <w:i/>
          <w:szCs w:val="28"/>
          <w:lang w:val="es-ES_tradnl"/>
        </w:rPr>
        <w:t>[ghi số trích yếu của Thư mời thầu/thông báo mời thầu]</w:t>
      </w:r>
      <w:r w:rsidRPr="00465226">
        <w:rPr>
          <w:rFonts w:ascii="Times New Roman" w:hAnsi="Times New Roman" w:cs="Times New Roman"/>
          <w:szCs w:val="28"/>
          <w:lang w:val="es-ES_tradnl"/>
        </w:rPr>
        <w:t xml:space="preserve">. </w:t>
      </w:r>
    </w:p>
    <w:p w14:paraId="4B360C63" w14:textId="250465A1"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Chúng tôi cam kết với Bên thụ hưởng rằng chúng tôi bảo lãnh cho </w:t>
      </w:r>
      <w:r w:rsidR="00FD487F" w:rsidRPr="00465226">
        <w:rPr>
          <w:rFonts w:ascii="Times New Roman" w:hAnsi="Times New Roman" w:cs="Times New Roman"/>
          <w:szCs w:val="28"/>
          <w:lang w:val="es-ES_tradnl"/>
        </w:rPr>
        <w:t>N</w:t>
      </w:r>
      <w:r w:rsidRPr="00465226">
        <w:rPr>
          <w:rFonts w:ascii="Times New Roman" w:hAnsi="Times New Roman" w:cs="Times New Roman"/>
          <w:szCs w:val="28"/>
          <w:lang w:val="es-ES_tradnl"/>
        </w:rPr>
        <w:t>hà thầu bằng một khoản tiền là ____</w:t>
      </w:r>
      <w:r w:rsidRPr="00465226">
        <w:rPr>
          <w:rFonts w:ascii="Times New Roman" w:hAnsi="Times New Roman" w:cs="Times New Roman"/>
          <w:i/>
          <w:szCs w:val="28"/>
          <w:lang w:val="es-ES_tradnl"/>
        </w:rPr>
        <w:t>[ghi rõ giá trị bằng số, bằng chữ và đồng tiền sử dụng]</w:t>
      </w:r>
      <w:r w:rsidRPr="00465226">
        <w:rPr>
          <w:rFonts w:ascii="Times New Roman" w:hAnsi="Times New Roman" w:cs="Times New Roman"/>
          <w:szCs w:val="28"/>
          <w:lang w:val="es-ES_tradnl"/>
        </w:rPr>
        <w:t>.</w:t>
      </w:r>
    </w:p>
    <w:p w14:paraId="7386170A"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
        </w:rPr>
        <w:t>Bảo lãnh này có hiệu lực trong ____</w:t>
      </w:r>
      <w:r w:rsidRPr="00465226">
        <w:rPr>
          <w:rFonts w:ascii="Times New Roman" w:hAnsi="Times New Roman" w:cs="Times New Roman"/>
          <w:szCs w:val="28"/>
          <w:vertAlign w:val="superscript"/>
          <w:lang w:val="es-ES"/>
        </w:rPr>
        <w:t>(2)</w:t>
      </w:r>
      <w:r w:rsidRPr="00465226">
        <w:rPr>
          <w:rFonts w:ascii="Times New Roman" w:hAnsi="Times New Roman" w:cs="Times New Roman"/>
          <w:szCs w:val="28"/>
          <w:lang w:val="es-ES"/>
        </w:rPr>
        <w:t xml:space="preserve"> ngày, kể từ ngày____tháng___ năm___</w:t>
      </w:r>
      <w:r w:rsidRPr="00465226">
        <w:rPr>
          <w:rFonts w:ascii="Times New Roman" w:hAnsi="Times New Roman" w:cs="Times New Roman"/>
          <w:szCs w:val="28"/>
          <w:vertAlign w:val="superscript"/>
          <w:lang w:val="es-ES"/>
        </w:rPr>
        <w:t>(3)</w:t>
      </w:r>
      <w:r w:rsidRPr="00465226">
        <w:rPr>
          <w:rFonts w:ascii="Times New Roman" w:hAnsi="Times New Roman" w:cs="Times New Roman"/>
          <w:szCs w:val="28"/>
          <w:lang w:val="es-ES"/>
        </w:rPr>
        <w:t>.</w:t>
      </w:r>
    </w:p>
    <w:p w14:paraId="7A2EDC1B" w14:textId="36C47BAF"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Theo yêu cầu của </w:t>
      </w:r>
      <w:r w:rsidR="000421F1" w:rsidRPr="00465226">
        <w:rPr>
          <w:rFonts w:ascii="Times New Roman" w:hAnsi="Times New Roman" w:cs="Times New Roman"/>
          <w:szCs w:val="28"/>
          <w:lang w:val="es-ES_tradnl"/>
        </w:rPr>
        <w:t>Nhà thầu</w:t>
      </w:r>
      <w:r w:rsidRPr="00465226">
        <w:rPr>
          <w:rFonts w:ascii="Times New Roman" w:hAnsi="Times New Roman" w:cs="Times New Roman"/>
          <w:szCs w:val="28"/>
          <w:lang w:val="es-ES_tradnl"/>
        </w:rPr>
        <w:t>, chúng tôi, với tư cách là Bên bảo lãnh, cam kết</w:t>
      </w:r>
      <w:r w:rsidR="00416A0C" w:rsidRPr="00465226">
        <w:rPr>
          <w:rFonts w:ascii="Times New Roman" w:hAnsi="Times New Roman" w:cs="Times New Roman"/>
          <w:szCs w:val="28"/>
          <w:vertAlign w:val="superscript"/>
          <w:lang w:val="es-ES_tradnl"/>
        </w:rPr>
        <w:t>(</w:t>
      </w:r>
      <w:r w:rsidR="00A319DF" w:rsidRPr="00465226">
        <w:rPr>
          <w:rFonts w:ascii="Times New Roman" w:hAnsi="Times New Roman" w:cs="Times New Roman"/>
          <w:szCs w:val="28"/>
          <w:vertAlign w:val="superscript"/>
          <w:lang w:val="es-ES_tradnl"/>
        </w:rPr>
        <w:t>4)</w:t>
      </w:r>
      <w:r w:rsidRPr="00465226">
        <w:rPr>
          <w:rFonts w:ascii="Times New Roman" w:hAnsi="Times New Roman" w:cs="Times New Roman"/>
          <w:szCs w:val="28"/>
          <w:lang w:val="es-ES_tradnl"/>
        </w:rPr>
        <w:t xml:space="preserve"> sẽ thanh toán cho Bên thụ hưởng một khoản tiền là </w:t>
      </w:r>
      <w:r w:rsidRPr="00465226">
        <w:rPr>
          <w:rFonts w:ascii="Times New Roman" w:hAnsi="Times New Roman" w:cs="Times New Roman"/>
          <w:i/>
          <w:szCs w:val="28"/>
          <w:lang w:val="es-ES_tradnl"/>
        </w:rPr>
        <w:t>[ghi bằng chữ] [ghi bằng số]</w:t>
      </w:r>
      <w:r w:rsidRPr="00465226">
        <w:rPr>
          <w:rFonts w:ascii="Times New Roman" w:hAnsi="Times New Roman" w:cs="Times New Roman"/>
          <w:szCs w:val="28"/>
          <w:lang w:val="es-ES_tradnl"/>
        </w:rPr>
        <w:t xml:space="preserve"> khi nhận được văn bản thông báo từ Bên thụ hưởng</w:t>
      </w:r>
      <w:r w:rsidR="000421F1" w:rsidRPr="00465226">
        <w:rPr>
          <w:rFonts w:ascii="Times New Roman" w:hAnsi="Times New Roman" w:cs="Times New Roman"/>
          <w:szCs w:val="28"/>
          <w:lang w:val="es-ES_tradnl"/>
        </w:rPr>
        <w:t xml:space="preserve"> về vi phạm của </w:t>
      </w:r>
      <w:r w:rsidR="00FD487F" w:rsidRPr="00465226">
        <w:rPr>
          <w:rFonts w:ascii="Times New Roman" w:hAnsi="Times New Roman" w:cs="Times New Roman"/>
          <w:szCs w:val="28"/>
          <w:lang w:val="es-ES_tradnl"/>
        </w:rPr>
        <w:t>N</w:t>
      </w:r>
      <w:r w:rsidR="000421F1" w:rsidRPr="00465226">
        <w:rPr>
          <w:rFonts w:ascii="Times New Roman" w:hAnsi="Times New Roman" w:cs="Times New Roman"/>
          <w:szCs w:val="28"/>
          <w:lang w:val="es-ES_tradnl"/>
        </w:rPr>
        <w:t>hà thầu</w:t>
      </w:r>
      <w:r w:rsidRPr="00465226">
        <w:rPr>
          <w:rFonts w:ascii="Times New Roman" w:hAnsi="Times New Roman" w:cs="Times New Roman"/>
          <w:szCs w:val="28"/>
          <w:lang w:val="es-ES_tradnl"/>
        </w:rPr>
        <w:t xml:space="preserve"> trong </w:t>
      </w:r>
      <w:r w:rsidR="00A319DF" w:rsidRPr="00465226">
        <w:rPr>
          <w:rFonts w:ascii="Times New Roman" w:hAnsi="Times New Roman" w:cs="Times New Roman"/>
          <w:szCs w:val="28"/>
          <w:lang w:val="es-ES_tradnl"/>
        </w:rPr>
        <w:t>các trường hợp sau đây</w:t>
      </w:r>
      <w:r w:rsidRPr="00465226">
        <w:rPr>
          <w:rFonts w:ascii="Times New Roman" w:hAnsi="Times New Roman" w:cs="Times New Roman"/>
          <w:szCs w:val="28"/>
          <w:lang w:val="es-ES_tradnl"/>
        </w:rPr>
        <w:t xml:space="preserve">: </w:t>
      </w:r>
    </w:p>
    <w:p w14:paraId="72BEF336" w14:textId="77777777" w:rsidR="00640E48" w:rsidRPr="00465226" w:rsidRDefault="00640E48" w:rsidP="00640E48">
      <w:pPr>
        <w:pStyle w:val="StyleHeader2-SubClausesAfter6pt"/>
        <w:widowControl w:val="0"/>
        <w:spacing w:after="120" w:line="264" w:lineRule="auto"/>
        <w:ind w:left="0" w:firstLine="567"/>
        <w:rPr>
          <w:spacing w:val="-4"/>
          <w:szCs w:val="28"/>
          <w:lang w:val="es-ES"/>
        </w:rPr>
      </w:pPr>
      <w:r w:rsidRPr="00465226">
        <w:rPr>
          <w:spacing w:val="-4"/>
          <w:szCs w:val="28"/>
          <w:lang w:val="es-ES"/>
        </w:rPr>
        <w:t>1. Nhà thầu rút hồ sơ dự thầu sau thời điểm đóng thầu và trong thời gian có hiệu lực của hồ sơ dự thầu;</w:t>
      </w:r>
    </w:p>
    <w:p w14:paraId="2285651E" w14:textId="7FAFC2AA" w:rsidR="00640E48" w:rsidRPr="00465226" w:rsidRDefault="00640E48" w:rsidP="00640E48">
      <w:pPr>
        <w:pStyle w:val="StyleHeader2-SubClausesAfter6pt"/>
        <w:widowControl w:val="0"/>
        <w:spacing w:after="120" w:line="264" w:lineRule="auto"/>
        <w:ind w:left="0" w:firstLine="567"/>
        <w:rPr>
          <w:spacing w:val="-4"/>
          <w:szCs w:val="28"/>
          <w:lang w:val="es-ES"/>
        </w:rPr>
      </w:pPr>
      <w:r w:rsidRPr="00465226">
        <w:rPr>
          <w:spacing w:val="-4"/>
          <w:szCs w:val="28"/>
          <w:lang w:val="es-ES"/>
        </w:rPr>
        <w:t>2. Nhà thầu vi phạm pháp luật về đấu thầu dẫn đến phải hủy thầu theo quy định tại điểm d Mục 3</w:t>
      </w:r>
      <w:r w:rsidR="00C35646" w:rsidRPr="00465226">
        <w:rPr>
          <w:spacing w:val="-4"/>
          <w:szCs w:val="28"/>
          <w:lang w:val="es-ES"/>
        </w:rPr>
        <w:t>5</w:t>
      </w:r>
      <w:r w:rsidRPr="00465226">
        <w:rPr>
          <w:spacing w:val="-4"/>
          <w:szCs w:val="28"/>
          <w:lang w:val="es-ES"/>
        </w:rPr>
        <w:t>.1 – Chỉ dẫn nhà thầu của hồ sơ mời thầu;</w:t>
      </w:r>
    </w:p>
    <w:p w14:paraId="759DA2EC" w14:textId="30E8B0A1" w:rsidR="00B71F0A" w:rsidRPr="00465226" w:rsidRDefault="00B71F0A" w:rsidP="00640E48">
      <w:pPr>
        <w:pStyle w:val="StyleHeader2-SubClausesAfter6pt"/>
        <w:widowControl w:val="0"/>
        <w:spacing w:after="120" w:line="264" w:lineRule="auto"/>
        <w:ind w:left="0" w:firstLine="567"/>
        <w:rPr>
          <w:spacing w:val="-4"/>
          <w:szCs w:val="28"/>
          <w:lang w:val="es-ES"/>
        </w:rPr>
      </w:pPr>
      <w:r w:rsidRPr="00465226">
        <w:rPr>
          <w:spacing w:val="-4"/>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3742E0C7" w14:textId="51599662" w:rsidR="00640E48" w:rsidRPr="00465226" w:rsidRDefault="00B71F0A" w:rsidP="00640E48">
      <w:pPr>
        <w:pStyle w:val="StyleHeader2-SubClausesAfter6pt"/>
        <w:widowControl w:val="0"/>
        <w:spacing w:after="120" w:line="264" w:lineRule="auto"/>
        <w:ind w:left="0" w:firstLine="567"/>
        <w:rPr>
          <w:spacing w:val="-4"/>
          <w:szCs w:val="28"/>
          <w:lang w:val="es-ES"/>
        </w:rPr>
      </w:pPr>
      <w:r w:rsidRPr="00465226">
        <w:rPr>
          <w:spacing w:val="-4"/>
          <w:szCs w:val="28"/>
          <w:lang w:val="es-ES"/>
        </w:rPr>
        <w:t>4</w:t>
      </w:r>
      <w:r w:rsidR="00640E48" w:rsidRPr="00465226">
        <w:rPr>
          <w:spacing w:val="-4"/>
          <w:szCs w:val="28"/>
          <w:lang w:val="es-ES"/>
        </w:rPr>
        <w:t>. Nhà thầu không thực hiện biện pháp bảo đảm thực hiện hợp đồng theo quy định tại Mục 4</w:t>
      </w:r>
      <w:r w:rsidR="001B10E1" w:rsidRPr="00465226">
        <w:rPr>
          <w:spacing w:val="-4"/>
          <w:szCs w:val="28"/>
          <w:lang w:val="es-ES"/>
        </w:rPr>
        <w:t>0</w:t>
      </w:r>
      <w:r w:rsidR="00640E48" w:rsidRPr="00465226">
        <w:rPr>
          <w:spacing w:val="-4"/>
          <w:szCs w:val="28"/>
          <w:lang w:val="es-ES"/>
        </w:rPr>
        <w:t>.1 – Chỉ dẫn nhà thầu của hồ sơ mời thầu.</w:t>
      </w:r>
    </w:p>
    <w:p w14:paraId="1BB5F129" w14:textId="0F4ECC61" w:rsidR="00640E48" w:rsidRPr="00465226"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Trường hợp Nhà thầu trúng thầu,</w:t>
      </w:r>
      <w:r w:rsidR="00640E48" w:rsidRPr="00465226">
        <w:rPr>
          <w:rFonts w:ascii="Times New Roman" w:hAnsi="Times New Roman" w:cs="Times New Roman"/>
          <w:szCs w:val="28"/>
          <w:lang w:val="es-ES_tradnl"/>
        </w:rPr>
        <w:t xml:space="preserve"> bảo lãnh này sẽ hết hiệu lực ngay sau khi </w:t>
      </w:r>
      <w:r w:rsidRPr="00465226">
        <w:rPr>
          <w:rFonts w:ascii="Times New Roman" w:hAnsi="Times New Roman" w:cs="Times New Roman"/>
          <w:szCs w:val="28"/>
          <w:lang w:val="es-ES_tradnl"/>
        </w:rPr>
        <w:t>Nhà thầu</w:t>
      </w:r>
      <w:r w:rsidR="00640E48" w:rsidRPr="00465226">
        <w:rPr>
          <w:rFonts w:ascii="Times New Roman" w:hAnsi="Times New Roman" w:cs="Times New Roman"/>
          <w:szCs w:val="28"/>
          <w:lang w:val="es-ES_tradnl"/>
        </w:rPr>
        <w:t xml:space="preserve"> ký kết hợp đồng và nộp Bảo lãnh thực hiện hợp đồng cho Bên thụ hưởng theo thỏa thuận trong hợp đồng đó.</w:t>
      </w:r>
    </w:p>
    <w:p w14:paraId="2DF17495" w14:textId="643603C2" w:rsidR="00640E48" w:rsidRPr="00465226"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Trường hợp Nhà thầu</w:t>
      </w:r>
      <w:r w:rsidR="00640E48" w:rsidRPr="00465226">
        <w:rPr>
          <w:rFonts w:ascii="Times New Roman" w:hAnsi="Times New Roman" w:cs="Times New Roman"/>
          <w:szCs w:val="28"/>
          <w:lang w:val="es-ES_tradnl"/>
        </w:rPr>
        <w:t xml:space="preserve"> không </w:t>
      </w:r>
      <w:r w:rsidRPr="00465226">
        <w:rPr>
          <w:rFonts w:ascii="Times New Roman" w:hAnsi="Times New Roman" w:cs="Times New Roman"/>
          <w:szCs w:val="28"/>
          <w:lang w:val="es-ES_tradnl"/>
        </w:rPr>
        <w:t>trúng thầu,</w:t>
      </w:r>
      <w:r w:rsidR="00640E48" w:rsidRPr="00465226">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465226">
        <w:rPr>
          <w:rFonts w:ascii="Times New Roman" w:hAnsi="Times New Roman" w:cs="Times New Roman"/>
          <w:szCs w:val="28"/>
          <w:lang w:val="es-ES_tradnl"/>
        </w:rPr>
        <w:t>hoặc</w:t>
      </w:r>
      <w:r w:rsidR="00640E48" w:rsidRPr="00465226">
        <w:rPr>
          <w:rFonts w:ascii="Times New Roman" w:hAnsi="Times New Roman" w:cs="Times New Roman"/>
          <w:szCs w:val="28"/>
          <w:lang w:val="es-ES_tradnl"/>
        </w:rPr>
        <w:t xml:space="preserve"> trong vòng 30 ngày </w:t>
      </w:r>
      <w:r w:rsidRPr="00465226">
        <w:rPr>
          <w:rFonts w:ascii="Times New Roman" w:hAnsi="Times New Roman" w:cs="Times New Roman"/>
          <w:szCs w:val="28"/>
          <w:lang w:val="es-ES_tradnl"/>
        </w:rPr>
        <w:t>kể từ ngày</w:t>
      </w:r>
      <w:r w:rsidR="00640E48" w:rsidRPr="00465226">
        <w:rPr>
          <w:rFonts w:ascii="Times New Roman" w:hAnsi="Times New Roman" w:cs="Times New Roman"/>
          <w:szCs w:val="28"/>
          <w:lang w:val="es-ES_tradnl"/>
        </w:rPr>
        <w:t xml:space="preserve"> hết thời hạn hiệu lực của hồ sơ dự thầu</w:t>
      </w:r>
      <w:r w:rsidR="00611A10" w:rsidRPr="00465226">
        <w:rPr>
          <w:rFonts w:ascii="Times New Roman" w:hAnsi="Times New Roman" w:cs="Times New Roman"/>
          <w:szCs w:val="28"/>
          <w:lang w:val="es-ES_tradnl"/>
        </w:rPr>
        <w:t>, tùy theo thời điểm nào đến trước</w:t>
      </w:r>
      <w:r w:rsidR="00640E48" w:rsidRPr="00465226">
        <w:rPr>
          <w:rFonts w:ascii="Times New Roman" w:hAnsi="Times New Roman" w:cs="Times New Roman"/>
          <w:szCs w:val="28"/>
          <w:lang w:val="es-ES_tradnl"/>
        </w:rPr>
        <w:t>.</w:t>
      </w:r>
    </w:p>
    <w:p w14:paraId="231244EF" w14:textId="77777777" w:rsidR="00640E48" w:rsidRPr="00465226"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Bất cứ yêu cầu bồi thường nào theo bảo lãnh này đều phải được gửi </w:t>
      </w:r>
      <w:r w:rsidRPr="00465226">
        <w:rPr>
          <w:rFonts w:ascii="Times New Roman" w:eastAsia="Calibri" w:hAnsi="Times New Roman" w:cs="Times New Roman"/>
          <w:kern w:val="24"/>
          <w:szCs w:val="28"/>
          <w:lang w:val="es-ES_tradnl" w:eastAsia="vi-VN"/>
        </w:rPr>
        <w:t>đến</w:t>
      </w:r>
      <w:r w:rsidRPr="00465226">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465226" w14:paraId="1AF1A01D" w14:textId="77777777" w:rsidTr="009A23A5">
        <w:tc>
          <w:tcPr>
            <w:tcW w:w="5811" w:type="dxa"/>
          </w:tcPr>
          <w:p w14:paraId="0EEB3F46" w14:textId="60963117" w:rsidR="00640E48" w:rsidRPr="00465226" w:rsidRDefault="00640E48" w:rsidP="009A23A5">
            <w:pPr>
              <w:widowControl w:val="0"/>
              <w:tabs>
                <w:tab w:val="center" w:pos="5670"/>
              </w:tabs>
              <w:spacing w:before="120" w:after="120" w:line="264" w:lineRule="auto"/>
              <w:jc w:val="center"/>
              <w:rPr>
                <w:b/>
                <w:vertAlign w:val="superscript"/>
                <w:lang w:val="es-ES"/>
              </w:rPr>
            </w:pPr>
            <w:r w:rsidRPr="00465226">
              <w:rPr>
                <w:b/>
                <w:lang w:val="es-ES"/>
              </w:rPr>
              <w:t>Đại diện hợp pháp của ngân hàng</w:t>
            </w:r>
            <w:r w:rsidR="00A319DF" w:rsidRPr="00465226">
              <w:rPr>
                <w:b/>
                <w:vertAlign w:val="superscript"/>
                <w:lang w:val="es-ES"/>
              </w:rPr>
              <w:t>(5)</w:t>
            </w:r>
          </w:p>
          <w:p w14:paraId="71E7079D" w14:textId="77777777" w:rsidR="00640E48" w:rsidRPr="00465226" w:rsidRDefault="00640E48" w:rsidP="009A23A5">
            <w:pPr>
              <w:widowControl w:val="0"/>
              <w:tabs>
                <w:tab w:val="center" w:pos="5670"/>
              </w:tabs>
              <w:spacing w:before="120" w:after="120" w:line="264" w:lineRule="auto"/>
              <w:jc w:val="center"/>
              <w:rPr>
                <w:lang w:val="es-ES"/>
              </w:rPr>
            </w:pPr>
            <w:r w:rsidRPr="00465226">
              <w:rPr>
                <w:i/>
                <w:lang w:val="es-ES"/>
              </w:rPr>
              <w:t>[ghi tên, chức danh, ký tên và đóng dấu]</w:t>
            </w:r>
          </w:p>
          <w:p w14:paraId="471C122A" w14:textId="77777777" w:rsidR="00640E48" w:rsidRPr="00465226" w:rsidRDefault="00640E48" w:rsidP="009A23A5">
            <w:pPr>
              <w:pStyle w:val="NormalWeb"/>
              <w:widowControl w:val="0"/>
              <w:spacing w:before="120" w:after="120" w:line="264" w:lineRule="auto"/>
              <w:ind w:firstLine="567"/>
              <w:jc w:val="both"/>
              <w:outlineLvl w:val="0"/>
              <w:rPr>
                <w:rFonts w:ascii="Times New Roman" w:hAnsi="Times New Roman" w:cs="Times New Roman"/>
                <w:szCs w:val="28"/>
                <w:lang w:val="es-ES"/>
              </w:rPr>
            </w:pPr>
          </w:p>
        </w:tc>
      </w:tr>
    </w:tbl>
    <w:p w14:paraId="42983D9F" w14:textId="77777777" w:rsidR="00640E48" w:rsidRPr="00465226" w:rsidRDefault="00640E48" w:rsidP="00640E48">
      <w:pPr>
        <w:pStyle w:val="BodyText"/>
        <w:widowControl w:val="0"/>
        <w:spacing w:before="120" w:line="264" w:lineRule="auto"/>
        <w:ind w:firstLine="567"/>
        <w:rPr>
          <w:lang w:val="es-ES"/>
        </w:rPr>
      </w:pPr>
      <w:r w:rsidRPr="00465226">
        <w:rPr>
          <w:lang w:val="es-ES"/>
        </w:rPr>
        <w:t>Ghi chú:</w:t>
      </w:r>
    </w:p>
    <w:p w14:paraId="6580C25E" w14:textId="4D062F48" w:rsidR="00640E48" w:rsidRPr="00465226" w:rsidRDefault="00640E48" w:rsidP="00640E48">
      <w:pPr>
        <w:pStyle w:val="BodyText"/>
        <w:widowControl w:val="0"/>
        <w:spacing w:before="120" w:line="264" w:lineRule="auto"/>
        <w:ind w:firstLine="567"/>
        <w:rPr>
          <w:lang w:val="es-ES"/>
        </w:rPr>
      </w:pPr>
      <w:r w:rsidRPr="00465226">
        <w:rPr>
          <w:lang w:val="es-ES_tradnl"/>
        </w:rPr>
        <w:t xml:space="preserve">(1) Áp dụng trong trường hợp biện pháp bảo đảm dự thầu là thư bảo lãnh của tổ chức tín dụng </w:t>
      </w:r>
      <w:r w:rsidR="009F674C" w:rsidRPr="00465226">
        <w:rPr>
          <w:lang w:val="es-ES_tradnl"/>
        </w:rPr>
        <w:t xml:space="preserve">trong nước </w:t>
      </w:r>
      <w:r w:rsidRPr="00465226">
        <w:rPr>
          <w:lang w:val="es-ES_tradnl"/>
        </w:rPr>
        <w:t>hoặc chi nhánh ngân hàng nước ngoài được thành lập theo pháp luật Việt Nam</w:t>
      </w:r>
      <w:r w:rsidR="008621E9" w:rsidRPr="00465226">
        <w:rPr>
          <w:lang w:val="es-ES_tradnl"/>
        </w:rPr>
        <w:t xml:space="preserve"> hoặc Giấy chứng nhận bảo hiểm bảo lãnh của các doanh nghiệp bảo hiểm phi nhân thọ trong nước, chi nhánh doanh nghiệp bảo hiểm phi nhân thọ nước ngoài được thành lập theo pháp luật Việt Nam</w:t>
      </w:r>
      <w:r w:rsidRPr="00465226">
        <w:rPr>
          <w:lang w:val="es-ES_tradnl"/>
        </w:rPr>
        <w:t>.</w:t>
      </w:r>
      <w:r w:rsidR="00DF1897" w:rsidRPr="00465226">
        <w:rPr>
          <w:lang w:val="es-ES_tradnl"/>
        </w:rPr>
        <w:t xml:space="preserve"> Khuyến khích các ngân hàng, doanh nghiệp bảo hiểm phi nhân thọ sử dụng theo Mẫu này, trường hợp sử dụng theo mẫu khác mà vi phạm một trong các quy định như: </w:t>
      </w:r>
      <w:r w:rsidR="00DF1897" w:rsidRPr="00465226">
        <w:rPr>
          <w:lang w:val="es-ES"/>
        </w:rPr>
        <w:t>có giá trị thấp hơn, thời gian hiệu lực ngắn hơn so với yêu cầu quy định tại Mục 18.2 CDNT, không đúng tên Bên mời thầu (đơn vị thụ hưởng), không phải là bản gốc và không có chữ ký hợp lệ hoặc có kèm theo điều kiện khác gây bất lợi cho Bên mời thầu</w:t>
      </w:r>
      <w:r w:rsidR="00DF1897" w:rsidRPr="00465226">
        <w:rPr>
          <w:lang w:val="es-ES_tradnl"/>
        </w:rPr>
        <w:t xml:space="preserve"> thì bảo lãnh dự thầu trong trường hợp này được coi là không hợp lệ.</w:t>
      </w:r>
    </w:p>
    <w:p w14:paraId="17AD868A" w14:textId="073B1A3F" w:rsidR="00640E48" w:rsidRPr="00465226" w:rsidRDefault="00640E48" w:rsidP="00640E48">
      <w:pPr>
        <w:pStyle w:val="BodyText"/>
        <w:widowControl w:val="0"/>
        <w:spacing w:before="120" w:line="264" w:lineRule="auto"/>
        <w:ind w:firstLine="567"/>
        <w:rPr>
          <w:lang w:val="es-ES"/>
        </w:rPr>
      </w:pPr>
      <w:r w:rsidRPr="00465226">
        <w:rPr>
          <w:lang w:val="es-ES"/>
        </w:rPr>
        <w:t>(2) Ghi theo quy định tại Mục 1</w:t>
      </w:r>
      <w:r w:rsidR="00395694" w:rsidRPr="00465226">
        <w:rPr>
          <w:lang w:val="es-ES"/>
        </w:rPr>
        <w:t>8</w:t>
      </w:r>
      <w:r w:rsidRPr="00465226">
        <w:rPr>
          <w:lang w:val="es-ES"/>
        </w:rPr>
        <w:t xml:space="preserve">.2 </w:t>
      </w:r>
      <w:r w:rsidRPr="00465226">
        <w:rPr>
          <w:b/>
          <w:lang w:val="es-ES"/>
        </w:rPr>
        <w:t>BDL</w:t>
      </w:r>
      <w:r w:rsidRPr="00465226">
        <w:rPr>
          <w:lang w:val="es-ES"/>
        </w:rPr>
        <w:t xml:space="preserve">.  </w:t>
      </w:r>
    </w:p>
    <w:p w14:paraId="770F0F4E" w14:textId="7DEB3816" w:rsidR="00640E48" w:rsidRPr="00465226" w:rsidRDefault="00640E48" w:rsidP="00640E48">
      <w:pPr>
        <w:pStyle w:val="BodyText"/>
        <w:widowControl w:val="0"/>
        <w:spacing w:before="120" w:line="264" w:lineRule="auto"/>
        <w:ind w:firstLine="567"/>
        <w:rPr>
          <w:lang w:val="es-ES"/>
        </w:rPr>
      </w:pPr>
      <w:r w:rsidRPr="00465226">
        <w:rPr>
          <w:lang w:val="es-ES"/>
        </w:rPr>
        <w:t>(3) Ghi ngày có thời điểm đóng thầu theo quy định tại Mục 2</w:t>
      </w:r>
      <w:r w:rsidR="001C0D23" w:rsidRPr="00465226">
        <w:rPr>
          <w:lang w:val="es-ES"/>
        </w:rPr>
        <w:t>1</w:t>
      </w:r>
      <w:r w:rsidRPr="00465226">
        <w:rPr>
          <w:lang w:val="es-ES"/>
        </w:rPr>
        <w:t xml:space="preserve">.1 </w:t>
      </w:r>
      <w:r w:rsidRPr="00465226">
        <w:rPr>
          <w:b/>
          <w:lang w:val="es-ES"/>
        </w:rPr>
        <w:t>BDL</w:t>
      </w:r>
      <w:r w:rsidRPr="00465226">
        <w:rPr>
          <w:lang w:val="es-ES"/>
        </w:rPr>
        <w:t>.</w:t>
      </w:r>
    </w:p>
    <w:p w14:paraId="17CB25DD" w14:textId="404E5E4E" w:rsidR="00640E48" w:rsidRPr="00465226" w:rsidRDefault="00A319DF" w:rsidP="00640E48">
      <w:pPr>
        <w:pStyle w:val="BodyText"/>
        <w:widowControl w:val="0"/>
        <w:spacing w:before="120" w:line="264" w:lineRule="auto"/>
        <w:ind w:firstLine="567"/>
        <w:jc w:val="left"/>
        <w:rPr>
          <w:lang w:val="es-ES"/>
        </w:rPr>
      </w:pPr>
      <w:r w:rsidRPr="00465226">
        <w:rPr>
          <w:lang w:val="es-ES"/>
        </w:rPr>
        <w:t xml:space="preserve">(4) Trường hợp bảo lãnh </w:t>
      </w:r>
      <w:r w:rsidR="00DF1897" w:rsidRPr="00465226">
        <w:rPr>
          <w:lang w:val="es-ES"/>
        </w:rPr>
        <w:t xml:space="preserve">dự thầu </w:t>
      </w:r>
      <w:r w:rsidRPr="00465226">
        <w:rPr>
          <w:lang w:val="es-ES"/>
        </w:rPr>
        <w:t>thiếu một trong các nội dung cam kết nêu trên thì bị coi là điều kiện gây bất lợi cho Chủ đầu tư, Bên mời thầu theo quy định tại Mục</w:t>
      </w:r>
      <w:r w:rsidR="00D970A7" w:rsidRPr="00465226">
        <w:rPr>
          <w:lang w:val="es-ES"/>
        </w:rPr>
        <w:t xml:space="preserve"> </w:t>
      </w:r>
      <w:r w:rsidR="003E1977" w:rsidRPr="00465226">
        <w:rPr>
          <w:lang w:val="es-ES"/>
        </w:rPr>
        <w:t>1</w:t>
      </w:r>
      <w:r w:rsidR="00395694" w:rsidRPr="00465226">
        <w:rPr>
          <w:lang w:val="es-ES"/>
        </w:rPr>
        <w:t>8</w:t>
      </w:r>
      <w:r w:rsidR="003E1977" w:rsidRPr="00465226">
        <w:rPr>
          <w:lang w:val="es-ES"/>
        </w:rPr>
        <w:t>.3</w:t>
      </w:r>
      <w:r w:rsidRPr="00465226">
        <w:rPr>
          <w:lang w:val="es-ES"/>
        </w:rPr>
        <w:t xml:space="preserve"> CDNT.</w:t>
      </w:r>
    </w:p>
    <w:p w14:paraId="271CD7D7" w14:textId="2D2F8FF1" w:rsidR="00A319DF" w:rsidRPr="00465226" w:rsidRDefault="00A319DF" w:rsidP="00640E48">
      <w:pPr>
        <w:pStyle w:val="BodyText"/>
        <w:widowControl w:val="0"/>
        <w:spacing w:before="120" w:line="264" w:lineRule="auto"/>
        <w:ind w:firstLine="567"/>
        <w:jc w:val="left"/>
        <w:rPr>
          <w:lang w:val="es-ES"/>
        </w:rPr>
      </w:pPr>
      <w:r w:rsidRPr="00465226">
        <w:rPr>
          <w:lang w:val="es-ES"/>
        </w:rPr>
        <w:t>(5) Trường hợp sử dụng Giấy chứng nhận bảo hiểm bảo lãnh thì ghi là “Đại diện hợp pháp của doanh nghiệp bảo hiểm”</w:t>
      </w:r>
    </w:p>
    <w:p w14:paraId="14B1E945" w14:textId="65DC038E" w:rsidR="005B6811" w:rsidRPr="00465226" w:rsidRDefault="005B6811" w:rsidP="00640E48">
      <w:pPr>
        <w:pStyle w:val="BodyText"/>
        <w:widowControl w:val="0"/>
        <w:spacing w:before="120" w:line="264" w:lineRule="auto"/>
        <w:ind w:firstLine="567"/>
        <w:jc w:val="left"/>
        <w:rPr>
          <w:lang w:val="es-ES"/>
        </w:rPr>
      </w:pPr>
    </w:p>
    <w:p w14:paraId="677852F1" w14:textId="77777777" w:rsidR="00640E48" w:rsidRPr="00465226" w:rsidRDefault="00640E48" w:rsidP="00640E48">
      <w:pPr>
        <w:pStyle w:val="Heading3"/>
        <w:widowControl w:val="0"/>
        <w:suppressAutoHyphens w:val="0"/>
        <w:spacing w:before="120" w:after="120" w:line="264" w:lineRule="auto"/>
        <w:ind w:firstLine="567"/>
        <w:jc w:val="right"/>
        <w:rPr>
          <w:lang w:val="es-ES"/>
        </w:rPr>
      </w:pPr>
    </w:p>
    <w:p w14:paraId="0E12E895" w14:textId="77777777" w:rsidR="00640E48" w:rsidRPr="00465226" w:rsidRDefault="00640E48" w:rsidP="00640E48">
      <w:pPr>
        <w:pStyle w:val="Heading3"/>
        <w:widowControl w:val="0"/>
        <w:suppressAutoHyphens w:val="0"/>
        <w:spacing w:before="120" w:after="120" w:line="264" w:lineRule="auto"/>
        <w:ind w:firstLine="567"/>
        <w:jc w:val="right"/>
        <w:rPr>
          <w:b w:val="0"/>
        </w:rPr>
      </w:pPr>
      <w:r w:rsidRPr="00465226">
        <w:br w:type="page"/>
        <w:t xml:space="preserve">Mẫu số </w:t>
      </w:r>
      <w:r w:rsidRPr="00465226">
        <w:rPr>
          <w:lang w:val="es-ES"/>
        </w:rPr>
        <w:t>04 (b)</w:t>
      </w:r>
    </w:p>
    <w:p w14:paraId="0671475E" w14:textId="77777777" w:rsidR="00640E48" w:rsidRPr="00465226" w:rsidRDefault="00640E48" w:rsidP="00640E48">
      <w:pPr>
        <w:widowControl w:val="0"/>
        <w:spacing w:before="120" w:after="120" w:line="264" w:lineRule="auto"/>
        <w:jc w:val="center"/>
        <w:rPr>
          <w:b/>
          <w:lang w:val="es-ES"/>
        </w:rPr>
      </w:pPr>
      <w:r w:rsidRPr="00465226">
        <w:rPr>
          <w:b/>
          <w:lang w:val="es-ES"/>
        </w:rPr>
        <w:t>BẢO LÃNH DỰ THẦU</w:t>
      </w:r>
      <w:r w:rsidRPr="00465226">
        <w:rPr>
          <w:b/>
          <w:vertAlign w:val="superscript"/>
          <w:lang w:val="es-ES"/>
        </w:rPr>
        <w:t>(1)</w:t>
      </w:r>
    </w:p>
    <w:p w14:paraId="42CB8D35" w14:textId="77777777" w:rsidR="00640E48" w:rsidRPr="00465226" w:rsidRDefault="00640E48" w:rsidP="00640E48">
      <w:pPr>
        <w:widowControl w:val="0"/>
        <w:spacing w:before="120" w:after="120" w:line="264" w:lineRule="auto"/>
        <w:jc w:val="center"/>
        <w:rPr>
          <w:i/>
          <w:vertAlign w:val="superscript"/>
          <w:lang w:val="es-ES"/>
        </w:rPr>
      </w:pPr>
      <w:r w:rsidRPr="00465226">
        <w:rPr>
          <w:i/>
          <w:lang w:val="es-ES"/>
        </w:rPr>
        <w:t>(áp dụng đối với nhà thầu liên danh)</w:t>
      </w:r>
    </w:p>
    <w:p w14:paraId="15F4FC9A" w14:textId="77777777" w:rsidR="00640E48" w:rsidRPr="00465226" w:rsidRDefault="00640E48" w:rsidP="00640E48">
      <w:pPr>
        <w:widowControl w:val="0"/>
        <w:spacing w:before="120" w:after="120" w:line="264" w:lineRule="auto"/>
        <w:ind w:firstLine="567"/>
        <w:jc w:val="center"/>
        <w:outlineLvl w:val="3"/>
        <w:rPr>
          <w:sz w:val="34"/>
          <w:lang w:val="es-ES_tradnl"/>
        </w:rPr>
      </w:pPr>
    </w:p>
    <w:p w14:paraId="728B6B52"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Bên thụ hưởng:___</w:t>
      </w:r>
      <w:r w:rsidRPr="00465226">
        <w:rPr>
          <w:rFonts w:ascii="Times New Roman" w:hAnsi="Times New Roman" w:cs="Times New Roman"/>
          <w:i/>
          <w:szCs w:val="28"/>
          <w:lang w:val="es-ES_tradnl"/>
        </w:rPr>
        <w:t xml:space="preserve">[ghi tên và địa chỉ của Bên mời thầu] </w:t>
      </w:r>
    </w:p>
    <w:p w14:paraId="69A11EA6"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Ngày phát hành bảo lãnh:___</w:t>
      </w:r>
      <w:r w:rsidRPr="00465226">
        <w:rPr>
          <w:rFonts w:ascii="Times New Roman" w:hAnsi="Times New Roman" w:cs="Times New Roman"/>
          <w:i/>
          <w:szCs w:val="28"/>
          <w:lang w:val="es-ES_tradnl"/>
        </w:rPr>
        <w:t>[ghi ngày phát hành bảo lãnh]</w:t>
      </w:r>
    </w:p>
    <w:p w14:paraId="6521BBDD"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b/>
          <w:szCs w:val="28"/>
          <w:lang w:val="es-ES_tradnl"/>
        </w:rPr>
        <w:t>BẢO LÃNH DỰ THẦU số:___</w:t>
      </w:r>
      <w:r w:rsidRPr="00465226">
        <w:rPr>
          <w:rFonts w:ascii="Times New Roman" w:hAnsi="Times New Roman" w:cs="Times New Roman"/>
          <w:i/>
          <w:szCs w:val="28"/>
          <w:lang w:val="es-ES_tradnl"/>
        </w:rPr>
        <w:t>[ghi số trích yếu của Bảo lãnh dự thầu]</w:t>
      </w:r>
    </w:p>
    <w:p w14:paraId="5A310D43"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65226">
        <w:rPr>
          <w:rFonts w:ascii="Times New Roman" w:hAnsi="Times New Roman" w:cs="Times New Roman"/>
          <w:b/>
          <w:szCs w:val="28"/>
          <w:lang w:val="es-ES_tradnl"/>
        </w:rPr>
        <w:t>Bên bảo lãnh:___</w:t>
      </w:r>
      <w:r w:rsidRPr="00465226">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26D6A679" w14:textId="43722873"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Chúng tôi được thông báo rằng </w:t>
      </w:r>
      <w:r w:rsidRPr="00465226">
        <w:rPr>
          <w:rFonts w:ascii="Times New Roman" w:hAnsi="Times New Roman" w:cs="Times New Roman"/>
          <w:i/>
          <w:szCs w:val="28"/>
          <w:lang w:val="es-ES_tradnl"/>
        </w:rPr>
        <w:t>[ghi tên nhà thầu]</w:t>
      </w:r>
      <w:r w:rsidRPr="00465226">
        <w:rPr>
          <w:rFonts w:ascii="Times New Roman" w:hAnsi="Times New Roman" w:cs="Times New Roman"/>
          <w:i/>
          <w:szCs w:val="28"/>
          <w:vertAlign w:val="superscript"/>
          <w:lang w:val="es-ES_tradnl"/>
        </w:rPr>
        <w:t>(2)</w:t>
      </w:r>
      <w:r w:rsidRPr="00465226">
        <w:rPr>
          <w:rFonts w:ascii="Times New Roman" w:hAnsi="Times New Roman" w:cs="Times New Roman"/>
          <w:szCs w:val="28"/>
          <w:lang w:val="es-ES_tradnl"/>
        </w:rPr>
        <w:t xml:space="preserve"> (sau đây gọi là "</w:t>
      </w:r>
      <w:r w:rsidR="00630FA3" w:rsidRPr="00465226">
        <w:rPr>
          <w:rFonts w:ascii="Times New Roman" w:hAnsi="Times New Roman" w:cs="Times New Roman"/>
          <w:szCs w:val="28"/>
          <w:lang w:val="es-ES_tradnl"/>
        </w:rPr>
        <w:t>Nhà thầu</w:t>
      </w:r>
      <w:r w:rsidRPr="00465226">
        <w:rPr>
          <w:rFonts w:ascii="Times New Roman" w:hAnsi="Times New Roman" w:cs="Times New Roman"/>
          <w:szCs w:val="28"/>
          <w:lang w:val="es-ES_tradnl"/>
        </w:rPr>
        <w:t xml:space="preserve">") sẽ tham dự thầu để thực hiện gói thầu </w:t>
      </w:r>
      <w:r w:rsidRPr="00465226">
        <w:rPr>
          <w:rFonts w:ascii="Times New Roman" w:hAnsi="Times New Roman" w:cs="Times New Roman"/>
          <w:i/>
          <w:szCs w:val="28"/>
          <w:lang w:val="es-ES_tradnl"/>
        </w:rPr>
        <w:t xml:space="preserve">[ghi tên gói thầu] </w:t>
      </w:r>
      <w:r w:rsidRPr="00465226">
        <w:rPr>
          <w:rFonts w:ascii="Times New Roman" w:hAnsi="Times New Roman" w:cs="Times New Roman"/>
          <w:szCs w:val="28"/>
          <w:lang w:val="es-ES_tradnl"/>
        </w:rPr>
        <w:t xml:space="preserve">thuộc dự án </w:t>
      </w:r>
      <w:r w:rsidRPr="00465226">
        <w:rPr>
          <w:rFonts w:ascii="Times New Roman" w:hAnsi="Times New Roman" w:cs="Times New Roman"/>
          <w:i/>
          <w:szCs w:val="28"/>
          <w:lang w:val="es-ES_tradnl"/>
        </w:rPr>
        <w:t>[ghi tên dự án]</w:t>
      </w:r>
      <w:r w:rsidRPr="00465226">
        <w:rPr>
          <w:rFonts w:ascii="Times New Roman" w:hAnsi="Times New Roman" w:cs="Times New Roman"/>
          <w:szCs w:val="28"/>
          <w:lang w:val="es-ES_tradnl"/>
        </w:rPr>
        <w:t xml:space="preserve"> theo Thư mời thầu/thông báo mời thầu số </w:t>
      </w:r>
      <w:r w:rsidRPr="00465226">
        <w:rPr>
          <w:rFonts w:ascii="Times New Roman" w:hAnsi="Times New Roman" w:cs="Times New Roman"/>
          <w:i/>
          <w:szCs w:val="28"/>
          <w:lang w:val="es-ES_tradnl"/>
        </w:rPr>
        <w:t>[ghi số trích yếu của Thư mời thầu/thông báo mời thầu]</w:t>
      </w:r>
      <w:r w:rsidRPr="00465226">
        <w:rPr>
          <w:rFonts w:ascii="Times New Roman" w:hAnsi="Times New Roman" w:cs="Times New Roman"/>
          <w:szCs w:val="28"/>
          <w:lang w:val="es-ES_tradnl"/>
        </w:rPr>
        <w:t xml:space="preserve">. </w:t>
      </w:r>
    </w:p>
    <w:p w14:paraId="13BD2F59" w14:textId="0D868D96"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Chúng tôi cam kết với Bên thụ hưởng rằng chúng tôi bảo lãnh cho </w:t>
      </w:r>
      <w:r w:rsidR="00FD487F" w:rsidRPr="00465226">
        <w:rPr>
          <w:rFonts w:ascii="Times New Roman" w:hAnsi="Times New Roman" w:cs="Times New Roman"/>
          <w:szCs w:val="28"/>
          <w:lang w:val="es-ES_tradnl"/>
        </w:rPr>
        <w:t xml:space="preserve">Nhà </w:t>
      </w:r>
      <w:r w:rsidRPr="00465226">
        <w:rPr>
          <w:rFonts w:ascii="Times New Roman" w:hAnsi="Times New Roman" w:cs="Times New Roman"/>
          <w:szCs w:val="28"/>
          <w:lang w:val="es-ES_tradnl"/>
        </w:rPr>
        <w:t xml:space="preserve">thầu tham dự thầu gói thầu này bằng một khoản tiền là ____ </w:t>
      </w:r>
      <w:r w:rsidRPr="00465226">
        <w:rPr>
          <w:rFonts w:ascii="Times New Roman" w:hAnsi="Times New Roman" w:cs="Times New Roman"/>
          <w:i/>
          <w:szCs w:val="28"/>
          <w:lang w:val="es-ES_tradnl"/>
        </w:rPr>
        <w:t>[ghi rõ giá trị bằng số, bằng chữ và đồng tiền sử dụng]</w:t>
      </w:r>
      <w:r w:rsidRPr="00465226">
        <w:rPr>
          <w:rFonts w:ascii="Times New Roman" w:hAnsi="Times New Roman" w:cs="Times New Roman"/>
          <w:szCs w:val="28"/>
          <w:lang w:val="es-ES_tradnl"/>
        </w:rPr>
        <w:t>.</w:t>
      </w:r>
    </w:p>
    <w:p w14:paraId="5BCE366F"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
        </w:rPr>
        <w:t>Bảo lãnh này có hiệu lực trong ____</w:t>
      </w:r>
      <w:r w:rsidRPr="00465226">
        <w:rPr>
          <w:rFonts w:ascii="Times New Roman" w:hAnsi="Times New Roman" w:cs="Times New Roman"/>
          <w:szCs w:val="28"/>
          <w:vertAlign w:val="superscript"/>
          <w:lang w:val="es-ES"/>
        </w:rPr>
        <w:t>(3)</w:t>
      </w:r>
      <w:r w:rsidRPr="00465226">
        <w:rPr>
          <w:rFonts w:ascii="Times New Roman" w:hAnsi="Times New Roman" w:cs="Times New Roman"/>
          <w:szCs w:val="28"/>
          <w:lang w:val="es-ES"/>
        </w:rPr>
        <w:t xml:space="preserve"> ngày, kể từ ngày____tháng___ năm___</w:t>
      </w:r>
      <w:r w:rsidRPr="00465226">
        <w:rPr>
          <w:rFonts w:ascii="Times New Roman" w:hAnsi="Times New Roman" w:cs="Times New Roman"/>
          <w:szCs w:val="28"/>
          <w:vertAlign w:val="superscript"/>
          <w:lang w:val="es-ES"/>
        </w:rPr>
        <w:t>(4)</w:t>
      </w:r>
      <w:r w:rsidRPr="00465226">
        <w:rPr>
          <w:rFonts w:ascii="Times New Roman" w:hAnsi="Times New Roman" w:cs="Times New Roman"/>
          <w:szCs w:val="28"/>
          <w:lang w:val="es-ES"/>
        </w:rPr>
        <w:t>.</w:t>
      </w:r>
    </w:p>
    <w:p w14:paraId="110B16A5" w14:textId="2AC9B42E"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Theo yêu cầu của </w:t>
      </w:r>
      <w:r w:rsidR="00FD487F" w:rsidRPr="00465226">
        <w:rPr>
          <w:rFonts w:ascii="Times New Roman" w:hAnsi="Times New Roman" w:cs="Times New Roman"/>
          <w:szCs w:val="28"/>
          <w:lang w:val="es-ES_tradnl"/>
        </w:rPr>
        <w:t>Nhà thầu</w:t>
      </w:r>
      <w:r w:rsidRPr="00465226">
        <w:rPr>
          <w:rFonts w:ascii="Times New Roman" w:hAnsi="Times New Roman" w:cs="Times New Roman"/>
          <w:szCs w:val="28"/>
          <w:lang w:val="es-ES_tradnl"/>
        </w:rPr>
        <w:t>, chúng tôi, với tư cách là Bên bảo lãnh, cam kết</w:t>
      </w:r>
      <w:r w:rsidR="00A319DF" w:rsidRPr="00465226">
        <w:rPr>
          <w:rFonts w:ascii="Times New Roman" w:hAnsi="Times New Roman" w:cs="Times New Roman"/>
          <w:szCs w:val="28"/>
          <w:vertAlign w:val="superscript"/>
          <w:lang w:val="es-ES_tradnl"/>
        </w:rPr>
        <w:t>(5)</w:t>
      </w:r>
      <w:r w:rsidRPr="00465226">
        <w:rPr>
          <w:rFonts w:ascii="Times New Roman" w:hAnsi="Times New Roman" w:cs="Times New Roman"/>
          <w:szCs w:val="28"/>
          <w:lang w:val="es-ES_tradnl"/>
        </w:rPr>
        <w:t xml:space="preserve"> sẽ thanh toán cho Bên thụ hưởng một khoản tiền là </w:t>
      </w:r>
      <w:r w:rsidRPr="00465226">
        <w:rPr>
          <w:rFonts w:ascii="Times New Roman" w:hAnsi="Times New Roman" w:cs="Times New Roman"/>
          <w:i/>
          <w:szCs w:val="28"/>
          <w:lang w:val="es-ES_tradnl"/>
        </w:rPr>
        <w:t>[ghi bằng chữ] [ghi bằng số]</w:t>
      </w:r>
      <w:r w:rsidRPr="00465226">
        <w:rPr>
          <w:rFonts w:ascii="Times New Roman" w:hAnsi="Times New Roman" w:cs="Times New Roman"/>
          <w:szCs w:val="28"/>
          <w:lang w:val="es-ES_tradnl"/>
        </w:rPr>
        <w:t xml:space="preserve"> khi nhận được văn bản thông báo từ Bên thụ hưởng </w:t>
      </w:r>
      <w:r w:rsidR="00630FA3" w:rsidRPr="00465226">
        <w:rPr>
          <w:rFonts w:ascii="Times New Roman" w:hAnsi="Times New Roman" w:cs="Times New Roman"/>
          <w:szCs w:val="28"/>
          <w:lang w:val="es-ES_tradnl"/>
        </w:rPr>
        <w:t xml:space="preserve">về vi phạm của </w:t>
      </w:r>
      <w:r w:rsidR="00FD487F" w:rsidRPr="00465226">
        <w:rPr>
          <w:rFonts w:ascii="Times New Roman" w:hAnsi="Times New Roman" w:cs="Times New Roman"/>
          <w:szCs w:val="28"/>
          <w:lang w:val="es-ES_tradnl"/>
        </w:rPr>
        <w:t>N</w:t>
      </w:r>
      <w:r w:rsidR="00630FA3" w:rsidRPr="00465226">
        <w:rPr>
          <w:rFonts w:ascii="Times New Roman" w:hAnsi="Times New Roman" w:cs="Times New Roman"/>
          <w:szCs w:val="28"/>
          <w:lang w:val="es-ES_tradnl"/>
        </w:rPr>
        <w:t>hà thầu</w:t>
      </w:r>
      <w:r w:rsidR="000A3F81" w:rsidRPr="00465226">
        <w:rPr>
          <w:rFonts w:ascii="Times New Roman" w:hAnsi="Times New Roman" w:cs="Times New Roman"/>
          <w:szCs w:val="28"/>
          <w:lang w:val="es-ES_tradnl"/>
        </w:rPr>
        <w:t xml:space="preserve"> </w:t>
      </w:r>
      <w:r w:rsidRPr="00465226">
        <w:rPr>
          <w:rFonts w:ascii="Times New Roman" w:hAnsi="Times New Roman" w:cs="Times New Roman"/>
          <w:szCs w:val="28"/>
          <w:lang w:val="es-ES_tradnl"/>
        </w:rPr>
        <w:t xml:space="preserve">trong </w:t>
      </w:r>
      <w:r w:rsidR="00A319DF" w:rsidRPr="00465226">
        <w:rPr>
          <w:rFonts w:ascii="Times New Roman" w:hAnsi="Times New Roman" w:cs="Times New Roman"/>
          <w:szCs w:val="28"/>
          <w:lang w:val="es-ES_tradnl"/>
        </w:rPr>
        <w:t>các trường hợp sau đây</w:t>
      </w:r>
      <w:r w:rsidRPr="00465226">
        <w:rPr>
          <w:rFonts w:ascii="Times New Roman" w:hAnsi="Times New Roman" w:cs="Times New Roman"/>
          <w:szCs w:val="28"/>
          <w:lang w:val="es-ES_tradnl"/>
        </w:rPr>
        <w:t xml:space="preserve">: </w:t>
      </w:r>
    </w:p>
    <w:p w14:paraId="71707501" w14:textId="77777777" w:rsidR="00640E48" w:rsidRPr="00465226" w:rsidRDefault="00640E48" w:rsidP="00640E48">
      <w:pPr>
        <w:pStyle w:val="StyleHeader2-SubClausesAfter6pt"/>
        <w:widowControl w:val="0"/>
        <w:spacing w:before="120" w:after="120" w:line="264" w:lineRule="auto"/>
        <w:ind w:left="0" w:firstLine="567"/>
        <w:rPr>
          <w:spacing w:val="-4"/>
          <w:szCs w:val="28"/>
          <w:lang w:val="es-ES"/>
        </w:rPr>
      </w:pPr>
      <w:r w:rsidRPr="00465226">
        <w:rPr>
          <w:spacing w:val="-4"/>
          <w:szCs w:val="28"/>
          <w:lang w:val="es-ES"/>
        </w:rPr>
        <w:t>1. Nhà thầu rút hồ sơ dự thầu sau thời điểm đóng thầu và trong thời gian có hiệu lực của hồ sơ dự thầu;</w:t>
      </w:r>
    </w:p>
    <w:p w14:paraId="0245A8FE" w14:textId="2C95BCFF" w:rsidR="00640E48" w:rsidRPr="00465226" w:rsidRDefault="00640E48" w:rsidP="00640E48">
      <w:pPr>
        <w:pStyle w:val="StyleHeader2-SubClausesAfter6pt"/>
        <w:widowControl w:val="0"/>
        <w:spacing w:before="120" w:after="120" w:line="264" w:lineRule="auto"/>
        <w:ind w:left="0" w:firstLine="567"/>
        <w:rPr>
          <w:spacing w:val="-4"/>
          <w:szCs w:val="28"/>
          <w:lang w:val="es-ES"/>
        </w:rPr>
      </w:pPr>
      <w:r w:rsidRPr="00465226">
        <w:rPr>
          <w:spacing w:val="-4"/>
          <w:szCs w:val="28"/>
          <w:lang w:val="es-ES"/>
        </w:rPr>
        <w:t>2. Nhà thầu vi phạm pháp luật về đấu thầu dẫn đến phải hủy thầu theo quy định tại điểm d Mục 3</w:t>
      </w:r>
      <w:r w:rsidR="00C35646" w:rsidRPr="00465226">
        <w:rPr>
          <w:spacing w:val="-4"/>
          <w:szCs w:val="28"/>
          <w:lang w:val="es-ES"/>
        </w:rPr>
        <w:t>5</w:t>
      </w:r>
      <w:r w:rsidRPr="00465226">
        <w:rPr>
          <w:spacing w:val="-4"/>
          <w:szCs w:val="28"/>
          <w:lang w:val="es-ES"/>
        </w:rPr>
        <w:t>.1 – Chỉ dẫn nhà thầu của hồ sơ mời thầu;</w:t>
      </w:r>
    </w:p>
    <w:p w14:paraId="54B24E1F" w14:textId="22A970EA" w:rsidR="00B71F0A" w:rsidRPr="00465226" w:rsidRDefault="00B71F0A" w:rsidP="00640E48">
      <w:pPr>
        <w:pStyle w:val="StyleHeader2-SubClausesAfter6pt"/>
        <w:widowControl w:val="0"/>
        <w:spacing w:before="120" w:after="120" w:line="264" w:lineRule="auto"/>
        <w:ind w:left="0" w:firstLine="567"/>
        <w:rPr>
          <w:spacing w:val="-4"/>
          <w:szCs w:val="28"/>
          <w:lang w:val="es-ES"/>
        </w:rPr>
      </w:pPr>
      <w:r w:rsidRPr="00465226">
        <w:rPr>
          <w:spacing w:val="-4"/>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502CA812" w14:textId="595D8CC2" w:rsidR="00640E48" w:rsidRPr="00465226" w:rsidRDefault="00B71F0A" w:rsidP="00640E48">
      <w:pPr>
        <w:pStyle w:val="StyleHeader2-SubClausesAfter6pt"/>
        <w:widowControl w:val="0"/>
        <w:spacing w:before="120" w:after="120" w:line="264" w:lineRule="auto"/>
        <w:ind w:left="0" w:firstLine="567"/>
        <w:rPr>
          <w:spacing w:val="-4"/>
          <w:szCs w:val="28"/>
          <w:lang w:val="es-ES"/>
        </w:rPr>
      </w:pPr>
      <w:r w:rsidRPr="00465226">
        <w:rPr>
          <w:spacing w:val="-4"/>
          <w:szCs w:val="28"/>
          <w:lang w:val="es-ES"/>
        </w:rPr>
        <w:t>4</w:t>
      </w:r>
      <w:r w:rsidR="00640E48" w:rsidRPr="00465226">
        <w:rPr>
          <w:spacing w:val="-4"/>
          <w:szCs w:val="28"/>
          <w:lang w:val="es-ES"/>
        </w:rPr>
        <w:t>. Nhà thầu không thực hiện biện pháp bảo đảm thực hiện hợp đồng theo quy định tại Mục 4</w:t>
      </w:r>
      <w:r w:rsidR="001B10E1" w:rsidRPr="00465226">
        <w:rPr>
          <w:spacing w:val="-4"/>
          <w:szCs w:val="28"/>
          <w:lang w:val="es-ES"/>
        </w:rPr>
        <w:t>0</w:t>
      </w:r>
      <w:r w:rsidR="00640E48" w:rsidRPr="00465226">
        <w:rPr>
          <w:spacing w:val="-4"/>
          <w:szCs w:val="28"/>
          <w:lang w:val="es-ES"/>
        </w:rPr>
        <w:t>.1 – Chỉ dẫn nhà thầu của hồ sơ mời thầu.</w:t>
      </w:r>
    </w:p>
    <w:p w14:paraId="5C3887CA" w14:textId="74EDE0D0" w:rsidR="00640E48" w:rsidRPr="00465226" w:rsidRDefault="00640E48" w:rsidP="00640E48">
      <w:pPr>
        <w:pStyle w:val="StyleHeader2-SubClausesAfter6pt"/>
        <w:widowControl w:val="0"/>
        <w:spacing w:before="120" w:after="120" w:line="264" w:lineRule="auto"/>
        <w:ind w:left="0" w:firstLine="567"/>
        <w:rPr>
          <w:spacing w:val="-4"/>
          <w:szCs w:val="28"/>
          <w:vertAlign w:val="superscript"/>
          <w:lang w:val="es-ES"/>
        </w:rPr>
      </w:pPr>
      <w:r w:rsidRPr="00465226">
        <w:rPr>
          <w:spacing w:val="-4"/>
          <w:szCs w:val="28"/>
          <w:lang w:val="es-ES" w:eastAsia="en-US"/>
        </w:rPr>
        <w:t xml:space="preserve">Nếu bất kỳ thành viên nào trong liên danh </w:t>
      </w:r>
      <w:r w:rsidRPr="00465226">
        <w:rPr>
          <w:i/>
          <w:spacing w:val="-4"/>
          <w:szCs w:val="28"/>
          <w:lang w:val="es-ES" w:eastAsia="en-US"/>
        </w:rPr>
        <w:t>_____ [ghi đầy đủ tên của nhà thầu liên danh]</w:t>
      </w:r>
      <w:r w:rsidRPr="00465226">
        <w:rPr>
          <w:spacing w:val="-4"/>
          <w:szCs w:val="28"/>
          <w:vertAlign w:val="superscript"/>
          <w:lang w:val="es-ES" w:eastAsia="en-US"/>
        </w:rPr>
        <w:t xml:space="preserve"> </w:t>
      </w:r>
      <w:r w:rsidRPr="00465226">
        <w:rPr>
          <w:spacing w:val="-4"/>
          <w:szCs w:val="28"/>
          <w:lang w:val="es-ES" w:eastAsia="en-US"/>
        </w:rPr>
        <w:t>vi phạm quy định</w:t>
      </w:r>
      <w:r w:rsidRPr="00465226">
        <w:rPr>
          <w:spacing w:val="-4"/>
          <w:szCs w:val="28"/>
          <w:lang w:val="es-ES"/>
        </w:rPr>
        <w:t xml:space="preserve"> của pháp luật dẫn đến không được hoàn trả bảo đảm dự thầu theo quy định</w:t>
      </w:r>
      <w:r w:rsidRPr="00465226">
        <w:rPr>
          <w:spacing w:val="-4"/>
          <w:szCs w:val="28"/>
          <w:lang w:val="es-ES" w:eastAsia="en-US"/>
        </w:rPr>
        <w:t xml:space="preserve"> tại Mục 1</w:t>
      </w:r>
      <w:r w:rsidR="00395694" w:rsidRPr="00465226">
        <w:rPr>
          <w:spacing w:val="-4"/>
          <w:szCs w:val="28"/>
          <w:lang w:val="es-ES" w:eastAsia="en-US"/>
        </w:rPr>
        <w:t>8</w:t>
      </w:r>
      <w:r w:rsidRPr="00465226">
        <w:rPr>
          <w:spacing w:val="-4"/>
          <w:szCs w:val="28"/>
          <w:lang w:val="es-ES" w:eastAsia="en-US"/>
        </w:rPr>
        <w:t xml:space="preserve">.5 </w:t>
      </w:r>
      <w:r w:rsidRPr="00465226">
        <w:rPr>
          <w:spacing w:val="-4"/>
          <w:szCs w:val="28"/>
          <w:lang w:val="es-ES"/>
        </w:rPr>
        <w:t>– Chỉ dẫn nhà thầu của hồ sơ mời thầu</w:t>
      </w:r>
      <w:r w:rsidRPr="00465226">
        <w:rPr>
          <w:spacing w:val="-4"/>
          <w:szCs w:val="28"/>
          <w:lang w:val="es-ES" w:eastAsia="en-US"/>
        </w:rPr>
        <w:t xml:space="preserve"> thì bảo đảm dự thầu của tất cả thành viên trong liên danh sẽ không được hoàn trả</w:t>
      </w:r>
      <w:r w:rsidR="006B493F" w:rsidRPr="00465226">
        <w:rPr>
          <w:spacing w:val="-4"/>
          <w:szCs w:val="28"/>
          <w:lang w:val="es-ES" w:eastAsia="en-US"/>
        </w:rPr>
        <w:t>.</w:t>
      </w:r>
    </w:p>
    <w:p w14:paraId="7FBE34A2" w14:textId="16A71AC8" w:rsidR="00640E48" w:rsidRPr="00465226"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Trường hợp Nhà thầu trúng thầu,</w:t>
      </w:r>
      <w:r w:rsidR="00640E48" w:rsidRPr="00465226">
        <w:rPr>
          <w:rFonts w:ascii="Times New Roman" w:hAnsi="Times New Roman" w:cs="Times New Roman"/>
          <w:szCs w:val="28"/>
          <w:lang w:val="es-ES_tradnl"/>
        </w:rPr>
        <w:t xml:space="preserve"> bảo lãnh này sẽ hết hiệu lực ngay sau khi </w:t>
      </w:r>
      <w:r w:rsidRPr="00465226">
        <w:rPr>
          <w:rFonts w:ascii="Times New Roman" w:hAnsi="Times New Roman" w:cs="Times New Roman"/>
          <w:szCs w:val="28"/>
          <w:lang w:val="es-ES_tradnl"/>
        </w:rPr>
        <w:t>Nhà thầu</w:t>
      </w:r>
      <w:r w:rsidR="00640E48" w:rsidRPr="00465226">
        <w:rPr>
          <w:rFonts w:ascii="Times New Roman" w:hAnsi="Times New Roman" w:cs="Times New Roman"/>
          <w:szCs w:val="28"/>
          <w:lang w:val="es-ES_tradnl"/>
        </w:rPr>
        <w:t xml:space="preserve"> ký kết hợp đồng và nộp Bảo lãnh thực hiện hợp đồng cho Bên thụ hưởng theo thỏa thuận trong hợp đồng đó.</w:t>
      </w:r>
    </w:p>
    <w:p w14:paraId="3EF62C67" w14:textId="4B13A009" w:rsidR="00640E48" w:rsidRPr="00465226"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Trường hợp Nhà thầu</w:t>
      </w:r>
      <w:r w:rsidR="00640E48" w:rsidRPr="00465226">
        <w:rPr>
          <w:rFonts w:ascii="Times New Roman" w:hAnsi="Times New Roman" w:cs="Times New Roman"/>
          <w:szCs w:val="28"/>
          <w:lang w:val="es-ES_tradnl"/>
        </w:rPr>
        <w:t xml:space="preserve"> không </w:t>
      </w:r>
      <w:r w:rsidRPr="00465226">
        <w:rPr>
          <w:rFonts w:ascii="Times New Roman" w:hAnsi="Times New Roman" w:cs="Times New Roman"/>
          <w:szCs w:val="28"/>
          <w:lang w:val="es-ES_tradnl"/>
        </w:rPr>
        <w:t>trúng thầu,</w:t>
      </w:r>
      <w:r w:rsidR="00640E48" w:rsidRPr="00465226">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465226">
        <w:rPr>
          <w:rFonts w:ascii="Times New Roman" w:hAnsi="Times New Roman" w:cs="Times New Roman"/>
          <w:szCs w:val="28"/>
          <w:lang w:val="es-ES_tradnl"/>
        </w:rPr>
        <w:t>hoặc</w:t>
      </w:r>
      <w:r w:rsidR="00640E48" w:rsidRPr="00465226">
        <w:rPr>
          <w:rFonts w:ascii="Times New Roman" w:hAnsi="Times New Roman" w:cs="Times New Roman"/>
          <w:szCs w:val="28"/>
          <w:lang w:val="es-ES_tradnl"/>
        </w:rPr>
        <w:t xml:space="preserve"> trong vòng 30 ngày </w:t>
      </w:r>
      <w:r w:rsidRPr="00465226">
        <w:rPr>
          <w:rFonts w:ascii="Times New Roman" w:hAnsi="Times New Roman" w:cs="Times New Roman"/>
          <w:szCs w:val="28"/>
          <w:lang w:val="es-ES_tradnl"/>
        </w:rPr>
        <w:t xml:space="preserve">kể từ </w:t>
      </w:r>
      <w:r w:rsidR="00640E48" w:rsidRPr="00465226">
        <w:rPr>
          <w:rFonts w:ascii="Times New Roman" w:hAnsi="Times New Roman" w:cs="Times New Roman"/>
          <w:szCs w:val="28"/>
          <w:lang w:val="es-ES_tradnl"/>
        </w:rPr>
        <w:t>khi hết thời hạn hiệu lực của hồ sơ dự thầu</w:t>
      </w:r>
      <w:r w:rsidRPr="00465226">
        <w:rPr>
          <w:rFonts w:ascii="Times New Roman" w:hAnsi="Times New Roman" w:cs="Times New Roman"/>
          <w:szCs w:val="28"/>
          <w:lang w:val="es-ES_tradnl"/>
        </w:rPr>
        <w:t>, tùy theo thời điểm nào đến trước</w:t>
      </w:r>
      <w:r w:rsidR="00640E48" w:rsidRPr="00465226">
        <w:rPr>
          <w:rFonts w:ascii="Times New Roman" w:hAnsi="Times New Roman" w:cs="Times New Roman"/>
          <w:szCs w:val="28"/>
          <w:lang w:val="es-ES_tradnl"/>
        </w:rPr>
        <w:t>.</w:t>
      </w:r>
    </w:p>
    <w:p w14:paraId="05124782" w14:textId="77777777" w:rsidR="00640E48" w:rsidRPr="00465226"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65226">
        <w:rPr>
          <w:rFonts w:ascii="Times New Roman" w:hAnsi="Times New Roman" w:cs="Times New Roman"/>
          <w:szCs w:val="28"/>
          <w:lang w:val="es-ES_tradnl"/>
        </w:rPr>
        <w:t xml:space="preserve">Bất cứ yêu cầu bồi thường nào theo bảo lãnh này đều phải được gửi </w:t>
      </w:r>
      <w:r w:rsidRPr="00465226">
        <w:rPr>
          <w:rFonts w:ascii="Times New Roman" w:eastAsia="Calibri" w:hAnsi="Times New Roman" w:cs="Times New Roman"/>
          <w:kern w:val="24"/>
          <w:szCs w:val="28"/>
          <w:lang w:val="es-ES_tradnl" w:eastAsia="vi-VN"/>
        </w:rPr>
        <w:t>đến</w:t>
      </w:r>
      <w:r w:rsidRPr="00465226">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465226" w14:paraId="45FB8BF9" w14:textId="77777777" w:rsidTr="009A23A5">
        <w:trPr>
          <w:trHeight w:val="905"/>
        </w:trPr>
        <w:tc>
          <w:tcPr>
            <w:tcW w:w="5811" w:type="dxa"/>
          </w:tcPr>
          <w:p w14:paraId="294E02C5" w14:textId="2EC1AB5D" w:rsidR="00640E48" w:rsidRPr="00465226" w:rsidRDefault="00640E48" w:rsidP="009A23A5">
            <w:pPr>
              <w:widowControl w:val="0"/>
              <w:tabs>
                <w:tab w:val="center" w:pos="5670"/>
              </w:tabs>
              <w:spacing w:line="252" w:lineRule="auto"/>
              <w:jc w:val="center"/>
              <w:rPr>
                <w:b/>
                <w:vertAlign w:val="superscript"/>
                <w:lang w:val="es-ES"/>
              </w:rPr>
            </w:pPr>
            <w:r w:rsidRPr="00465226">
              <w:rPr>
                <w:b/>
                <w:lang w:val="es-ES"/>
              </w:rPr>
              <w:t>Đại diện hợp pháp của ngân hàng</w:t>
            </w:r>
            <w:r w:rsidR="00A319DF" w:rsidRPr="00465226">
              <w:rPr>
                <w:b/>
                <w:vertAlign w:val="superscript"/>
                <w:lang w:val="es-ES"/>
              </w:rPr>
              <w:t>(6)</w:t>
            </w:r>
          </w:p>
          <w:p w14:paraId="30CD106A" w14:textId="77777777" w:rsidR="00640E48" w:rsidRPr="00465226" w:rsidRDefault="00640E48" w:rsidP="009A23A5">
            <w:pPr>
              <w:widowControl w:val="0"/>
              <w:tabs>
                <w:tab w:val="center" w:pos="5670"/>
              </w:tabs>
              <w:spacing w:line="252" w:lineRule="auto"/>
              <w:jc w:val="center"/>
              <w:rPr>
                <w:lang w:val="es-ES"/>
              </w:rPr>
            </w:pPr>
            <w:r w:rsidRPr="00465226">
              <w:rPr>
                <w:i/>
                <w:lang w:val="es-ES"/>
              </w:rPr>
              <w:t>[ghi tên, chức danh, ký tên và đóng dấu]</w:t>
            </w:r>
          </w:p>
        </w:tc>
      </w:tr>
    </w:tbl>
    <w:p w14:paraId="1FF0B479" w14:textId="77777777" w:rsidR="00736542" w:rsidRPr="00465226" w:rsidRDefault="00736542" w:rsidP="00640E48">
      <w:pPr>
        <w:pStyle w:val="BodyText"/>
        <w:widowControl w:val="0"/>
        <w:spacing w:before="120" w:line="264" w:lineRule="auto"/>
        <w:ind w:firstLine="567"/>
        <w:rPr>
          <w:lang w:val="es-ES"/>
        </w:rPr>
      </w:pPr>
    </w:p>
    <w:p w14:paraId="7F1CE3D6" w14:textId="77777777" w:rsidR="00736542" w:rsidRPr="00465226" w:rsidRDefault="00736542" w:rsidP="00640E48">
      <w:pPr>
        <w:pStyle w:val="BodyText"/>
        <w:widowControl w:val="0"/>
        <w:spacing w:before="120" w:line="264" w:lineRule="auto"/>
        <w:ind w:firstLine="567"/>
        <w:rPr>
          <w:lang w:val="es-ES"/>
        </w:rPr>
      </w:pPr>
    </w:p>
    <w:p w14:paraId="5E35A4A6" w14:textId="173FA154" w:rsidR="00640E48" w:rsidRPr="00465226" w:rsidRDefault="00640E48" w:rsidP="00640E48">
      <w:pPr>
        <w:pStyle w:val="BodyText"/>
        <w:widowControl w:val="0"/>
        <w:spacing w:before="120" w:line="264" w:lineRule="auto"/>
        <w:ind w:firstLine="567"/>
        <w:rPr>
          <w:lang w:val="es-ES"/>
        </w:rPr>
      </w:pPr>
      <w:r w:rsidRPr="00465226">
        <w:rPr>
          <w:lang w:val="es-ES"/>
        </w:rPr>
        <w:t>Ghi chú:</w:t>
      </w:r>
    </w:p>
    <w:p w14:paraId="4AFA624D" w14:textId="4AEF5129" w:rsidR="00640E48" w:rsidRPr="00465226" w:rsidRDefault="00640E48" w:rsidP="00640E48">
      <w:pPr>
        <w:pStyle w:val="BodyText"/>
        <w:widowControl w:val="0"/>
        <w:spacing w:before="120" w:line="264" w:lineRule="auto"/>
        <w:ind w:firstLine="567"/>
        <w:rPr>
          <w:lang w:val="es-ES_tradnl"/>
        </w:rPr>
      </w:pPr>
      <w:r w:rsidRPr="00465226">
        <w:rPr>
          <w:lang w:val="es-ES_tradnl"/>
        </w:rPr>
        <w:t xml:space="preserve">(1) Áp dụng trong trường hợp biện pháp bảo đảm dự thầu là thư bảo lãnh của tổ chức tín dụng </w:t>
      </w:r>
      <w:r w:rsidR="009F674C" w:rsidRPr="00465226">
        <w:rPr>
          <w:lang w:val="es-ES_tradnl"/>
        </w:rPr>
        <w:t xml:space="preserve">trong nước </w:t>
      </w:r>
      <w:r w:rsidRPr="00465226">
        <w:rPr>
          <w:lang w:val="es-ES_tradnl"/>
        </w:rPr>
        <w:t>hoặc chi nhánh ngân hàng nước ngoài được thành lập theo pháp luật Việt Nam</w:t>
      </w:r>
      <w:r w:rsidR="009F301E" w:rsidRPr="00465226">
        <w:rPr>
          <w:sz w:val="26"/>
        </w:rPr>
        <w:t xml:space="preserve"> </w:t>
      </w:r>
      <w:r w:rsidR="009F301E" w:rsidRPr="00465226">
        <w:t xml:space="preserve">hoặc </w:t>
      </w:r>
      <w:r w:rsidR="009F301E" w:rsidRPr="00465226">
        <w:rPr>
          <w:lang w:val="es-ES_tradnl"/>
        </w:rPr>
        <w:t>Giấy chứng nhận bảo hiểm bảo lãnh của các doanh nghiệp bảo hiểm phi nhân thọ trong nước, chi nhánh doanh nghiệp bảo hiểm phi nhân thọ nước ngoài được thành lập theo pháp luật Việt Nam</w:t>
      </w:r>
      <w:r w:rsidRPr="00465226">
        <w:rPr>
          <w:lang w:val="es-ES_tradnl"/>
        </w:rPr>
        <w:t>. Khuyến khích các ngân hàng</w:t>
      </w:r>
      <w:r w:rsidR="006B493F" w:rsidRPr="00465226">
        <w:rPr>
          <w:lang w:val="es-ES_tradnl"/>
        </w:rPr>
        <w:t>, doanh nghiệp bảo hiểm phi nhân thọ</w:t>
      </w:r>
      <w:r w:rsidRPr="00465226">
        <w:rPr>
          <w:lang w:val="es-ES_tradnl"/>
        </w:rPr>
        <w:t xml:space="preserve"> sử dụng theo Mẫu này, trường hợp sử dụng theo mẫu khác mà vi phạm một trong các quy định như: </w:t>
      </w:r>
      <w:r w:rsidRPr="00465226">
        <w:rPr>
          <w:lang w:val="es-ES"/>
        </w:rPr>
        <w:t>có giá trị thấp hơn, thời gian hiệu lực ngắn hơn so với yêu cầu quy định tại Mục 1</w:t>
      </w:r>
      <w:r w:rsidR="00395694" w:rsidRPr="00465226">
        <w:rPr>
          <w:lang w:val="es-ES"/>
        </w:rPr>
        <w:t>8</w:t>
      </w:r>
      <w:r w:rsidRPr="00465226">
        <w:rPr>
          <w:lang w:val="es-ES"/>
        </w:rPr>
        <w:t xml:space="preserve">.2 CDNT, không đúng tên Bên mời thầu (đơn vị thụ hưởng), không phải là bản gốc và không có chữ ký hợp lệ hoặc có kèm theo điều kiện </w:t>
      </w:r>
      <w:r w:rsidR="006B493F" w:rsidRPr="00465226">
        <w:rPr>
          <w:lang w:val="es-ES"/>
        </w:rPr>
        <w:t xml:space="preserve">khác </w:t>
      </w:r>
      <w:r w:rsidRPr="00465226">
        <w:rPr>
          <w:lang w:val="es-ES"/>
        </w:rPr>
        <w:t>gây bất lợi cho Bên mời thầu</w:t>
      </w:r>
      <w:r w:rsidRPr="00465226">
        <w:rPr>
          <w:lang w:val="es-ES_tradnl"/>
        </w:rPr>
        <w:t xml:space="preserve"> thì bảo lãnh dự thầu trong trường hợp này được coi là không hợp lệ.</w:t>
      </w:r>
    </w:p>
    <w:p w14:paraId="0299F054" w14:textId="77777777" w:rsidR="00640E48" w:rsidRPr="00465226" w:rsidRDefault="00640E48" w:rsidP="00640E48">
      <w:pPr>
        <w:pStyle w:val="BodyText"/>
        <w:widowControl w:val="0"/>
        <w:spacing w:before="120" w:line="264" w:lineRule="auto"/>
        <w:ind w:firstLine="567"/>
        <w:rPr>
          <w:lang w:val="es-ES"/>
        </w:rPr>
      </w:pPr>
      <w:r w:rsidRPr="00465226">
        <w:rPr>
          <w:lang w:val="es-ES"/>
        </w:rPr>
        <w:t>(2) Tên nhà thầu có thể là một trong các trường hợp sau đây:</w:t>
      </w:r>
    </w:p>
    <w:p w14:paraId="66A57D83" w14:textId="77777777" w:rsidR="00640E48" w:rsidRPr="00465226" w:rsidRDefault="00640E48" w:rsidP="00640E48">
      <w:pPr>
        <w:pStyle w:val="BodyText"/>
        <w:widowControl w:val="0"/>
        <w:spacing w:before="120" w:line="264" w:lineRule="auto"/>
        <w:ind w:firstLine="567"/>
        <w:rPr>
          <w:lang w:val="es-ES"/>
        </w:rPr>
      </w:pPr>
      <w:r w:rsidRPr="00465226">
        <w:rPr>
          <w:lang w:val="es-ES"/>
        </w:rPr>
        <w:t xml:space="preserve">- Tên của cả nhà thầu liên danh, ví dụ nhà thầu liên danh A + B tham dự thầu thì tên nhà thầu ghi là “Nhà thầu liên danh A + B”; </w:t>
      </w:r>
    </w:p>
    <w:p w14:paraId="75CCF0DE" w14:textId="77777777" w:rsidR="00640E48" w:rsidRPr="00465226" w:rsidRDefault="00640E48" w:rsidP="00640E48">
      <w:pPr>
        <w:pStyle w:val="BodyText"/>
        <w:widowControl w:val="0"/>
        <w:spacing w:before="120" w:line="264" w:lineRule="auto"/>
        <w:ind w:firstLine="567"/>
        <w:rPr>
          <w:lang w:val="es-ES"/>
        </w:rPr>
      </w:pPr>
      <w:r w:rsidRPr="00465226">
        <w:rPr>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5241632B" w14:textId="77777777" w:rsidR="00640E48" w:rsidRPr="00465226" w:rsidRDefault="00640E48" w:rsidP="00640E48">
      <w:pPr>
        <w:pStyle w:val="BodyText"/>
        <w:widowControl w:val="0"/>
        <w:spacing w:before="120" w:line="264" w:lineRule="auto"/>
        <w:ind w:firstLine="567"/>
        <w:rPr>
          <w:lang w:val="es-ES"/>
        </w:rPr>
      </w:pPr>
      <w:r w:rsidRPr="00465226">
        <w:rPr>
          <w:lang w:val="es-ES"/>
        </w:rPr>
        <w:t xml:space="preserve">- Tên của thành viên liên danh thực hiện riêng rẽ bảo lãnh dự thầu. </w:t>
      </w:r>
    </w:p>
    <w:p w14:paraId="31863F77" w14:textId="15880412" w:rsidR="00640E48" w:rsidRPr="00465226" w:rsidRDefault="00640E48" w:rsidP="00640E48">
      <w:pPr>
        <w:pStyle w:val="BodyText"/>
        <w:widowControl w:val="0"/>
        <w:spacing w:before="120" w:line="264" w:lineRule="auto"/>
        <w:ind w:firstLine="567"/>
        <w:rPr>
          <w:lang w:val="es-ES"/>
        </w:rPr>
      </w:pPr>
      <w:r w:rsidRPr="00465226">
        <w:rPr>
          <w:lang w:val="es-ES"/>
        </w:rPr>
        <w:t xml:space="preserve">(3) Ghi theo quy định tại Mục </w:t>
      </w:r>
      <w:hyperlink w:anchor="BDL_19_2" w:history="1">
        <w:r w:rsidRPr="00465226">
          <w:rPr>
            <w:rStyle w:val="Hyperlink"/>
            <w:color w:val="auto"/>
            <w:u w:val="none"/>
            <w:lang w:val="es-ES"/>
          </w:rPr>
          <w:t>1</w:t>
        </w:r>
        <w:r w:rsidR="00395694" w:rsidRPr="00465226">
          <w:rPr>
            <w:rStyle w:val="Hyperlink"/>
            <w:color w:val="auto"/>
            <w:u w:val="none"/>
            <w:lang w:val="es-ES"/>
          </w:rPr>
          <w:t>8</w:t>
        </w:r>
        <w:r w:rsidRPr="00465226">
          <w:rPr>
            <w:rStyle w:val="Hyperlink"/>
            <w:color w:val="auto"/>
            <w:u w:val="none"/>
            <w:lang w:val="es-ES"/>
          </w:rPr>
          <w:t xml:space="preserve">.2 </w:t>
        </w:r>
        <w:r w:rsidRPr="00465226">
          <w:rPr>
            <w:rStyle w:val="Hyperlink"/>
            <w:b/>
            <w:color w:val="auto"/>
            <w:u w:val="none"/>
            <w:lang w:val="es-ES"/>
          </w:rPr>
          <w:t>BDL</w:t>
        </w:r>
      </w:hyperlink>
      <w:r w:rsidRPr="00465226">
        <w:rPr>
          <w:lang w:val="es-ES"/>
        </w:rPr>
        <w:t xml:space="preserve">.  </w:t>
      </w:r>
    </w:p>
    <w:p w14:paraId="42CD3115" w14:textId="4E562797" w:rsidR="00A319DF" w:rsidRPr="00465226" w:rsidRDefault="00640E48" w:rsidP="00640E48">
      <w:pPr>
        <w:pStyle w:val="BodyText"/>
        <w:widowControl w:val="0"/>
        <w:spacing w:before="120" w:line="264" w:lineRule="auto"/>
        <w:ind w:firstLine="567"/>
        <w:rPr>
          <w:lang w:val="es-ES"/>
        </w:rPr>
      </w:pPr>
      <w:r w:rsidRPr="00465226">
        <w:rPr>
          <w:lang w:val="es-ES"/>
        </w:rPr>
        <w:t xml:space="preserve">(4) Ghi ngày có thời điểm đóng thầu theo quy định tại Mục </w:t>
      </w:r>
      <w:hyperlink w:anchor="BDL_22_1" w:history="1">
        <w:r w:rsidRPr="00465226">
          <w:rPr>
            <w:rStyle w:val="Hyperlink"/>
            <w:color w:val="auto"/>
            <w:u w:val="none"/>
            <w:lang w:val="es-ES"/>
          </w:rPr>
          <w:t>2</w:t>
        </w:r>
        <w:r w:rsidR="001C0D23" w:rsidRPr="00465226">
          <w:rPr>
            <w:rStyle w:val="Hyperlink"/>
            <w:color w:val="auto"/>
            <w:u w:val="none"/>
            <w:lang w:val="es-ES"/>
          </w:rPr>
          <w:t>1</w:t>
        </w:r>
        <w:r w:rsidRPr="00465226">
          <w:rPr>
            <w:rStyle w:val="Hyperlink"/>
            <w:color w:val="auto"/>
            <w:u w:val="none"/>
            <w:lang w:val="es-ES"/>
          </w:rPr>
          <w:t xml:space="preserve">.1 </w:t>
        </w:r>
        <w:r w:rsidRPr="00465226">
          <w:rPr>
            <w:rStyle w:val="Hyperlink"/>
            <w:b/>
            <w:color w:val="auto"/>
            <w:u w:val="none"/>
            <w:lang w:val="es-ES"/>
          </w:rPr>
          <w:t>BDL</w:t>
        </w:r>
      </w:hyperlink>
      <w:r w:rsidRPr="00465226">
        <w:rPr>
          <w:lang w:val="es-ES"/>
        </w:rPr>
        <w:t>.</w:t>
      </w:r>
    </w:p>
    <w:p w14:paraId="77A57E1F" w14:textId="4B7D1D3B" w:rsidR="00A319DF" w:rsidRPr="00465226" w:rsidRDefault="00A319DF" w:rsidP="00A319DF">
      <w:pPr>
        <w:pStyle w:val="BodyText"/>
        <w:widowControl w:val="0"/>
        <w:spacing w:before="120" w:line="264" w:lineRule="auto"/>
        <w:ind w:firstLine="567"/>
        <w:jc w:val="left"/>
        <w:rPr>
          <w:lang w:val="es-ES"/>
        </w:rPr>
      </w:pPr>
      <w:r w:rsidRPr="00465226">
        <w:rPr>
          <w:lang w:val="es-ES"/>
        </w:rPr>
        <w:t xml:space="preserve">(5) Trường hợp bảo lãnh </w:t>
      </w:r>
      <w:r w:rsidR="00DF1897" w:rsidRPr="00465226">
        <w:rPr>
          <w:lang w:val="es-ES"/>
        </w:rPr>
        <w:t xml:space="preserve">dự thầu </w:t>
      </w:r>
      <w:r w:rsidRPr="00465226">
        <w:rPr>
          <w:lang w:val="es-ES"/>
        </w:rPr>
        <w:t>thiếu một trong các nội dung cam kết nêu trên thì bị coi là điều kiện gây bất lợi cho Chủ đầu tư, Bên mời thầu theo quy định tại Mục</w:t>
      </w:r>
      <w:r w:rsidR="003E1977" w:rsidRPr="00465226">
        <w:rPr>
          <w:lang w:val="es-ES"/>
        </w:rPr>
        <w:t xml:space="preserve"> 1</w:t>
      </w:r>
      <w:r w:rsidR="00395694" w:rsidRPr="00465226">
        <w:rPr>
          <w:lang w:val="es-ES"/>
        </w:rPr>
        <w:t>8</w:t>
      </w:r>
      <w:r w:rsidR="003E1977" w:rsidRPr="00465226">
        <w:rPr>
          <w:lang w:val="es-ES"/>
        </w:rPr>
        <w:t>.3</w:t>
      </w:r>
      <w:r w:rsidRPr="00465226">
        <w:rPr>
          <w:lang w:val="es-ES"/>
        </w:rPr>
        <w:t xml:space="preserve"> CDNT.</w:t>
      </w:r>
    </w:p>
    <w:p w14:paraId="063D7FB7" w14:textId="504C41FC" w:rsidR="00640E48" w:rsidRPr="00465226" w:rsidRDefault="00A319DF" w:rsidP="00A319DF">
      <w:pPr>
        <w:pStyle w:val="BodyText"/>
        <w:widowControl w:val="0"/>
        <w:spacing w:before="120" w:line="264" w:lineRule="auto"/>
        <w:ind w:firstLine="567"/>
      </w:pPr>
      <w:r w:rsidRPr="00465226">
        <w:rPr>
          <w:lang w:val="es-ES"/>
        </w:rPr>
        <w:t>(6) Trường hợp sử dụng Giấy chứng nhận bảo hiểm bảo lãnh thì ghi là “Đại diện hợp pháp của doanh nghiệp bảo hiểm”</w:t>
      </w:r>
      <w:r w:rsidR="00640E48" w:rsidRPr="00465226">
        <w:rPr>
          <w:lang w:val="es-ES"/>
        </w:rPr>
        <w:t xml:space="preserve"> </w:t>
      </w:r>
    </w:p>
    <w:p w14:paraId="0534DB4C" w14:textId="77777777" w:rsidR="00736542" w:rsidRPr="00465226" w:rsidRDefault="00736542" w:rsidP="00640E48">
      <w:pPr>
        <w:jc w:val="right"/>
        <w:rPr>
          <w:b/>
          <w:lang w:val="es-ES"/>
        </w:rPr>
      </w:pPr>
    </w:p>
    <w:p w14:paraId="37EB3389" w14:textId="77777777" w:rsidR="00736542" w:rsidRPr="00465226" w:rsidRDefault="00736542" w:rsidP="00640E48">
      <w:pPr>
        <w:jc w:val="right"/>
        <w:rPr>
          <w:b/>
          <w:lang w:val="es-ES"/>
        </w:rPr>
      </w:pPr>
    </w:p>
    <w:p w14:paraId="76D266F0" w14:textId="77777777" w:rsidR="00736542" w:rsidRPr="00465226" w:rsidRDefault="00736542" w:rsidP="00640E48">
      <w:pPr>
        <w:jc w:val="right"/>
        <w:rPr>
          <w:b/>
          <w:lang w:val="es-ES"/>
        </w:rPr>
      </w:pPr>
    </w:p>
    <w:p w14:paraId="55D0A162" w14:textId="77777777" w:rsidR="00736542" w:rsidRPr="00465226" w:rsidRDefault="00736542" w:rsidP="00640E48">
      <w:pPr>
        <w:jc w:val="right"/>
        <w:rPr>
          <w:b/>
          <w:lang w:val="es-ES"/>
        </w:rPr>
      </w:pPr>
    </w:p>
    <w:p w14:paraId="293E66A2" w14:textId="77777777" w:rsidR="00736542" w:rsidRPr="00465226" w:rsidRDefault="00736542" w:rsidP="00640E48">
      <w:pPr>
        <w:jc w:val="right"/>
        <w:rPr>
          <w:b/>
          <w:lang w:val="es-ES"/>
        </w:rPr>
      </w:pPr>
    </w:p>
    <w:p w14:paraId="327A7FAD" w14:textId="77777777" w:rsidR="00736542" w:rsidRPr="00465226" w:rsidRDefault="00736542" w:rsidP="00640E48">
      <w:pPr>
        <w:jc w:val="right"/>
        <w:rPr>
          <w:b/>
          <w:lang w:val="es-ES"/>
        </w:rPr>
      </w:pPr>
    </w:p>
    <w:p w14:paraId="09FA8E54" w14:textId="77777777" w:rsidR="00736542" w:rsidRPr="00465226" w:rsidRDefault="00736542" w:rsidP="00640E48">
      <w:pPr>
        <w:jc w:val="right"/>
        <w:rPr>
          <w:b/>
          <w:lang w:val="es-ES"/>
        </w:rPr>
      </w:pPr>
    </w:p>
    <w:p w14:paraId="067A82DD" w14:textId="77777777" w:rsidR="00736542" w:rsidRPr="00465226" w:rsidRDefault="00736542" w:rsidP="00640E48">
      <w:pPr>
        <w:jc w:val="right"/>
        <w:rPr>
          <w:b/>
          <w:lang w:val="es-ES"/>
        </w:rPr>
      </w:pPr>
    </w:p>
    <w:p w14:paraId="2ABE7EC7" w14:textId="77777777" w:rsidR="00736542" w:rsidRPr="00465226" w:rsidRDefault="00736542" w:rsidP="00640E48">
      <w:pPr>
        <w:jc w:val="right"/>
        <w:rPr>
          <w:b/>
          <w:lang w:val="es-ES"/>
        </w:rPr>
      </w:pPr>
    </w:p>
    <w:p w14:paraId="5DE59C71" w14:textId="77777777" w:rsidR="00736542" w:rsidRPr="00465226" w:rsidRDefault="00736542" w:rsidP="00640E48">
      <w:pPr>
        <w:jc w:val="right"/>
        <w:rPr>
          <w:b/>
          <w:lang w:val="es-ES"/>
        </w:rPr>
      </w:pPr>
    </w:p>
    <w:p w14:paraId="0559F1B2" w14:textId="77777777" w:rsidR="00736542" w:rsidRPr="00465226" w:rsidRDefault="00736542" w:rsidP="00640E48">
      <w:pPr>
        <w:jc w:val="right"/>
        <w:rPr>
          <w:b/>
          <w:lang w:val="es-ES"/>
        </w:rPr>
      </w:pPr>
    </w:p>
    <w:p w14:paraId="4D234671" w14:textId="77777777" w:rsidR="00736542" w:rsidRPr="00465226" w:rsidRDefault="00736542" w:rsidP="00640E48">
      <w:pPr>
        <w:jc w:val="right"/>
        <w:rPr>
          <w:b/>
          <w:lang w:val="es-ES"/>
        </w:rPr>
      </w:pPr>
    </w:p>
    <w:p w14:paraId="782F4AD1" w14:textId="77777777" w:rsidR="00736542" w:rsidRPr="00465226" w:rsidRDefault="00736542" w:rsidP="00640E48">
      <w:pPr>
        <w:jc w:val="right"/>
        <w:rPr>
          <w:b/>
          <w:lang w:val="es-ES"/>
        </w:rPr>
      </w:pPr>
    </w:p>
    <w:p w14:paraId="5FAAE144" w14:textId="77777777" w:rsidR="00736542" w:rsidRPr="00465226" w:rsidRDefault="00736542" w:rsidP="00640E48">
      <w:pPr>
        <w:jc w:val="right"/>
        <w:rPr>
          <w:b/>
          <w:lang w:val="es-ES"/>
        </w:rPr>
      </w:pPr>
    </w:p>
    <w:p w14:paraId="48DD0FD5" w14:textId="77777777" w:rsidR="00736542" w:rsidRPr="00465226" w:rsidRDefault="00736542" w:rsidP="00640E48">
      <w:pPr>
        <w:jc w:val="right"/>
        <w:rPr>
          <w:b/>
          <w:lang w:val="es-ES"/>
        </w:rPr>
      </w:pPr>
    </w:p>
    <w:p w14:paraId="17E0C6C9" w14:textId="77777777" w:rsidR="00736542" w:rsidRPr="00465226" w:rsidRDefault="00736542" w:rsidP="00640E48">
      <w:pPr>
        <w:jc w:val="right"/>
        <w:rPr>
          <w:b/>
          <w:lang w:val="es-ES"/>
        </w:rPr>
      </w:pPr>
    </w:p>
    <w:p w14:paraId="1426F666" w14:textId="77777777" w:rsidR="00736542" w:rsidRPr="00465226" w:rsidRDefault="00736542" w:rsidP="00640E48">
      <w:pPr>
        <w:jc w:val="right"/>
        <w:rPr>
          <w:b/>
          <w:lang w:val="es-ES"/>
        </w:rPr>
      </w:pPr>
    </w:p>
    <w:p w14:paraId="3B92F458" w14:textId="77777777" w:rsidR="00736542" w:rsidRPr="00465226" w:rsidRDefault="00736542" w:rsidP="00640E48">
      <w:pPr>
        <w:jc w:val="right"/>
        <w:rPr>
          <w:b/>
          <w:lang w:val="es-ES"/>
        </w:rPr>
      </w:pPr>
    </w:p>
    <w:p w14:paraId="4B20BB34" w14:textId="77777777" w:rsidR="00736542" w:rsidRPr="00465226" w:rsidRDefault="00736542" w:rsidP="00640E48">
      <w:pPr>
        <w:jc w:val="right"/>
        <w:rPr>
          <w:b/>
          <w:lang w:val="es-ES"/>
        </w:rPr>
      </w:pPr>
    </w:p>
    <w:p w14:paraId="267F0E61" w14:textId="77777777" w:rsidR="00736542" w:rsidRPr="00465226" w:rsidRDefault="00736542" w:rsidP="00640E48">
      <w:pPr>
        <w:jc w:val="right"/>
        <w:rPr>
          <w:b/>
          <w:lang w:val="es-ES"/>
        </w:rPr>
      </w:pPr>
    </w:p>
    <w:p w14:paraId="4B882E7A" w14:textId="77777777" w:rsidR="00736542" w:rsidRPr="00465226" w:rsidRDefault="00736542" w:rsidP="00640E48">
      <w:pPr>
        <w:jc w:val="right"/>
        <w:rPr>
          <w:b/>
          <w:lang w:val="es-ES"/>
        </w:rPr>
      </w:pPr>
    </w:p>
    <w:p w14:paraId="0E5F7CC8" w14:textId="77777777" w:rsidR="00736542" w:rsidRPr="00465226" w:rsidRDefault="00736542" w:rsidP="00640E48">
      <w:pPr>
        <w:jc w:val="right"/>
        <w:rPr>
          <w:b/>
          <w:lang w:val="es-ES"/>
        </w:rPr>
      </w:pPr>
    </w:p>
    <w:p w14:paraId="13E5F966" w14:textId="77777777" w:rsidR="00736542" w:rsidRPr="00465226" w:rsidRDefault="00736542" w:rsidP="00640E48">
      <w:pPr>
        <w:jc w:val="right"/>
        <w:rPr>
          <w:b/>
          <w:lang w:val="es-ES"/>
        </w:rPr>
      </w:pPr>
    </w:p>
    <w:p w14:paraId="0B15FF0D" w14:textId="77777777" w:rsidR="00736542" w:rsidRPr="00465226" w:rsidRDefault="00736542" w:rsidP="00640E48">
      <w:pPr>
        <w:jc w:val="right"/>
        <w:rPr>
          <w:b/>
          <w:lang w:val="es-ES"/>
        </w:rPr>
      </w:pPr>
    </w:p>
    <w:p w14:paraId="34EF84D2" w14:textId="77777777" w:rsidR="00736542" w:rsidRPr="00465226" w:rsidRDefault="00736542" w:rsidP="00640E48">
      <w:pPr>
        <w:jc w:val="right"/>
        <w:rPr>
          <w:b/>
          <w:lang w:val="es-ES"/>
        </w:rPr>
      </w:pPr>
    </w:p>
    <w:p w14:paraId="1AACDF5D" w14:textId="77777777" w:rsidR="00736542" w:rsidRPr="00465226" w:rsidRDefault="00736542" w:rsidP="00640E48">
      <w:pPr>
        <w:jc w:val="right"/>
        <w:rPr>
          <w:b/>
          <w:lang w:val="es-ES"/>
        </w:rPr>
      </w:pPr>
    </w:p>
    <w:p w14:paraId="11EF33F3" w14:textId="77777777" w:rsidR="00736542" w:rsidRPr="00465226" w:rsidRDefault="00736542" w:rsidP="00640E48">
      <w:pPr>
        <w:jc w:val="right"/>
        <w:rPr>
          <w:b/>
          <w:lang w:val="es-ES"/>
        </w:rPr>
      </w:pPr>
    </w:p>
    <w:p w14:paraId="5ECFF387" w14:textId="77777777" w:rsidR="00736542" w:rsidRPr="00465226" w:rsidRDefault="00736542" w:rsidP="00640E48">
      <w:pPr>
        <w:jc w:val="right"/>
        <w:rPr>
          <w:b/>
          <w:lang w:val="es-ES"/>
        </w:rPr>
      </w:pPr>
    </w:p>
    <w:p w14:paraId="24BF3BDE" w14:textId="77777777" w:rsidR="00736542" w:rsidRPr="00465226" w:rsidRDefault="00736542" w:rsidP="00640E48">
      <w:pPr>
        <w:jc w:val="right"/>
        <w:rPr>
          <w:b/>
          <w:lang w:val="es-ES"/>
        </w:rPr>
      </w:pPr>
    </w:p>
    <w:p w14:paraId="20EA4357" w14:textId="77777777" w:rsidR="00736542" w:rsidRPr="00465226" w:rsidRDefault="00736542" w:rsidP="00640E48">
      <w:pPr>
        <w:jc w:val="right"/>
        <w:rPr>
          <w:b/>
          <w:lang w:val="es-ES"/>
        </w:rPr>
      </w:pPr>
    </w:p>
    <w:p w14:paraId="2BF39BDA" w14:textId="77777777" w:rsidR="00736542" w:rsidRPr="00465226" w:rsidRDefault="00736542" w:rsidP="00640E48">
      <w:pPr>
        <w:jc w:val="right"/>
        <w:rPr>
          <w:b/>
          <w:lang w:val="es-ES"/>
        </w:rPr>
      </w:pPr>
    </w:p>
    <w:p w14:paraId="2E58E5C7" w14:textId="77777777" w:rsidR="00736542" w:rsidRPr="00465226" w:rsidRDefault="00736542" w:rsidP="00640E48">
      <w:pPr>
        <w:jc w:val="right"/>
        <w:rPr>
          <w:b/>
          <w:lang w:val="es-ES"/>
        </w:rPr>
      </w:pPr>
    </w:p>
    <w:p w14:paraId="092D4171" w14:textId="77777777" w:rsidR="00736542" w:rsidRPr="00465226" w:rsidRDefault="00736542" w:rsidP="00640E48">
      <w:pPr>
        <w:jc w:val="right"/>
        <w:rPr>
          <w:b/>
          <w:lang w:val="es-ES"/>
        </w:rPr>
      </w:pPr>
    </w:p>
    <w:p w14:paraId="27C04A3A" w14:textId="77777777" w:rsidR="00736542" w:rsidRPr="00465226" w:rsidRDefault="00736542" w:rsidP="00640E48">
      <w:pPr>
        <w:jc w:val="right"/>
        <w:rPr>
          <w:b/>
          <w:lang w:val="es-ES"/>
        </w:rPr>
      </w:pPr>
    </w:p>
    <w:p w14:paraId="00594DE6" w14:textId="0D98534C" w:rsidR="00640E48" w:rsidRPr="00465226" w:rsidRDefault="00640E48" w:rsidP="00640E48">
      <w:pPr>
        <w:jc w:val="right"/>
        <w:rPr>
          <w:b/>
          <w:lang w:val="es-ES"/>
        </w:rPr>
      </w:pPr>
      <w:r w:rsidRPr="00465226">
        <w:rPr>
          <w:b/>
          <w:lang w:val="es-ES"/>
        </w:rPr>
        <w:t>Mẫu số 05</w:t>
      </w:r>
    </w:p>
    <w:p w14:paraId="7D0E2FCA" w14:textId="77777777" w:rsidR="00640E48" w:rsidRPr="00465226" w:rsidRDefault="00640E48" w:rsidP="00640E48">
      <w:pPr>
        <w:spacing w:before="120" w:after="120"/>
        <w:ind w:left="4253"/>
        <w:jc w:val="center"/>
        <w:rPr>
          <w:i/>
          <w:lang w:val="nl-NL"/>
        </w:rPr>
      </w:pPr>
    </w:p>
    <w:p w14:paraId="244C6447" w14:textId="77777777" w:rsidR="00640E48" w:rsidRPr="00465226" w:rsidRDefault="00640E48" w:rsidP="00640E48">
      <w:pPr>
        <w:jc w:val="center"/>
        <w:rPr>
          <w:b/>
          <w:lang w:val="es-ES"/>
        </w:rPr>
      </w:pPr>
    </w:p>
    <w:p w14:paraId="21AFBE74" w14:textId="32A35BAF" w:rsidR="00640E48" w:rsidRPr="00465226" w:rsidRDefault="00640E48" w:rsidP="00640E48">
      <w:pPr>
        <w:jc w:val="center"/>
        <w:rPr>
          <w:b/>
          <w:lang w:val="es-ES"/>
        </w:rPr>
      </w:pPr>
      <w:r w:rsidRPr="00465226">
        <w:rPr>
          <w:b/>
          <w:lang w:val="es-ES"/>
        </w:rPr>
        <w:t>BẢNG TỔNG HỢP GIÁ DỰ THẦU</w:t>
      </w:r>
    </w:p>
    <w:tbl>
      <w:tblPr>
        <w:tblpPr w:leftFromText="180" w:rightFromText="180" w:vertAnchor="text" w:horzAnchor="margin" w:tblpY="68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962"/>
        <w:gridCol w:w="2520"/>
      </w:tblGrid>
      <w:tr w:rsidR="00640E48" w:rsidRPr="00465226" w14:paraId="72A2235C" w14:textId="77777777" w:rsidTr="009A23A5">
        <w:trPr>
          <w:trHeight w:val="900"/>
        </w:trPr>
        <w:tc>
          <w:tcPr>
            <w:tcW w:w="1256" w:type="dxa"/>
            <w:vAlign w:val="center"/>
          </w:tcPr>
          <w:p w14:paraId="6E2A26A1" w14:textId="77777777" w:rsidR="00640E48" w:rsidRPr="00465226" w:rsidRDefault="00640E48" w:rsidP="009A23A5">
            <w:pPr>
              <w:jc w:val="center"/>
              <w:rPr>
                <w:b/>
              </w:rPr>
            </w:pPr>
            <w:r w:rsidRPr="00465226">
              <w:rPr>
                <w:b/>
              </w:rPr>
              <w:t>STT</w:t>
            </w:r>
          </w:p>
        </w:tc>
        <w:tc>
          <w:tcPr>
            <w:tcW w:w="5962" w:type="dxa"/>
            <w:vAlign w:val="center"/>
          </w:tcPr>
          <w:p w14:paraId="6218DB0F" w14:textId="77777777" w:rsidR="00640E48" w:rsidRPr="00465226" w:rsidRDefault="00640E48" w:rsidP="009A23A5">
            <w:pPr>
              <w:jc w:val="center"/>
              <w:rPr>
                <w:b/>
              </w:rPr>
            </w:pPr>
            <w:r w:rsidRPr="00465226">
              <w:rPr>
                <w:b/>
              </w:rPr>
              <w:t>Nội dung</w:t>
            </w:r>
          </w:p>
        </w:tc>
        <w:tc>
          <w:tcPr>
            <w:tcW w:w="2520" w:type="dxa"/>
            <w:vAlign w:val="center"/>
          </w:tcPr>
          <w:p w14:paraId="6E98AFEE" w14:textId="77777777" w:rsidR="00640E48" w:rsidRPr="00465226" w:rsidRDefault="00640E48" w:rsidP="009A23A5">
            <w:pPr>
              <w:jc w:val="center"/>
              <w:rPr>
                <w:b/>
              </w:rPr>
            </w:pPr>
            <w:r w:rsidRPr="00465226">
              <w:rPr>
                <w:b/>
              </w:rPr>
              <w:t>Giá dự thầu</w:t>
            </w:r>
          </w:p>
        </w:tc>
      </w:tr>
      <w:tr w:rsidR="007551EB" w:rsidRPr="00465226" w14:paraId="387017B7" w14:textId="77777777" w:rsidTr="009A23A5">
        <w:trPr>
          <w:trHeight w:val="900"/>
        </w:trPr>
        <w:tc>
          <w:tcPr>
            <w:tcW w:w="1256" w:type="dxa"/>
            <w:vAlign w:val="center"/>
          </w:tcPr>
          <w:p w14:paraId="169701D6" w14:textId="464BF380" w:rsidR="007551EB" w:rsidRPr="00465226" w:rsidRDefault="007551EB" w:rsidP="009A23A5">
            <w:pPr>
              <w:jc w:val="center"/>
              <w:rPr>
                <w:b/>
              </w:rPr>
            </w:pPr>
            <w:r w:rsidRPr="00465226">
              <w:rPr>
                <w:b/>
              </w:rPr>
              <w:t>1</w:t>
            </w:r>
          </w:p>
        </w:tc>
        <w:tc>
          <w:tcPr>
            <w:tcW w:w="5962" w:type="dxa"/>
            <w:vAlign w:val="center"/>
          </w:tcPr>
          <w:p w14:paraId="3A2E38EC" w14:textId="0C0E0637" w:rsidR="007551EB" w:rsidRPr="00465226" w:rsidRDefault="00223B9F" w:rsidP="00A85F83">
            <w:pPr>
              <w:jc w:val="left"/>
              <w:rPr>
                <w:b/>
              </w:rPr>
            </w:pPr>
            <w:r w:rsidRPr="00465226">
              <w:t>Hàng hóa</w:t>
            </w:r>
            <w:r w:rsidR="007551EB" w:rsidRPr="00465226">
              <w:t xml:space="preserve"> sản xuất, gia công </w:t>
            </w:r>
            <w:r w:rsidR="0011147A" w:rsidRPr="00465226">
              <w:t>tại Việt Nam</w:t>
            </w:r>
          </w:p>
        </w:tc>
        <w:tc>
          <w:tcPr>
            <w:tcW w:w="2520" w:type="dxa"/>
            <w:vAlign w:val="center"/>
          </w:tcPr>
          <w:p w14:paraId="1A4A88D5" w14:textId="6316EF5D" w:rsidR="007551EB" w:rsidRPr="00465226" w:rsidRDefault="007551EB" w:rsidP="009A23A5">
            <w:pPr>
              <w:jc w:val="center"/>
              <w:rPr>
                <w:b/>
              </w:rPr>
            </w:pPr>
            <w:r w:rsidRPr="00465226">
              <w:t>(M</w:t>
            </w:r>
            <w:r w:rsidRPr="00465226">
              <w:rPr>
                <w:vertAlign w:val="subscript"/>
              </w:rPr>
              <w:t>1</w:t>
            </w:r>
            <w:r w:rsidRPr="00465226">
              <w:t>)</w:t>
            </w:r>
          </w:p>
        </w:tc>
      </w:tr>
      <w:tr w:rsidR="00640E48" w:rsidRPr="00465226" w14:paraId="4F972BDC" w14:textId="77777777" w:rsidTr="009A23A5">
        <w:trPr>
          <w:trHeight w:val="624"/>
        </w:trPr>
        <w:tc>
          <w:tcPr>
            <w:tcW w:w="1256" w:type="dxa"/>
            <w:vAlign w:val="center"/>
          </w:tcPr>
          <w:p w14:paraId="513381D3" w14:textId="5A096E34" w:rsidR="00640E48" w:rsidRPr="00465226" w:rsidRDefault="007551EB" w:rsidP="009A23A5">
            <w:pPr>
              <w:jc w:val="center"/>
            </w:pPr>
            <w:r w:rsidRPr="00465226">
              <w:t>2</w:t>
            </w:r>
          </w:p>
        </w:tc>
        <w:tc>
          <w:tcPr>
            <w:tcW w:w="5962" w:type="dxa"/>
            <w:vAlign w:val="center"/>
          </w:tcPr>
          <w:p w14:paraId="400849CE" w14:textId="0FECFBAA" w:rsidR="00640E48" w:rsidRPr="00465226" w:rsidRDefault="00640E48" w:rsidP="007551EB">
            <w:pPr>
              <w:spacing w:before="60" w:after="60"/>
              <w:jc w:val="left"/>
            </w:pPr>
            <w:r w:rsidRPr="00465226">
              <w:t>Hàng hoá sản xuất, gia công ngoài nước</w:t>
            </w:r>
            <w:r w:rsidR="007551EB" w:rsidRPr="00465226">
              <w:t xml:space="preserve"> đã nhập khẩu và đang được chào bán tại Việt Nam</w:t>
            </w:r>
          </w:p>
        </w:tc>
        <w:tc>
          <w:tcPr>
            <w:tcW w:w="2520" w:type="dxa"/>
            <w:vAlign w:val="center"/>
          </w:tcPr>
          <w:p w14:paraId="1904289F" w14:textId="36D5B8B4" w:rsidR="00640E48" w:rsidRPr="00465226" w:rsidRDefault="00640E48" w:rsidP="009A23A5">
            <w:pPr>
              <w:jc w:val="center"/>
            </w:pPr>
            <w:r w:rsidRPr="00465226">
              <w:t>(M</w:t>
            </w:r>
            <w:r w:rsidR="007551EB" w:rsidRPr="00465226">
              <w:rPr>
                <w:vertAlign w:val="subscript"/>
              </w:rPr>
              <w:t>2</w:t>
            </w:r>
            <w:r w:rsidRPr="00465226">
              <w:t>)</w:t>
            </w:r>
          </w:p>
        </w:tc>
      </w:tr>
      <w:tr w:rsidR="00640E48" w:rsidRPr="00465226" w14:paraId="03ED8968" w14:textId="77777777" w:rsidTr="009A23A5">
        <w:trPr>
          <w:trHeight w:val="624"/>
        </w:trPr>
        <w:tc>
          <w:tcPr>
            <w:tcW w:w="1256" w:type="dxa"/>
            <w:vAlign w:val="center"/>
          </w:tcPr>
          <w:p w14:paraId="757A776D" w14:textId="401B95E0" w:rsidR="00640E48" w:rsidRPr="00465226" w:rsidRDefault="007551EB" w:rsidP="009A23A5">
            <w:pPr>
              <w:jc w:val="center"/>
            </w:pPr>
            <w:r w:rsidRPr="00465226">
              <w:t>3</w:t>
            </w:r>
          </w:p>
        </w:tc>
        <w:tc>
          <w:tcPr>
            <w:tcW w:w="5962" w:type="dxa"/>
            <w:vAlign w:val="center"/>
          </w:tcPr>
          <w:p w14:paraId="76448F00" w14:textId="5FE8E5C7" w:rsidR="00640E48" w:rsidRPr="00465226" w:rsidRDefault="00640E48" w:rsidP="003E1977">
            <w:pPr>
              <w:spacing w:before="60" w:after="60"/>
              <w:jc w:val="left"/>
            </w:pPr>
            <w:r w:rsidRPr="00465226">
              <w:t xml:space="preserve">Hàng hoá sản xuất, gia công </w:t>
            </w:r>
            <w:r w:rsidR="007551EB" w:rsidRPr="00465226">
              <w:t xml:space="preserve">ngoài </w:t>
            </w:r>
            <w:r w:rsidRPr="00465226">
              <w:t xml:space="preserve">nước </w:t>
            </w:r>
            <w:r w:rsidR="007551EB" w:rsidRPr="00465226">
              <w:t>và sẽ nhập khẩu</w:t>
            </w:r>
            <w:r w:rsidR="00D5247E" w:rsidRPr="00465226">
              <w:t xml:space="preserve"> vào Việt Nam</w:t>
            </w:r>
          </w:p>
        </w:tc>
        <w:tc>
          <w:tcPr>
            <w:tcW w:w="2520" w:type="dxa"/>
            <w:vAlign w:val="center"/>
          </w:tcPr>
          <w:p w14:paraId="3F2EDD53" w14:textId="04C3ED78" w:rsidR="00640E48" w:rsidRPr="00465226" w:rsidRDefault="00640E48" w:rsidP="009A23A5">
            <w:pPr>
              <w:jc w:val="center"/>
            </w:pPr>
            <w:r w:rsidRPr="00465226">
              <w:t>(M</w:t>
            </w:r>
            <w:r w:rsidR="007551EB" w:rsidRPr="00465226">
              <w:rPr>
                <w:vertAlign w:val="subscript"/>
              </w:rPr>
              <w:t>3</w:t>
            </w:r>
            <w:r w:rsidRPr="00465226">
              <w:t>)</w:t>
            </w:r>
          </w:p>
        </w:tc>
      </w:tr>
      <w:tr w:rsidR="00640E48" w:rsidRPr="00465226" w14:paraId="49C1D2D5" w14:textId="77777777" w:rsidTr="009A23A5">
        <w:trPr>
          <w:trHeight w:val="705"/>
        </w:trPr>
        <w:tc>
          <w:tcPr>
            <w:tcW w:w="1256" w:type="dxa"/>
            <w:vAlign w:val="center"/>
          </w:tcPr>
          <w:p w14:paraId="4ABCFC80" w14:textId="6B79D6D4" w:rsidR="00640E48" w:rsidRPr="00465226" w:rsidRDefault="007551EB" w:rsidP="009A23A5">
            <w:pPr>
              <w:jc w:val="center"/>
            </w:pPr>
            <w:r w:rsidRPr="00465226">
              <w:t>4</w:t>
            </w:r>
          </w:p>
        </w:tc>
        <w:tc>
          <w:tcPr>
            <w:tcW w:w="5962" w:type="dxa"/>
            <w:vAlign w:val="center"/>
          </w:tcPr>
          <w:p w14:paraId="4F2F8A4C" w14:textId="77777777" w:rsidR="00640E48" w:rsidRPr="00465226" w:rsidRDefault="00640E48" w:rsidP="009A23A5">
            <w:pPr>
              <w:jc w:val="left"/>
            </w:pPr>
            <w:r w:rsidRPr="00465226">
              <w:t>Dịch vụ liên quan</w:t>
            </w:r>
          </w:p>
        </w:tc>
        <w:tc>
          <w:tcPr>
            <w:tcW w:w="2520" w:type="dxa"/>
            <w:vAlign w:val="center"/>
          </w:tcPr>
          <w:p w14:paraId="6DD9709B" w14:textId="77777777" w:rsidR="00640E48" w:rsidRPr="00465226" w:rsidRDefault="00640E48" w:rsidP="009A23A5">
            <w:pPr>
              <w:jc w:val="center"/>
            </w:pPr>
            <w:r w:rsidRPr="00465226">
              <w:t>(I)</w:t>
            </w:r>
          </w:p>
        </w:tc>
      </w:tr>
      <w:tr w:rsidR="00640E48" w:rsidRPr="00465226" w14:paraId="5E8A8537" w14:textId="77777777" w:rsidTr="009A23A5">
        <w:trPr>
          <w:trHeight w:val="900"/>
        </w:trPr>
        <w:tc>
          <w:tcPr>
            <w:tcW w:w="1256" w:type="dxa"/>
            <w:vAlign w:val="center"/>
          </w:tcPr>
          <w:p w14:paraId="2BC21E35" w14:textId="77777777" w:rsidR="00640E48" w:rsidRPr="00465226" w:rsidRDefault="00640E48" w:rsidP="009A23A5">
            <w:pPr>
              <w:jc w:val="center"/>
            </w:pPr>
          </w:p>
        </w:tc>
        <w:tc>
          <w:tcPr>
            <w:tcW w:w="5962" w:type="dxa"/>
            <w:vAlign w:val="center"/>
          </w:tcPr>
          <w:p w14:paraId="510D8F26" w14:textId="77777777" w:rsidR="00640E48" w:rsidRPr="00465226" w:rsidRDefault="00640E48" w:rsidP="009A23A5">
            <w:pPr>
              <w:jc w:val="left"/>
              <w:rPr>
                <w:b/>
              </w:rPr>
            </w:pPr>
            <w:r w:rsidRPr="00465226">
              <w:rPr>
                <w:b/>
              </w:rPr>
              <w:t>Tổng cộng giá dự thầu</w:t>
            </w:r>
          </w:p>
          <w:p w14:paraId="103991FA" w14:textId="77777777" w:rsidR="00640E48" w:rsidRPr="00465226" w:rsidRDefault="00640E48" w:rsidP="009A23A5">
            <w:pPr>
              <w:jc w:val="left"/>
              <w:rPr>
                <w:b/>
              </w:rPr>
            </w:pPr>
            <w:r w:rsidRPr="00465226">
              <w:rPr>
                <w:i/>
              </w:rPr>
              <w:t>(Kết chuyển sang đơn dự thầu)</w:t>
            </w:r>
          </w:p>
        </w:tc>
        <w:tc>
          <w:tcPr>
            <w:tcW w:w="2520" w:type="dxa"/>
            <w:vAlign w:val="center"/>
          </w:tcPr>
          <w:p w14:paraId="0BA1F040" w14:textId="4A06D699" w:rsidR="00640E48" w:rsidRPr="00465226" w:rsidRDefault="00640E48" w:rsidP="005B75BD">
            <w:pPr>
              <w:jc w:val="center"/>
              <w:rPr>
                <w:b/>
              </w:rPr>
            </w:pPr>
            <w:r w:rsidRPr="00465226">
              <w:rPr>
                <w:b/>
              </w:rPr>
              <w:t>(M</w:t>
            </w:r>
            <w:r w:rsidRPr="00465226">
              <w:rPr>
                <w:b/>
                <w:vertAlign w:val="subscript"/>
              </w:rPr>
              <w:t>1</w:t>
            </w:r>
            <w:r w:rsidRPr="00465226">
              <w:rPr>
                <w:b/>
              </w:rPr>
              <w:t>) + (M</w:t>
            </w:r>
            <w:r w:rsidRPr="00465226">
              <w:rPr>
                <w:b/>
                <w:vertAlign w:val="subscript"/>
              </w:rPr>
              <w:t>2</w:t>
            </w:r>
            <w:r w:rsidRPr="00465226">
              <w:rPr>
                <w:b/>
              </w:rPr>
              <w:t xml:space="preserve">) </w:t>
            </w:r>
            <w:r w:rsidR="007551EB" w:rsidRPr="00465226">
              <w:rPr>
                <w:b/>
              </w:rPr>
              <w:t>+ (M</w:t>
            </w:r>
            <w:r w:rsidR="007551EB" w:rsidRPr="00465226">
              <w:rPr>
                <w:b/>
                <w:vertAlign w:val="subscript"/>
              </w:rPr>
              <w:t>3</w:t>
            </w:r>
            <w:r w:rsidR="007551EB" w:rsidRPr="00465226">
              <w:rPr>
                <w:b/>
              </w:rPr>
              <w:t xml:space="preserve">) </w:t>
            </w:r>
            <w:r w:rsidRPr="00465226">
              <w:rPr>
                <w:b/>
              </w:rPr>
              <w:t>+ (I)</w:t>
            </w:r>
          </w:p>
        </w:tc>
      </w:tr>
    </w:tbl>
    <w:p w14:paraId="03257124" w14:textId="61E44B7F" w:rsidR="00640E48" w:rsidRPr="00465226" w:rsidRDefault="00640E48" w:rsidP="00640E48">
      <w:pPr>
        <w:spacing w:before="120" w:after="120"/>
        <w:ind w:left="4678"/>
        <w:jc w:val="center"/>
        <w:rPr>
          <w:b/>
          <w:lang w:val="nl-NL"/>
        </w:rPr>
      </w:pPr>
    </w:p>
    <w:p w14:paraId="0E312AF2" w14:textId="77777777" w:rsidR="00825AD2" w:rsidRPr="00465226" w:rsidRDefault="00825AD2" w:rsidP="00640E48">
      <w:pPr>
        <w:spacing w:before="120" w:after="120"/>
        <w:ind w:left="4678"/>
        <w:jc w:val="center"/>
        <w:rPr>
          <w:b/>
          <w:lang w:val="nl-NL"/>
        </w:rPr>
      </w:pPr>
    </w:p>
    <w:p w14:paraId="4E72239B" w14:textId="77777777" w:rsidR="00640E48" w:rsidRPr="00465226" w:rsidRDefault="00640E48" w:rsidP="00640E48">
      <w:pPr>
        <w:spacing w:before="120" w:after="120"/>
        <w:ind w:left="4678"/>
        <w:jc w:val="center"/>
        <w:rPr>
          <w:b/>
          <w:lang w:val="nl-NL"/>
        </w:rPr>
      </w:pPr>
      <w:r w:rsidRPr="00465226">
        <w:rPr>
          <w:b/>
          <w:lang w:val="nl-NL"/>
        </w:rPr>
        <w:t>Đại diện hợp pháp của nhà thầu</w:t>
      </w:r>
    </w:p>
    <w:p w14:paraId="0BCCCDA0" w14:textId="77777777" w:rsidR="00640E48" w:rsidRPr="00465226" w:rsidRDefault="00640E48" w:rsidP="00640E48">
      <w:pPr>
        <w:spacing w:before="120" w:after="120"/>
        <w:ind w:left="4253"/>
        <w:jc w:val="center"/>
        <w:rPr>
          <w:lang w:val="nl-NL"/>
        </w:rPr>
      </w:pPr>
      <w:r w:rsidRPr="00465226">
        <w:rPr>
          <w:i/>
          <w:lang w:val="nl-NL"/>
        </w:rPr>
        <w:t>[ghi tên, chức danh, ký tên và đóng dấu]</w:t>
      </w:r>
    </w:p>
    <w:p w14:paraId="4AF93536" w14:textId="77777777" w:rsidR="00640E48" w:rsidRPr="00465226" w:rsidRDefault="00640E48" w:rsidP="00640E48">
      <w:pPr>
        <w:framePr w:w="9711" w:wrap="auto" w:hAnchor="text"/>
        <w:jc w:val="center"/>
        <w:rPr>
          <w:sz w:val="32"/>
          <w:szCs w:val="32"/>
          <w:lang w:val="nl-NL"/>
        </w:rPr>
        <w:sectPr w:rsidR="00640E48" w:rsidRPr="00465226" w:rsidSect="00B83956">
          <w:headerReference w:type="even" r:id="rId11"/>
          <w:footerReference w:type="default" r:id="rId12"/>
          <w:headerReference w:type="first" r:id="rId13"/>
          <w:footnotePr>
            <w:numRestart w:val="eachPage"/>
          </w:footnotePr>
          <w:pgSz w:w="11906" w:h="16838" w:code="9"/>
          <w:pgMar w:top="1134" w:right="1134" w:bottom="1134" w:left="1418" w:header="720" w:footer="198" w:gutter="0"/>
          <w:paperSrc w:first="7" w:other="7"/>
          <w:pgNumType w:chapStyle="1"/>
          <w:cols w:space="720"/>
          <w:titlePg/>
          <w:docGrid w:linePitch="381"/>
        </w:sectPr>
      </w:pPr>
    </w:p>
    <w:p w14:paraId="737C3677" w14:textId="1F6A733A" w:rsidR="00640E48" w:rsidRPr="00465226" w:rsidRDefault="00640E48" w:rsidP="00640E48">
      <w:pPr>
        <w:spacing w:before="120" w:after="120"/>
        <w:jc w:val="right"/>
        <w:rPr>
          <w:b/>
          <w:lang w:val="sv-SE"/>
        </w:rPr>
      </w:pPr>
      <w:r w:rsidRPr="00465226">
        <w:rPr>
          <w:b/>
          <w:lang w:val="sv-SE"/>
        </w:rPr>
        <w:t>Mẫu số 05 (a1)</w:t>
      </w:r>
    </w:p>
    <w:p w14:paraId="2ACCB9E9" w14:textId="77777777" w:rsidR="00BD5E07" w:rsidRPr="00465226" w:rsidRDefault="00BD5E07" w:rsidP="00640E48">
      <w:pPr>
        <w:jc w:val="center"/>
        <w:rPr>
          <w:b/>
          <w:lang w:val="nl-NL"/>
        </w:rPr>
      </w:pPr>
    </w:p>
    <w:tbl>
      <w:tblPr>
        <w:tblpPr w:leftFromText="180" w:rightFromText="180" w:vertAnchor="text" w:horzAnchor="page" w:tblpX="901" w:tblpY="984"/>
        <w:tblW w:w="1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6"/>
        <w:gridCol w:w="1275"/>
        <w:gridCol w:w="993"/>
        <w:gridCol w:w="1275"/>
        <w:gridCol w:w="1985"/>
        <w:gridCol w:w="1559"/>
        <w:gridCol w:w="1701"/>
        <w:gridCol w:w="1134"/>
      </w:tblGrid>
      <w:tr w:rsidR="00B31243" w:rsidRPr="00465226" w14:paraId="7FF122DF" w14:textId="77777777" w:rsidTr="00B83956">
        <w:trPr>
          <w:cantSplit/>
          <w:trHeight w:val="313"/>
        </w:trPr>
        <w:tc>
          <w:tcPr>
            <w:tcW w:w="774" w:type="dxa"/>
            <w:hideMark/>
          </w:tcPr>
          <w:p w14:paraId="181026AD" w14:textId="77777777" w:rsidR="00B31243" w:rsidRPr="00465226" w:rsidRDefault="00B31243" w:rsidP="00B31243">
            <w:pPr>
              <w:suppressAutoHyphens/>
              <w:jc w:val="center"/>
            </w:pPr>
            <w:r w:rsidRPr="00465226">
              <w:t>1</w:t>
            </w:r>
          </w:p>
        </w:tc>
        <w:tc>
          <w:tcPr>
            <w:tcW w:w="1417" w:type="dxa"/>
            <w:hideMark/>
          </w:tcPr>
          <w:p w14:paraId="3EA8833B" w14:textId="77777777" w:rsidR="00B31243" w:rsidRPr="00465226" w:rsidRDefault="00B31243" w:rsidP="00B31243">
            <w:pPr>
              <w:suppressAutoHyphens/>
              <w:jc w:val="center"/>
            </w:pPr>
            <w:r w:rsidRPr="00465226">
              <w:t>2</w:t>
            </w:r>
          </w:p>
        </w:tc>
        <w:tc>
          <w:tcPr>
            <w:tcW w:w="1000" w:type="dxa"/>
            <w:hideMark/>
          </w:tcPr>
          <w:p w14:paraId="61BF33BE" w14:textId="77777777" w:rsidR="00B31243" w:rsidRPr="00465226" w:rsidRDefault="00B31243" w:rsidP="00B31243">
            <w:pPr>
              <w:suppressAutoHyphens/>
              <w:jc w:val="center"/>
            </w:pPr>
            <w:r w:rsidRPr="00465226">
              <w:t>3</w:t>
            </w:r>
          </w:p>
        </w:tc>
        <w:tc>
          <w:tcPr>
            <w:tcW w:w="1134" w:type="dxa"/>
            <w:hideMark/>
          </w:tcPr>
          <w:p w14:paraId="7F30DA89" w14:textId="77777777" w:rsidR="00B31243" w:rsidRPr="00465226" w:rsidRDefault="00B31243" w:rsidP="00B31243">
            <w:pPr>
              <w:suppressAutoHyphens/>
              <w:jc w:val="center"/>
            </w:pPr>
            <w:r w:rsidRPr="00465226">
              <w:t>4</w:t>
            </w:r>
          </w:p>
        </w:tc>
        <w:tc>
          <w:tcPr>
            <w:tcW w:w="1276" w:type="dxa"/>
          </w:tcPr>
          <w:p w14:paraId="103CA3CC" w14:textId="77777777" w:rsidR="00B31243" w:rsidRPr="00465226" w:rsidRDefault="00B31243" w:rsidP="00B31243">
            <w:pPr>
              <w:suppressAutoHyphens/>
              <w:jc w:val="center"/>
            </w:pPr>
            <w:r w:rsidRPr="00465226">
              <w:t>5</w:t>
            </w:r>
          </w:p>
        </w:tc>
        <w:tc>
          <w:tcPr>
            <w:tcW w:w="1275" w:type="dxa"/>
          </w:tcPr>
          <w:p w14:paraId="01647D7D" w14:textId="77777777" w:rsidR="00B31243" w:rsidRPr="00465226" w:rsidRDefault="00B31243" w:rsidP="00B31243">
            <w:pPr>
              <w:suppressAutoHyphens/>
              <w:jc w:val="center"/>
            </w:pPr>
            <w:r w:rsidRPr="00465226">
              <w:t>6</w:t>
            </w:r>
          </w:p>
        </w:tc>
        <w:tc>
          <w:tcPr>
            <w:tcW w:w="993" w:type="dxa"/>
            <w:hideMark/>
          </w:tcPr>
          <w:p w14:paraId="072ED69E" w14:textId="77777777" w:rsidR="00B31243" w:rsidRPr="00465226" w:rsidRDefault="00B31243" w:rsidP="00B31243">
            <w:pPr>
              <w:suppressAutoHyphens/>
              <w:jc w:val="center"/>
            </w:pPr>
            <w:r w:rsidRPr="00465226">
              <w:t>7</w:t>
            </w:r>
          </w:p>
        </w:tc>
        <w:tc>
          <w:tcPr>
            <w:tcW w:w="1275" w:type="dxa"/>
            <w:hideMark/>
          </w:tcPr>
          <w:p w14:paraId="2AEC1357" w14:textId="77777777" w:rsidR="00B31243" w:rsidRPr="00465226" w:rsidRDefault="00B31243" w:rsidP="00B31243">
            <w:pPr>
              <w:suppressAutoHyphens/>
              <w:jc w:val="center"/>
            </w:pPr>
            <w:r w:rsidRPr="00465226">
              <w:t>8</w:t>
            </w:r>
          </w:p>
        </w:tc>
        <w:tc>
          <w:tcPr>
            <w:tcW w:w="1985" w:type="dxa"/>
            <w:hideMark/>
          </w:tcPr>
          <w:p w14:paraId="3DAEA877" w14:textId="77777777" w:rsidR="00B31243" w:rsidRPr="00465226" w:rsidRDefault="00B31243" w:rsidP="00B31243">
            <w:pPr>
              <w:suppressAutoHyphens/>
              <w:jc w:val="center"/>
            </w:pPr>
            <w:r w:rsidRPr="00465226">
              <w:t>9</w:t>
            </w:r>
          </w:p>
        </w:tc>
        <w:tc>
          <w:tcPr>
            <w:tcW w:w="1559" w:type="dxa"/>
          </w:tcPr>
          <w:p w14:paraId="7081B3BC" w14:textId="77777777" w:rsidR="00B31243" w:rsidRPr="00465226" w:rsidRDefault="00B31243" w:rsidP="00B31243">
            <w:pPr>
              <w:suppressAutoHyphens/>
              <w:jc w:val="center"/>
            </w:pPr>
            <w:r w:rsidRPr="00465226">
              <w:t>10</w:t>
            </w:r>
          </w:p>
        </w:tc>
        <w:tc>
          <w:tcPr>
            <w:tcW w:w="1701" w:type="dxa"/>
          </w:tcPr>
          <w:p w14:paraId="3AD91501" w14:textId="77777777" w:rsidR="00B31243" w:rsidRPr="00465226" w:rsidRDefault="00B31243" w:rsidP="00B31243">
            <w:pPr>
              <w:suppressAutoHyphens/>
              <w:jc w:val="center"/>
            </w:pPr>
            <w:r w:rsidRPr="00465226">
              <w:t>11</w:t>
            </w:r>
          </w:p>
        </w:tc>
        <w:tc>
          <w:tcPr>
            <w:tcW w:w="1134" w:type="dxa"/>
          </w:tcPr>
          <w:p w14:paraId="35079BCF" w14:textId="77777777" w:rsidR="00B31243" w:rsidRPr="00465226" w:rsidRDefault="00B31243" w:rsidP="00B31243">
            <w:pPr>
              <w:suppressAutoHyphens/>
              <w:jc w:val="center"/>
            </w:pPr>
            <w:r w:rsidRPr="00465226">
              <w:t>12</w:t>
            </w:r>
          </w:p>
        </w:tc>
      </w:tr>
      <w:tr w:rsidR="00B31243" w:rsidRPr="00465226" w14:paraId="7841E84A" w14:textId="77777777" w:rsidTr="00B83956">
        <w:trPr>
          <w:cantSplit/>
          <w:trHeight w:val="805"/>
        </w:trPr>
        <w:tc>
          <w:tcPr>
            <w:tcW w:w="774" w:type="dxa"/>
            <w:hideMark/>
          </w:tcPr>
          <w:p w14:paraId="60D3BA93" w14:textId="77777777" w:rsidR="00B31243" w:rsidRPr="00465226" w:rsidRDefault="00B31243" w:rsidP="00B31243">
            <w:pPr>
              <w:suppressAutoHyphens/>
              <w:jc w:val="center"/>
            </w:pPr>
            <w:r w:rsidRPr="00465226">
              <w:t>STT</w:t>
            </w:r>
          </w:p>
        </w:tc>
        <w:tc>
          <w:tcPr>
            <w:tcW w:w="1417" w:type="dxa"/>
            <w:hideMark/>
          </w:tcPr>
          <w:p w14:paraId="35A97318" w14:textId="77777777" w:rsidR="00B31243" w:rsidRPr="00465226" w:rsidRDefault="00B31243" w:rsidP="00B31243">
            <w:pPr>
              <w:suppressAutoHyphens/>
              <w:jc w:val="center"/>
            </w:pPr>
            <w:r w:rsidRPr="00465226">
              <w:t>Danh mục hàng hóa</w:t>
            </w:r>
          </w:p>
        </w:tc>
        <w:tc>
          <w:tcPr>
            <w:tcW w:w="1000" w:type="dxa"/>
            <w:hideMark/>
          </w:tcPr>
          <w:p w14:paraId="40B12374" w14:textId="77777777" w:rsidR="00B31243" w:rsidRPr="00465226" w:rsidRDefault="00B31243" w:rsidP="00B31243">
            <w:pPr>
              <w:suppressAutoHyphens/>
              <w:jc w:val="center"/>
            </w:pPr>
            <w:r w:rsidRPr="00465226">
              <w:t>Đơn vị tính</w:t>
            </w:r>
          </w:p>
        </w:tc>
        <w:tc>
          <w:tcPr>
            <w:tcW w:w="1134" w:type="dxa"/>
            <w:hideMark/>
          </w:tcPr>
          <w:p w14:paraId="66A9FAC5" w14:textId="77777777" w:rsidR="00B31243" w:rsidRPr="00465226" w:rsidRDefault="00B31243" w:rsidP="00B31243">
            <w:pPr>
              <w:suppressAutoHyphens/>
              <w:jc w:val="center"/>
            </w:pPr>
            <w:r w:rsidRPr="00465226">
              <w:t>Khối</w:t>
            </w:r>
          </w:p>
          <w:p w14:paraId="22064B68" w14:textId="77777777" w:rsidR="00B31243" w:rsidRPr="00465226" w:rsidRDefault="00B31243" w:rsidP="00B31243">
            <w:pPr>
              <w:suppressAutoHyphens/>
              <w:jc w:val="center"/>
            </w:pPr>
            <w:r w:rsidRPr="00465226">
              <w:t xml:space="preserve">lượng </w:t>
            </w:r>
            <w:r w:rsidRPr="00465226">
              <w:rPr>
                <w:i/>
              </w:rPr>
              <w:t>[ghi theo phạm vi cung cấp]</w:t>
            </w:r>
          </w:p>
        </w:tc>
        <w:tc>
          <w:tcPr>
            <w:tcW w:w="1276" w:type="dxa"/>
          </w:tcPr>
          <w:p w14:paraId="6687A793" w14:textId="77777777" w:rsidR="00B31243" w:rsidRPr="00465226" w:rsidRDefault="00B31243" w:rsidP="00B31243">
            <w:pPr>
              <w:suppressAutoHyphens/>
              <w:jc w:val="center"/>
            </w:pPr>
            <w:r w:rsidRPr="00465226">
              <w:t>Ngày giao hàng theo Incoterms</w:t>
            </w:r>
          </w:p>
        </w:tc>
        <w:tc>
          <w:tcPr>
            <w:tcW w:w="1275" w:type="dxa"/>
          </w:tcPr>
          <w:p w14:paraId="7D34A796" w14:textId="77777777" w:rsidR="00B31243" w:rsidRPr="00465226" w:rsidRDefault="00B31243" w:rsidP="00B31243">
            <w:pPr>
              <w:suppressAutoHyphens/>
              <w:jc w:val="center"/>
            </w:pPr>
            <w:r w:rsidRPr="00465226">
              <w:t>Ký mã hiệu, nhãn hiệu, hãng sản xuất</w:t>
            </w:r>
          </w:p>
        </w:tc>
        <w:tc>
          <w:tcPr>
            <w:tcW w:w="993" w:type="dxa"/>
            <w:hideMark/>
          </w:tcPr>
          <w:p w14:paraId="680E28FD" w14:textId="77777777" w:rsidR="00B31243" w:rsidRPr="00465226" w:rsidRDefault="00B31243" w:rsidP="00B31243">
            <w:pPr>
              <w:suppressAutoHyphens/>
              <w:jc w:val="center"/>
            </w:pPr>
            <w:r w:rsidRPr="00465226">
              <w:t xml:space="preserve">Đơn giá EXW </w:t>
            </w:r>
          </w:p>
        </w:tc>
        <w:tc>
          <w:tcPr>
            <w:tcW w:w="1275" w:type="dxa"/>
          </w:tcPr>
          <w:p w14:paraId="024769B9" w14:textId="77777777" w:rsidR="00B31243" w:rsidRPr="00465226" w:rsidRDefault="00B31243" w:rsidP="00B31243">
            <w:pPr>
              <w:suppressAutoHyphens/>
              <w:jc w:val="center"/>
            </w:pPr>
            <w:r w:rsidRPr="00465226">
              <w:t xml:space="preserve">Giá </w:t>
            </w:r>
          </w:p>
          <w:p w14:paraId="08AFA2B2" w14:textId="77777777" w:rsidR="00B31243" w:rsidRPr="00465226" w:rsidRDefault="00B31243" w:rsidP="00B31243">
            <w:pPr>
              <w:suppressAutoHyphens/>
              <w:jc w:val="center"/>
            </w:pPr>
            <w:r w:rsidRPr="00465226">
              <w:t xml:space="preserve">EXW (cột 4x7) </w:t>
            </w:r>
          </w:p>
        </w:tc>
        <w:tc>
          <w:tcPr>
            <w:tcW w:w="1985" w:type="dxa"/>
            <w:hideMark/>
          </w:tcPr>
          <w:p w14:paraId="55013AE4" w14:textId="77777777" w:rsidR="00B31243" w:rsidRPr="00465226" w:rsidRDefault="00B31243" w:rsidP="00B31243">
            <w:pPr>
              <w:suppressAutoHyphens/>
              <w:jc w:val="center"/>
            </w:pPr>
            <w:r w:rsidRPr="00465226">
              <w:t xml:space="preserve">Chi phí vận chuyển và các dịch vụ khác </w:t>
            </w:r>
            <w:r w:rsidRPr="00465226">
              <w:rPr>
                <w:sz w:val="26"/>
                <w:szCs w:val="26"/>
              </w:rPr>
              <w:t xml:space="preserve">(đã bao gồm thuế VAT) </w:t>
            </w:r>
            <w:r w:rsidRPr="00465226">
              <w:t>ở Việt Nam để vận chuyển hàng hóa đến địa điểm dự án</w:t>
            </w:r>
          </w:p>
        </w:tc>
        <w:tc>
          <w:tcPr>
            <w:tcW w:w="1559" w:type="dxa"/>
          </w:tcPr>
          <w:p w14:paraId="2B3D1E74" w14:textId="77777777" w:rsidR="00B31243" w:rsidRPr="00465226" w:rsidRDefault="00B31243" w:rsidP="00B31243">
            <w:pPr>
              <w:suppressAutoHyphens/>
              <w:jc w:val="center"/>
              <w:rPr>
                <w:strike/>
              </w:rPr>
            </w:pPr>
            <w:r w:rsidRPr="00465226">
              <w:t>Thành tiền không bao gồm thuế</w:t>
            </w:r>
            <w:r w:rsidRPr="00465226">
              <w:rPr>
                <w:sz w:val="26"/>
                <w:szCs w:val="26"/>
              </w:rPr>
              <w:t xml:space="preserve"> VAT, thuế tiêu thụ đặc biệt (nếu có)</w:t>
            </w:r>
            <w:r w:rsidRPr="00465226">
              <w:t xml:space="preserve"> (cột 8+9)</w:t>
            </w:r>
          </w:p>
        </w:tc>
        <w:tc>
          <w:tcPr>
            <w:tcW w:w="1701" w:type="dxa"/>
          </w:tcPr>
          <w:p w14:paraId="62C60654" w14:textId="171206C1" w:rsidR="00B31243" w:rsidRPr="00465226" w:rsidRDefault="00B31243" w:rsidP="00B31243">
            <w:pPr>
              <w:suppressAutoHyphens/>
              <w:jc w:val="center"/>
            </w:pPr>
            <w:r w:rsidRPr="00465226">
              <w:t>Thuế VAT, thuế tiêu thụ đặc biệt (nếu có) phải nộp trong trường hợp nhà thầu được trao hợp đồng</w:t>
            </w:r>
          </w:p>
        </w:tc>
        <w:tc>
          <w:tcPr>
            <w:tcW w:w="1134" w:type="dxa"/>
          </w:tcPr>
          <w:p w14:paraId="61EDBB93" w14:textId="6C5B7620" w:rsidR="00B31243" w:rsidRPr="00465226" w:rsidRDefault="00B31243" w:rsidP="00B31243">
            <w:pPr>
              <w:suppressAutoHyphens/>
              <w:jc w:val="center"/>
            </w:pPr>
            <w:r w:rsidRPr="00465226">
              <w:t>Thành tiền đã bao gồm thuế</w:t>
            </w:r>
            <w:r w:rsidR="00E073C5" w:rsidRPr="00465226">
              <w:t xml:space="preserve"> </w:t>
            </w:r>
            <w:r w:rsidRPr="00465226">
              <w:rPr>
                <w:sz w:val="26"/>
                <w:szCs w:val="26"/>
              </w:rPr>
              <w:t xml:space="preserve">VAT, thuế tiêu thụ đặc biệt (nếu có) </w:t>
            </w:r>
            <w:r w:rsidRPr="00465226">
              <w:t>(cột 10+11)</w:t>
            </w:r>
          </w:p>
        </w:tc>
      </w:tr>
      <w:tr w:rsidR="00B31243" w:rsidRPr="00465226" w14:paraId="262CED17" w14:textId="77777777" w:rsidTr="00B83956">
        <w:trPr>
          <w:cantSplit/>
          <w:trHeight w:val="645"/>
        </w:trPr>
        <w:tc>
          <w:tcPr>
            <w:tcW w:w="774" w:type="dxa"/>
            <w:hideMark/>
          </w:tcPr>
          <w:p w14:paraId="137962AF" w14:textId="77777777" w:rsidR="00B31243" w:rsidRPr="00465226" w:rsidRDefault="00B31243" w:rsidP="00B31243">
            <w:pPr>
              <w:suppressAutoHyphens/>
              <w:jc w:val="center"/>
              <w:rPr>
                <w:i/>
                <w:iCs/>
              </w:rPr>
            </w:pPr>
          </w:p>
        </w:tc>
        <w:tc>
          <w:tcPr>
            <w:tcW w:w="1417" w:type="dxa"/>
            <w:hideMark/>
          </w:tcPr>
          <w:p w14:paraId="32CB9A88" w14:textId="77777777" w:rsidR="00B31243" w:rsidRPr="00465226" w:rsidRDefault="00B31243" w:rsidP="00B31243">
            <w:pPr>
              <w:suppressAutoHyphens/>
              <w:rPr>
                <w:i/>
                <w:iCs/>
              </w:rPr>
            </w:pPr>
          </w:p>
        </w:tc>
        <w:tc>
          <w:tcPr>
            <w:tcW w:w="1000" w:type="dxa"/>
            <w:hideMark/>
          </w:tcPr>
          <w:p w14:paraId="47F42DC5" w14:textId="77777777" w:rsidR="00B31243" w:rsidRPr="00465226" w:rsidRDefault="00B31243" w:rsidP="00B31243">
            <w:pPr>
              <w:suppressAutoHyphens/>
              <w:rPr>
                <w:i/>
                <w:iCs/>
              </w:rPr>
            </w:pPr>
          </w:p>
        </w:tc>
        <w:tc>
          <w:tcPr>
            <w:tcW w:w="1134" w:type="dxa"/>
            <w:hideMark/>
          </w:tcPr>
          <w:p w14:paraId="7D8CBAA6" w14:textId="77777777" w:rsidR="00B31243" w:rsidRPr="00465226" w:rsidRDefault="00B31243" w:rsidP="00B31243">
            <w:pPr>
              <w:suppressAutoHyphens/>
              <w:rPr>
                <w:i/>
                <w:iCs/>
              </w:rPr>
            </w:pPr>
          </w:p>
        </w:tc>
        <w:tc>
          <w:tcPr>
            <w:tcW w:w="1276" w:type="dxa"/>
          </w:tcPr>
          <w:p w14:paraId="1AE17B93" w14:textId="77777777" w:rsidR="00B31243" w:rsidRPr="00465226" w:rsidRDefault="00B31243" w:rsidP="00B31243">
            <w:pPr>
              <w:suppressAutoHyphens/>
              <w:rPr>
                <w:i/>
                <w:iCs/>
              </w:rPr>
            </w:pPr>
          </w:p>
        </w:tc>
        <w:tc>
          <w:tcPr>
            <w:tcW w:w="1275" w:type="dxa"/>
          </w:tcPr>
          <w:p w14:paraId="574E8740" w14:textId="77777777" w:rsidR="00B31243" w:rsidRPr="00465226" w:rsidRDefault="00B31243" w:rsidP="00B31243">
            <w:pPr>
              <w:suppressAutoHyphens/>
              <w:rPr>
                <w:i/>
                <w:iCs/>
              </w:rPr>
            </w:pPr>
          </w:p>
        </w:tc>
        <w:tc>
          <w:tcPr>
            <w:tcW w:w="993" w:type="dxa"/>
            <w:hideMark/>
          </w:tcPr>
          <w:p w14:paraId="7AA77BB6" w14:textId="77777777" w:rsidR="00B31243" w:rsidRPr="00465226" w:rsidRDefault="00B31243" w:rsidP="00B31243">
            <w:pPr>
              <w:suppressAutoHyphens/>
              <w:rPr>
                <w:i/>
                <w:iCs/>
              </w:rPr>
            </w:pPr>
          </w:p>
        </w:tc>
        <w:tc>
          <w:tcPr>
            <w:tcW w:w="1275" w:type="dxa"/>
            <w:hideMark/>
          </w:tcPr>
          <w:p w14:paraId="0641F0AE" w14:textId="77777777" w:rsidR="00B31243" w:rsidRPr="00465226" w:rsidRDefault="00B31243" w:rsidP="00B31243">
            <w:pPr>
              <w:suppressAutoHyphens/>
              <w:jc w:val="center"/>
              <w:rPr>
                <w:i/>
                <w:iCs/>
              </w:rPr>
            </w:pPr>
          </w:p>
        </w:tc>
        <w:tc>
          <w:tcPr>
            <w:tcW w:w="1985" w:type="dxa"/>
            <w:hideMark/>
          </w:tcPr>
          <w:p w14:paraId="2ABAE48E" w14:textId="77777777" w:rsidR="00B31243" w:rsidRPr="00465226" w:rsidRDefault="00B31243" w:rsidP="00B31243">
            <w:pPr>
              <w:suppressAutoHyphens/>
              <w:rPr>
                <w:i/>
                <w:iCs/>
              </w:rPr>
            </w:pPr>
          </w:p>
        </w:tc>
        <w:tc>
          <w:tcPr>
            <w:tcW w:w="1559" w:type="dxa"/>
          </w:tcPr>
          <w:p w14:paraId="5EDEEEE8" w14:textId="77777777" w:rsidR="00B31243" w:rsidRPr="00465226" w:rsidRDefault="00B31243" w:rsidP="00B31243">
            <w:pPr>
              <w:suppressAutoHyphens/>
              <w:jc w:val="center"/>
              <w:rPr>
                <w:i/>
                <w:iCs/>
              </w:rPr>
            </w:pPr>
          </w:p>
        </w:tc>
        <w:tc>
          <w:tcPr>
            <w:tcW w:w="1701" w:type="dxa"/>
          </w:tcPr>
          <w:p w14:paraId="29801386" w14:textId="77777777" w:rsidR="00B31243" w:rsidRPr="00465226" w:rsidRDefault="00B31243" w:rsidP="00B31243">
            <w:pPr>
              <w:suppressAutoHyphens/>
              <w:jc w:val="center"/>
              <w:rPr>
                <w:i/>
                <w:iCs/>
              </w:rPr>
            </w:pPr>
          </w:p>
        </w:tc>
        <w:tc>
          <w:tcPr>
            <w:tcW w:w="1134" w:type="dxa"/>
          </w:tcPr>
          <w:p w14:paraId="3179BBF8" w14:textId="77777777" w:rsidR="00B31243" w:rsidRPr="00465226" w:rsidRDefault="00B31243" w:rsidP="00B31243">
            <w:pPr>
              <w:suppressAutoHyphens/>
              <w:jc w:val="center"/>
              <w:rPr>
                <w:i/>
                <w:iCs/>
              </w:rPr>
            </w:pPr>
          </w:p>
        </w:tc>
      </w:tr>
      <w:tr w:rsidR="00B31243" w:rsidRPr="00465226" w14:paraId="75A9FD90" w14:textId="77777777" w:rsidTr="00B83956">
        <w:trPr>
          <w:cantSplit/>
          <w:trHeight w:val="558"/>
        </w:trPr>
        <w:tc>
          <w:tcPr>
            <w:tcW w:w="11129" w:type="dxa"/>
            <w:gridSpan w:val="9"/>
          </w:tcPr>
          <w:p w14:paraId="24905696" w14:textId="77777777" w:rsidR="00B31243" w:rsidRPr="00465226" w:rsidRDefault="00B31243" w:rsidP="00B31243">
            <w:pPr>
              <w:suppressAutoHyphens/>
              <w:rPr>
                <w:iCs/>
              </w:rPr>
            </w:pPr>
            <w:r w:rsidRPr="00465226">
              <w:rPr>
                <w:iCs/>
              </w:rPr>
              <w:t>Tổng</w:t>
            </w:r>
          </w:p>
        </w:tc>
        <w:tc>
          <w:tcPr>
            <w:tcW w:w="1559" w:type="dxa"/>
          </w:tcPr>
          <w:p w14:paraId="50567A0E" w14:textId="77777777" w:rsidR="00B31243" w:rsidRPr="00465226" w:rsidRDefault="00B31243" w:rsidP="00B31243">
            <w:pPr>
              <w:suppressAutoHyphens/>
              <w:jc w:val="center"/>
              <w:rPr>
                <w:i/>
                <w:iCs/>
              </w:rPr>
            </w:pPr>
          </w:p>
        </w:tc>
        <w:tc>
          <w:tcPr>
            <w:tcW w:w="1701" w:type="dxa"/>
          </w:tcPr>
          <w:p w14:paraId="20954274" w14:textId="77777777" w:rsidR="00B31243" w:rsidRPr="00465226" w:rsidRDefault="00B31243" w:rsidP="00B31243">
            <w:pPr>
              <w:suppressAutoHyphens/>
              <w:jc w:val="center"/>
              <w:rPr>
                <w:i/>
                <w:iCs/>
              </w:rPr>
            </w:pPr>
          </w:p>
        </w:tc>
        <w:tc>
          <w:tcPr>
            <w:tcW w:w="1134" w:type="dxa"/>
          </w:tcPr>
          <w:p w14:paraId="19232E0A" w14:textId="77777777" w:rsidR="00B31243" w:rsidRPr="00465226" w:rsidRDefault="00B31243" w:rsidP="00B31243">
            <w:pPr>
              <w:suppressAutoHyphens/>
              <w:jc w:val="center"/>
              <w:rPr>
                <w:i/>
                <w:iCs/>
              </w:rPr>
            </w:pPr>
            <w:r w:rsidRPr="00465226">
              <w:rPr>
                <w:i/>
                <w:iCs/>
              </w:rPr>
              <w:t>M1</w:t>
            </w:r>
          </w:p>
        </w:tc>
      </w:tr>
    </w:tbl>
    <w:p w14:paraId="11E66C29" w14:textId="1CC4C66A" w:rsidR="00BD5E07" w:rsidRPr="00465226" w:rsidRDefault="00BD5E07" w:rsidP="00BD5E07">
      <w:pPr>
        <w:jc w:val="center"/>
        <w:rPr>
          <w:b/>
          <w:lang w:val="nl-NL"/>
        </w:rPr>
      </w:pPr>
      <w:r w:rsidRPr="00465226">
        <w:rPr>
          <w:b/>
          <w:lang w:val="nl-NL"/>
        </w:rPr>
        <w:t xml:space="preserve">BẢNG GIÁ DỰ THẦU CỦA HÀNG HÓA SẢN XUẤT, GIA CÔNG </w:t>
      </w:r>
      <w:r w:rsidR="0011147A" w:rsidRPr="00465226">
        <w:rPr>
          <w:b/>
          <w:lang w:val="nl-NL"/>
        </w:rPr>
        <w:t>TẠI VIỆT NAM</w:t>
      </w:r>
    </w:p>
    <w:p w14:paraId="4FD02527" w14:textId="49622C4E" w:rsidR="00BD5E07" w:rsidRPr="00465226" w:rsidRDefault="0011147A" w:rsidP="00B83956">
      <w:pPr>
        <w:pStyle w:val="SectionVHeading2"/>
        <w:rPr>
          <w:b w:val="0"/>
          <w:lang w:val="nl-NL"/>
        </w:rPr>
      </w:pPr>
      <w:r w:rsidRPr="00465226">
        <w:rPr>
          <w:b w:val="0"/>
          <w:lang w:val="nl-NL"/>
        </w:rPr>
        <w:t>(áp dụng trong trường hợp nhà thầu chào hàng hóa</w:t>
      </w:r>
      <w:r w:rsidR="005404F1" w:rsidRPr="00465226">
        <w:rPr>
          <w:b w:val="0"/>
          <w:lang w:val="nl-NL"/>
        </w:rPr>
        <w:t xml:space="preserve"> sản xuất, gia công tại Việt Nam</w:t>
      </w:r>
      <w:r w:rsidRPr="00465226">
        <w:rPr>
          <w:b w:val="0"/>
          <w:lang w:val="nl-NL"/>
        </w:rPr>
        <w:t>)</w:t>
      </w:r>
    </w:p>
    <w:p w14:paraId="7702CCA6" w14:textId="77777777" w:rsidR="00B31243" w:rsidRPr="00465226" w:rsidRDefault="00BD5E07" w:rsidP="00B83956">
      <w:pPr>
        <w:spacing w:before="120" w:after="120"/>
        <w:ind w:left="4678"/>
        <w:jc w:val="right"/>
      </w:pPr>
      <w:r w:rsidRPr="00465226">
        <w:tab/>
      </w:r>
    </w:p>
    <w:p w14:paraId="5874152D" w14:textId="784B2CCE" w:rsidR="00BD5E07" w:rsidRPr="00465226" w:rsidRDefault="00BD5E07" w:rsidP="00B83956">
      <w:pPr>
        <w:spacing w:before="120" w:after="120"/>
        <w:ind w:left="4678"/>
        <w:jc w:val="right"/>
        <w:rPr>
          <w:b/>
          <w:lang w:val="nl-NL"/>
        </w:rPr>
      </w:pPr>
      <w:r w:rsidRPr="00465226">
        <w:rPr>
          <w:b/>
          <w:lang w:val="nl-NL"/>
        </w:rPr>
        <w:t>Đại diện hợp pháp của nhà thầu</w:t>
      </w:r>
    </w:p>
    <w:p w14:paraId="497ACE6E" w14:textId="77777777" w:rsidR="001534B5" w:rsidRPr="00465226" w:rsidRDefault="00BD5E07" w:rsidP="00B31243">
      <w:pPr>
        <w:spacing w:before="120" w:after="120"/>
        <w:ind w:left="4253"/>
        <w:jc w:val="right"/>
        <w:rPr>
          <w:i/>
          <w:lang w:val="nl-NL"/>
        </w:rPr>
        <w:sectPr w:rsidR="001534B5" w:rsidRPr="00465226"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65226">
        <w:rPr>
          <w:i/>
          <w:lang w:val="nl-NL"/>
        </w:rPr>
        <w:t>[ghi tên, chức danh, ký tên và đóng dấu]</w:t>
      </w:r>
    </w:p>
    <w:p w14:paraId="0C14592F" w14:textId="77777777" w:rsidR="00BD5E07" w:rsidRPr="00465226" w:rsidRDefault="00BD5E07" w:rsidP="00BD5E07">
      <w:pPr>
        <w:widowControl w:val="0"/>
        <w:spacing w:before="120" w:after="120" w:line="264" w:lineRule="auto"/>
        <w:ind w:firstLine="567"/>
        <w:rPr>
          <w:lang w:val="nl-NL"/>
        </w:rPr>
      </w:pPr>
      <w:r w:rsidRPr="00465226">
        <w:rPr>
          <w:lang w:val="nl-NL"/>
        </w:rPr>
        <w:t xml:space="preserve">Ghi chú: </w:t>
      </w:r>
    </w:p>
    <w:p w14:paraId="03AE1B6C" w14:textId="71E35F50" w:rsidR="00BD5E07" w:rsidRPr="00465226" w:rsidRDefault="005404F1" w:rsidP="00BD5E07">
      <w:pPr>
        <w:widowControl w:val="0"/>
        <w:spacing w:before="120" w:after="120" w:line="264" w:lineRule="auto"/>
        <w:ind w:firstLine="567"/>
        <w:rPr>
          <w:iCs/>
          <w:lang w:val="nl-NL"/>
        </w:rPr>
      </w:pPr>
      <w:r w:rsidRPr="00465226">
        <w:rPr>
          <w:lang w:val="nl-NL"/>
        </w:rPr>
        <w:t>Bên mời thầu ghi c</w:t>
      </w:r>
      <w:r w:rsidR="00BD5E07" w:rsidRPr="00465226">
        <w:rPr>
          <w:lang w:val="nl-NL"/>
        </w:rPr>
        <w:t xml:space="preserve">ác cột (1), (2), (3), (4) </w:t>
      </w:r>
      <w:r w:rsidR="00BD5E07" w:rsidRPr="00465226">
        <w:rPr>
          <w:iCs/>
          <w:lang w:val="nl-NL"/>
        </w:rPr>
        <w:t xml:space="preserve">phù hợp với Danh mục hàng hóa quy định tại Phần 2 – Yêu cầu về phạm vi cung cấp. </w:t>
      </w:r>
    </w:p>
    <w:p w14:paraId="495EAC51" w14:textId="2999DCE0" w:rsidR="00BD5E07" w:rsidRPr="00465226" w:rsidRDefault="005404F1" w:rsidP="00BD5E07">
      <w:pPr>
        <w:widowControl w:val="0"/>
        <w:spacing w:before="120" w:after="120" w:line="264" w:lineRule="auto"/>
        <w:ind w:firstLine="567"/>
        <w:rPr>
          <w:iCs/>
          <w:lang w:val="nl-NL"/>
        </w:rPr>
      </w:pPr>
      <w:r w:rsidRPr="00465226">
        <w:rPr>
          <w:iCs/>
          <w:lang w:val="nl-NL"/>
        </w:rPr>
        <w:t>Nhà thầu điền c</w:t>
      </w:r>
      <w:r w:rsidR="00BD5E07" w:rsidRPr="00465226">
        <w:rPr>
          <w:iCs/>
          <w:lang w:val="nl-NL"/>
        </w:rPr>
        <w:t xml:space="preserve">ác cột (5), (6),(7), </w:t>
      </w:r>
      <w:r w:rsidR="008D7D6A" w:rsidRPr="00465226">
        <w:rPr>
          <w:iCs/>
          <w:lang w:val="nl-NL"/>
        </w:rPr>
        <w:t xml:space="preserve">(8), (9), </w:t>
      </w:r>
      <w:r w:rsidR="00BD5E07" w:rsidRPr="00465226">
        <w:rPr>
          <w:iCs/>
          <w:lang w:val="nl-NL"/>
        </w:rPr>
        <w:t>(10)</w:t>
      </w:r>
      <w:r w:rsidR="00825AD2" w:rsidRPr="00465226">
        <w:rPr>
          <w:iCs/>
          <w:lang w:val="nl-NL"/>
        </w:rPr>
        <w:t>, (11), (12)</w:t>
      </w:r>
      <w:r w:rsidR="00BD5E07" w:rsidRPr="00465226">
        <w:rPr>
          <w:iCs/>
          <w:lang w:val="nl-NL"/>
        </w:rPr>
        <w:t xml:space="preserve"> </w:t>
      </w:r>
      <w:r w:rsidRPr="00465226">
        <w:rPr>
          <w:iCs/>
          <w:lang w:val="nl-NL"/>
        </w:rPr>
        <w:t>trong HSDT</w:t>
      </w:r>
      <w:r w:rsidR="00BD5E07" w:rsidRPr="00465226">
        <w:rPr>
          <w:iCs/>
          <w:lang w:val="nl-NL"/>
        </w:rPr>
        <w:t xml:space="preserve">. </w:t>
      </w:r>
      <w:r w:rsidRPr="00465226">
        <w:rPr>
          <w:iCs/>
          <w:lang w:val="nl-NL"/>
        </w:rPr>
        <w:t>Đối với nội dung cột (</w:t>
      </w:r>
      <w:r w:rsidR="00825AD2" w:rsidRPr="00465226">
        <w:rPr>
          <w:iCs/>
          <w:lang w:val="nl-NL"/>
        </w:rPr>
        <w:t>6</w:t>
      </w:r>
      <w:r w:rsidRPr="00465226">
        <w:rPr>
          <w:iCs/>
          <w:lang w:val="nl-NL"/>
        </w:rPr>
        <w:t xml:space="preserve">), nhà thầu ghi rõ </w:t>
      </w:r>
      <w:r w:rsidR="00DF1897" w:rsidRPr="00465226">
        <w:rPr>
          <w:iCs/>
          <w:lang w:val="nl-NL"/>
        </w:rPr>
        <w:t xml:space="preserve">xuất xứ, </w:t>
      </w:r>
      <w:r w:rsidRPr="00465226">
        <w:rPr>
          <w:iCs/>
          <w:vanish/>
          <w:lang w:val="nl-NL"/>
        </w:rPr>
        <w:t xml:space="preserve"> </w:t>
      </w:r>
      <w:r w:rsidRPr="00465226">
        <w:rPr>
          <w:iCs/>
          <w:lang w:val="nl-NL"/>
        </w:rPr>
        <w:t>ký mã hiệu</w:t>
      </w:r>
      <w:r w:rsidR="001D1F0D" w:rsidRPr="00465226">
        <w:rPr>
          <w:iCs/>
          <w:lang w:val="nl-NL"/>
        </w:rPr>
        <w:t xml:space="preserve">, </w:t>
      </w:r>
      <w:r w:rsidR="00DF1897" w:rsidRPr="00465226">
        <w:rPr>
          <w:iCs/>
          <w:lang w:val="nl-NL"/>
        </w:rPr>
        <w:t xml:space="preserve">nhãn hiệu, </w:t>
      </w:r>
      <w:r w:rsidR="001D1F0D" w:rsidRPr="00465226">
        <w:rPr>
          <w:iCs/>
          <w:lang w:val="nl-NL"/>
        </w:rPr>
        <w:t>hãng sản xuất</w:t>
      </w:r>
      <w:r w:rsidRPr="00465226">
        <w:rPr>
          <w:iCs/>
          <w:lang w:val="nl-NL"/>
        </w:rPr>
        <w:t xml:space="preserve"> hàng hóa phù hợp với đề xuất về kỹ thuật</w:t>
      </w:r>
      <w:r w:rsidR="001D1F0D" w:rsidRPr="00465226">
        <w:rPr>
          <w:iCs/>
          <w:lang w:val="nl-NL"/>
        </w:rPr>
        <w:t>.</w:t>
      </w:r>
    </w:p>
    <w:p w14:paraId="305BE192" w14:textId="77777777" w:rsidR="001534B5" w:rsidRPr="00465226" w:rsidRDefault="00DE64C5" w:rsidP="00BD5E07">
      <w:pPr>
        <w:widowControl w:val="0"/>
        <w:spacing w:before="120" w:after="120" w:line="264" w:lineRule="auto"/>
        <w:ind w:firstLine="567"/>
        <w:rPr>
          <w:lang w:val="nl-NL"/>
        </w:rPr>
        <w:sectPr w:rsidR="001534B5" w:rsidRPr="00465226"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65226">
        <w:rPr>
          <w:lang w:val="nl-NL"/>
        </w:rPr>
        <w:t>Giá trị thuế</w:t>
      </w:r>
      <w:r w:rsidR="00DF1897" w:rsidRPr="00465226">
        <w:rPr>
          <w:lang w:val="nl-NL"/>
        </w:rPr>
        <w:t xml:space="preserve"> VAT, thuế tiêu thụ đặc biệt</w:t>
      </w:r>
      <w:r w:rsidRPr="00465226">
        <w:rPr>
          <w:lang w:val="nl-NL"/>
        </w:rPr>
        <w:t xml:space="preserve"> (nếu có) sẽ không được xem xét trong quá trình đánh giá để so sánh, xếp hạng nhà thầu. Giá đề nghị trúng thầu và giá hợp đồng phải bao gồm </w:t>
      </w:r>
      <w:r w:rsidR="00DF1897" w:rsidRPr="00465226">
        <w:rPr>
          <w:lang w:val="nl-NL"/>
        </w:rPr>
        <w:t>giá trị thuế VAT, thuế tiêu thụ đặc biệt</w:t>
      </w:r>
      <w:r w:rsidRPr="00465226">
        <w:rPr>
          <w:lang w:val="nl-NL"/>
        </w:rPr>
        <w:t xml:space="preserve"> (nếu có).</w:t>
      </w:r>
    </w:p>
    <w:p w14:paraId="1A37A588" w14:textId="5B4E19E0" w:rsidR="00BD5E07" w:rsidRPr="00465226" w:rsidRDefault="00BD5E07" w:rsidP="009F697C">
      <w:pPr>
        <w:jc w:val="right"/>
        <w:rPr>
          <w:b/>
          <w:lang w:val="nl-NL"/>
        </w:rPr>
      </w:pPr>
      <w:r w:rsidRPr="00465226">
        <w:rPr>
          <w:b/>
          <w:lang w:val="sv-SE"/>
        </w:rPr>
        <w:t>Mẫu số 05 (a2)</w:t>
      </w:r>
    </w:p>
    <w:p w14:paraId="7F426425" w14:textId="507456ED" w:rsidR="00640E48" w:rsidRPr="00465226" w:rsidRDefault="00640E48" w:rsidP="00640E48">
      <w:pPr>
        <w:jc w:val="center"/>
        <w:rPr>
          <w:b/>
          <w:lang w:val="nl-NL"/>
        </w:rPr>
      </w:pPr>
      <w:r w:rsidRPr="00465226">
        <w:rPr>
          <w:b/>
          <w:lang w:val="nl-NL"/>
        </w:rPr>
        <w:t>BẢNG GIÁ DỰ THẦU CỦA HÀNG HÓA SẢN XUẤT, GIA CÔNG</w:t>
      </w:r>
    </w:p>
    <w:p w14:paraId="3108D574" w14:textId="6FDDC6DE" w:rsidR="00640E48" w:rsidRPr="00465226" w:rsidRDefault="00640E48" w:rsidP="00640E48">
      <w:pPr>
        <w:jc w:val="center"/>
        <w:rPr>
          <w:b/>
        </w:rPr>
      </w:pPr>
      <w:r w:rsidRPr="00465226">
        <w:rPr>
          <w:b/>
        </w:rPr>
        <w:t>NGOÀI NƯỚC</w:t>
      </w:r>
      <w:r w:rsidR="00BD5E07" w:rsidRPr="00465226">
        <w:rPr>
          <w:b/>
        </w:rPr>
        <w:t xml:space="preserve"> </w:t>
      </w:r>
      <w:r w:rsidR="00BD5E07" w:rsidRPr="00465226">
        <w:rPr>
          <w:b/>
          <w:lang w:val="nl-NL"/>
        </w:rPr>
        <w:t>ĐÃ NHẬP KHẨU VÀ ĐANG ĐƯỢC CHÀO BÁN TẠI VIỆT NAM</w:t>
      </w:r>
    </w:p>
    <w:p w14:paraId="3AF1A047" w14:textId="2BE44391" w:rsidR="00640E48" w:rsidRPr="00465226" w:rsidRDefault="00640E48" w:rsidP="00640E48">
      <w:pPr>
        <w:ind w:hanging="90"/>
        <w:jc w:val="center"/>
        <w:rPr>
          <w:i/>
          <w:sz w:val="22"/>
        </w:rPr>
      </w:pPr>
    </w:p>
    <w:p w14:paraId="1FC96094" w14:textId="4ED2A5E6" w:rsidR="00BD5E07" w:rsidRPr="00465226" w:rsidRDefault="0043535E" w:rsidP="00B83956">
      <w:pPr>
        <w:jc w:val="center"/>
        <w:rPr>
          <w:lang w:val="nl-NL"/>
        </w:rPr>
      </w:pPr>
      <w:r w:rsidRPr="00465226">
        <w:rPr>
          <w:lang w:val="nl-NL"/>
        </w:rPr>
        <w:t>(áp dụng trong trường hợp</w:t>
      </w:r>
      <w:r w:rsidR="00B635F7" w:rsidRPr="00465226">
        <w:rPr>
          <w:lang w:val="nl-NL"/>
        </w:rPr>
        <w:t xml:space="preserve"> </w:t>
      </w:r>
      <w:r w:rsidR="00DF1897" w:rsidRPr="00465226">
        <w:rPr>
          <w:lang w:val="nl-NL"/>
        </w:rPr>
        <w:t xml:space="preserve">nhà thầu chào </w:t>
      </w:r>
      <w:r w:rsidR="00B635F7" w:rsidRPr="00465226">
        <w:rPr>
          <w:lang w:val="nl-NL"/>
        </w:rPr>
        <w:t xml:space="preserve">hàng hóa sản xuất, gia công ngoài nước </w:t>
      </w:r>
      <w:r w:rsidR="00DF1897" w:rsidRPr="00465226">
        <w:rPr>
          <w:lang w:val="nl-NL"/>
        </w:rPr>
        <w:t xml:space="preserve">và </w:t>
      </w:r>
      <w:r w:rsidR="00B635F7" w:rsidRPr="00465226">
        <w:rPr>
          <w:lang w:val="nl-NL"/>
        </w:rPr>
        <w:t xml:space="preserve">đã </w:t>
      </w:r>
      <w:r w:rsidR="00DF1897" w:rsidRPr="00465226">
        <w:rPr>
          <w:lang w:val="nl-NL"/>
        </w:rPr>
        <w:t xml:space="preserve">được </w:t>
      </w:r>
      <w:r w:rsidR="00B635F7" w:rsidRPr="00465226">
        <w:rPr>
          <w:lang w:val="nl-NL"/>
        </w:rPr>
        <w:t xml:space="preserve">nhập khẩu </w:t>
      </w:r>
      <w:r w:rsidR="00DF1897" w:rsidRPr="00465226">
        <w:rPr>
          <w:lang w:val="nl-NL"/>
        </w:rPr>
        <w:t>vào</w:t>
      </w:r>
      <w:r w:rsidR="00B635F7" w:rsidRPr="00465226">
        <w:rPr>
          <w:lang w:val="nl-NL"/>
        </w:rPr>
        <w:t xml:space="preserve"> Việt Nam</w:t>
      </w:r>
      <w:r w:rsidRPr="00465226">
        <w:rPr>
          <w:lang w:val="nl-NL"/>
        </w:rPr>
        <w:t>)</w:t>
      </w:r>
    </w:p>
    <w:tbl>
      <w:tblPr>
        <w:tblpPr w:leftFromText="180" w:rightFromText="180" w:vertAnchor="text" w:horzAnchor="margin" w:tblpX="-634" w:tblpY="135"/>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858"/>
        <w:gridCol w:w="708"/>
        <w:gridCol w:w="993"/>
        <w:gridCol w:w="1275"/>
        <w:gridCol w:w="1134"/>
        <w:gridCol w:w="1134"/>
        <w:gridCol w:w="1134"/>
        <w:gridCol w:w="1276"/>
        <w:gridCol w:w="1276"/>
        <w:gridCol w:w="1417"/>
        <w:gridCol w:w="1418"/>
        <w:gridCol w:w="1134"/>
        <w:gridCol w:w="1276"/>
      </w:tblGrid>
      <w:tr w:rsidR="00540E06" w:rsidRPr="00465226" w14:paraId="17EAEB12" w14:textId="62273E9B" w:rsidTr="00540E06">
        <w:trPr>
          <w:cantSplit/>
          <w:trHeight w:val="313"/>
        </w:trPr>
        <w:tc>
          <w:tcPr>
            <w:tcW w:w="774" w:type="dxa"/>
            <w:hideMark/>
          </w:tcPr>
          <w:p w14:paraId="0B8AD939" w14:textId="77777777" w:rsidR="00825AD2" w:rsidRPr="00465226" w:rsidRDefault="00825AD2" w:rsidP="00540E06">
            <w:pPr>
              <w:suppressAutoHyphens/>
              <w:jc w:val="center"/>
            </w:pPr>
            <w:r w:rsidRPr="00465226">
              <w:t>1</w:t>
            </w:r>
          </w:p>
        </w:tc>
        <w:tc>
          <w:tcPr>
            <w:tcW w:w="858" w:type="dxa"/>
            <w:hideMark/>
          </w:tcPr>
          <w:p w14:paraId="68BC0FCF" w14:textId="77777777" w:rsidR="00825AD2" w:rsidRPr="00465226" w:rsidRDefault="00825AD2" w:rsidP="00540E06">
            <w:pPr>
              <w:suppressAutoHyphens/>
              <w:jc w:val="center"/>
            </w:pPr>
            <w:r w:rsidRPr="00465226">
              <w:t>2</w:t>
            </w:r>
          </w:p>
        </w:tc>
        <w:tc>
          <w:tcPr>
            <w:tcW w:w="708" w:type="dxa"/>
          </w:tcPr>
          <w:p w14:paraId="11B76992" w14:textId="77777777" w:rsidR="00825AD2" w:rsidRPr="00465226" w:rsidRDefault="00825AD2" w:rsidP="00540E06">
            <w:pPr>
              <w:suppressAutoHyphens/>
              <w:jc w:val="center"/>
            </w:pPr>
            <w:r w:rsidRPr="00465226">
              <w:t>3</w:t>
            </w:r>
          </w:p>
        </w:tc>
        <w:tc>
          <w:tcPr>
            <w:tcW w:w="993" w:type="dxa"/>
            <w:hideMark/>
          </w:tcPr>
          <w:p w14:paraId="4459B2B2" w14:textId="77777777" w:rsidR="00825AD2" w:rsidRPr="00465226" w:rsidRDefault="00825AD2" w:rsidP="00540E06">
            <w:pPr>
              <w:suppressAutoHyphens/>
              <w:jc w:val="center"/>
            </w:pPr>
            <w:r w:rsidRPr="00465226">
              <w:t>4</w:t>
            </w:r>
          </w:p>
        </w:tc>
        <w:tc>
          <w:tcPr>
            <w:tcW w:w="1275" w:type="dxa"/>
          </w:tcPr>
          <w:p w14:paraId="6CAAB976" w14:textId="6E836A88" w:rsidR="00825AD2" w:rsidRPr="00465226" w:rsidRDefault="00825AD2" w:rsidP="00540E06">
            <w:pPr>
              <w:suppressAutoHyphens/>
              <w:jc w:val="center"/>
            </w:pPr>
            <w:r w:rsidRPr="00465226">
              <w:t>5</w:t>
            </w:r>
          </w:p>
        </w:tc>
        <w:tc>
          <w:tcPr>
            <w:tcW w:w="1134" w:type="dxa"/>
            <w:hideMark/>
          </w:tcPr>
          <w:p w14:paraId="40293A65" w14:textId="032C54DF" w:rsidR="00825AD2" w:rsidRPr="00465226" w:rsidRDefault="00825AD2" w:rsidP="00540E06">
            <w:pPr>
              <w:suppressAutoHyphens/>
              <w:jc w:val="center"/>
            </w:pPr>
            <w:r w:rsidRPr="00465226">
              <w:t>6</w:t>
            </w:r>
          </w:p>
        </w:tc>
        <w:tc>
          <w:tcPr>
            <w:tcW w:w="1134" w:type="dxa"/>
          </w:tcPr>
          <w:p w14:paraId="08B20578" w14:textId="56C0A3D6" w:rsidR="00825AD2" w:rsidRPr="00465226" w:rsidRDefault="00825AD2" w:rsidP="00540E06">
            <w:pPr>
              <w:suppressAutoHyphens/>
              <w:jc w:val="center"/>
            </w:pPr>
            <w:r w:rsidRPr="00465226">
              <w:t>7</w:t>
            </w:r>
          </w:p>
        </w:tc>
        <w:tc>
          <w:tcPr>
            <w:tcW w:w="1134" w:type="dxa"/>
          </w:tcPr>
          <w:p w14:paraId="308878BA" w14:textId="375A24C2" w:rsidR="00825AD2" w:rsidRPr="00465226" w:rsidRDefault="00825AD2" w:rsidP="00540E06">
            <w:pPr>
              <w:suppressAutoHyphens/>
              <w:jc w:val="center"/>
            </w:pPr>
            <w:r w:rsidRPr="00465226">
              <w:t>8</w:t>
            </w:r>
          </w:p>
        </w:tc>
        <w:tc>
          <w:tcPr>
            <w:tcW w:w="1276" w:type="dxa"/>
          </w:tcPr>
          <w:p w14:paraId="7E8C50E2" w14:textId="1840F30E" w:rsidR="00825AD2" w:rsidRPr="00465226" w:rsidRDefault="00825AD2" w:rsidP="00540E06">
            <w:pPr>
              <w:suppressAutoHyphens/>
              <w:jc w:val="center"/>
            </w:pPr>
            <w:r w:rsidRPr="00465226">
              <w:t>9</w:t>
            </w:r>
          </w:p>
        </w:tc>
        <w:tc>
          <w:tcPr>
            <w:tcW w:w="1276" w:type="dxa"/>
          </w:tcPr>
          <w:p w14:paraId="6807DBB8" w14:textId="0EB92BFE" w:rsidR="00825AD2" w:rsidRPr="00465226" w:rsidRDefault="00825AD2" w:rsidP="00540E06">
            <w:pPr>
              <w:suppressAutoHyphens/>
              <w:jc w:val="center"/>
            </w:pPr>
            <w:r w:rsidRPr="00465226">
              <w:t>10</w:t>
            </w:r>
          </w:p>
        </w:tc>
        <w:tc>
          <w:tcPr>
            <w:tcW w:w="1417" w:type="dxa"/>
          </w:tcPr>
          <w:p w14:paraId="10851829" w14:textId="70D962D2" w:rsidR="00825AD2" w:rsidRPr="00465226" w:rsidRDefault="00825AD2" w:rsidP="00540E06">
            <w:pPr>
              <w:suppressAutoHyphens/>
              <w:jc w:val="center"/>
            </w:pPr>
            <w:r w:rsidRPr="00465226">
              <w:t>11</w:t>
            </w:r>
          </w:p>
        </w:tc>
        <w:tc>
          <w:tcPr>
            <w:tcW w:w="1418" w:type="dxa"/>
          </w:tcPr>
          <w:p w14:paraId="5CFC891A" w14:textId="5EB1114A" w:rsidR="00825AD2" w:rsidRPr="00465226" w:rsidRDefault="00825AD2" w:rsidP="00540E06">
            <w:pPr>
              <w:suppressAutoHyphens/>
              <w:jc w:val="center"/>
            </w:pPr>
            <w:r w:rsidRPr="00465226">
              <w:t>12</w:t>
            </w:r>
          </w:p>
        </w:tc>
        <w:tc>
          <w:tcPr>
            <w:tcW w:w="1134" w:type="dxa"/>
          </w:tcPr>
          <w:p w14:paraId="5F248ABA" w14:textId="49F13F97" w:rsidR="00825AD2" w:rsidRPr="00465226" w:rsidRDefault="00825AD2" w:rsidP="00540E06">
            <w:pPr>
              <w:suppressAutoHyphens/>
              <w:jc w:val="center"/>
            </w:pPr>
            <w:r w:rsidRPr="00465226">
              <w:t>13</w:t>
            </w:r>
          </w:p>
        </w:tc>
        <w:tc>
          <w:tcPr>
            <w:tcW w:w="1276" w:type="dxa"/>
          </w:tcPr>
          <w:p w14:paraId="1699B4FA" w14:textId="0BF18B61" w:rsidR="00825AD2" w:rsidRPr="00465226" w:rsidRDefault="00825AD2" w:rsidP="00540E06">
            <w:pPr>
              <w:suppressAutoHyphens/>
              <w:jc w:val="center"/>
            </w:pPr>
            <w:r w:rsidRPr="00465226">
              <w:t>14</w:t>
            </w:r>
          </w:p>
        </w:tc>
      </w:tr>
      <w:tr w:rsidR="00540E06" w:rsidRPr="00465226" w14:paraId="1FC13A8E" w14:textId="21C0872E" w:rsidTr="00540E06">
        <w:trPr>
          <w:cantSplit/>
          <w:trHeight w:val="805"/>
        </w:trPr>
        <w:tc>
          <w:tcPr>
            <w:tcW w:w="774" w:type="dxa"/>
            <w:hideMark/>
          </w:tcPr>
          <w:p w14:paraId="2A48E1CA" w14:textId="77777777" w:rsidR="00825AD2" w:rsidRPr="00465226" w:rsidRDefault="00825AD2" w:rsidP="00540E06">
            <w:pPr>
              <w:suppressAutoHyphens/>
              <w:jc w:val="center"/>
            </w:pPr>
            <w:r w:rsidRPr="00465226">
              <w:t>STT</w:t>
            </w:r>
          </w:p>
        </w:tc>
        <w:tc>
          <w:tcPr>
            <w:tcW w:w="858" w:type="dxa"/>
            <w:hideMark/>
          </w:tcPr>
          <w:p w14:paraId="490ACA77" w14:textId="77777777" w:rsidR="00825AD2" w:rsidRPr="00465226" w:rsidRDefault="00825AD2" w:rsidP="00540E06">
            <w:pPr>
              <w:suppressAutoHyphens/>
              <w:jc w:val="center"/>
            </w:pPr>
            <w:r w:rsidRPr="00465226">
              <w:t>Danh mục hàng hóa</w:t>
            </w:r>
          </w:p>
        </w:tc>
        <w:tc>
          <w:tcPr>
            <w:tcW w:w="708" w:type="dxa"/>
          </w:tcPr>
          <w:p w14:paraId="3E060708" w14:textId="77777777" w:rsidR="00825AD2" w:rsidRPr="00465226" w:rsidRDefault="00825AD2" w:rsidP="00540E06">
            <w:pPr>
              <w:suppressAutoHyphens/>
              <w:jc w:val="center"/>
            </w:pPr>
            <w:r w:rsidRPr="00465226">
              <w:t>Đơn vị tính</w:t>
            </w:r>
          </w:p>
          <w:p w14:paraId="0848828B" w14:textId="77777777" w:rsidR="00825AD2" w:rsidRPr="00465226" w:rsidRDefault="00825AD2" w:rsidP="00540E06">
            <w:pPr>
              <w:suppressAutoHyphens/>
              <w:jc w:val="center"/>
            </w:pPr>
          </w:p>
        </w:tc>
        <w:tc>
          <w:tcPr>
            <w:tcW w:w="993" w:type="dxa"/>
            <w:hideMark/>
          </w:tcPr>
          <w:p w14:paraId="60C4D0A8" w14:textId="63550049" w:rsidR="00825AD2" w:rsidRPr="00465226" w:rsidRDefault="00825AD2" w:rsidP="00540E06">
            <w:pPr>
              <w:suppressAutoHyphens/>
              <w:jc w:val="center"/>
            </w:pPr>
            <w:r w:rsidRPr="00465226">
              <w:t xml:space="preserve">Khối lượng </w:t>
            </w:r>
            <w:r w:rsidRPr="00465226">
              <w:rPr>
                <w:i/>
              </w:rPr>
              <w:t>[ghi theo phạm vi cung cấp]</w:t>
            </w:r>
            <w:r w:rsidRPr="00465226">
              <w:t xml:space="preserve"> </w:t>
            </w:r>
          </w:p>
          <w:p w14:paraId="7985A5C7" w14:textId="77777777" w:rsidR="00825AD2" w:rsidRPr="00465226" w:rsidRDefault="00825AD2" w:rsidP="00540E06">
            <w:pPr>
              <w:suppressAutoHyphens/>
              <w:jc w:val="center"/>
            </w:pPr>
          </w:p>
        </w:tc>
        <w:tc>
          <w:tcPr>
            <w:tcW w:w="1275" w:type="dxa"/>
          </w:tcPr>
          <w:p w14:paraId="6542AA21" w14:textId="59F61C92" w:rsidR="00825AD2" w:rsidRPr="00465226" w:rsidRDefault="00825AD2" w:rsidP="00540E06">
            <w:pPr>
              <w:suppressAutoHyphens/>
              <w:jc w:val="center"/>
            </w:pPr>
            <w:r w:rsidRPr="00465226">
              <w:t>Ngày giao hàng theo Incoterms</w:t>
            </w:r>
          </w:p>
        </w:tc>
        <w:tc>
          <w:tcPr>
            <w:tcW w:w="1134" w:type="dxa"/>
            <w:hideMark/>
          </w:tcPr>
          <w:p w14:paraId="1735C0F3" w14:textId="720B8328" w:rsidR="00825AD2" w:rsidRPr="00465226" w:rsidRDefault="00825AD2" w:rsidP="00540E06">
            <w:pPr>
              <w:suppressAutoHyphens/>
              <w:jc w:val="center"/>
            </w:pPr>
            <w:r w:rsidRPr="00465226">
              <w:t xml:space="preserve">Xuất xứ </w:t>
            </w:r>
            <w:r w:rsidRPr="00465226">
              <w:rPr>
                <w:i/>
              </w:rPr>
              <w:t>[ghi tên quốc gia, vùng lãnh thổ, ký mã hiệu,</w:t>
            </w:r>
            <w:r w:rsidR="00B1460C" w:rsidRPr="00465226">
              <w:rPr>
                <w:i/>
              </w:rPr>
              <w:t xml:space="preserve"> nhãn hiệu,</w:t>
            </w:r>
            <w:r w:rsidRPr="00465226">
              <w:rPr>
                <w:i/>
              </w:rPr>
              <w:t xml:space="preserve"> hãng sản xuất]</w:t>
            </w:r>
          </w:p>
        </w:tc>
        <w:tc>
          <w:tcPr>
            <w:tcW w:w="1134" w:type="dxa"/>
            <w:hideMark/>
          </w:tcPr>
          <w:p w14:paraId="0437F549" w14:textId="66B35EE2" w:rsidR="00825AD2" w:rsidRPr="00465226" w:rsidRDefault="00825AD2" w:rsidP="00540E06">
            <w:pPr>
              <w:suppressAutoHyphens/>
              <w:jc w:val="center"/>
            </w:pPr>
            <w:r w:rsidRPr="00465226">
              <w:t>Đơn giá bao gồm thuế, phí, lệ phí liên quan đến nhập khẩu</w:t>
            </w:r>
          </w:p>
        </w:tc>
        <w:tc>
          <w:tcPr>
            <w:tcW w:w="1134" w:type="dxa"/>
          </w:tcPr>
          <w:p w14:paraId="77B653DC" w14:textId="77777777" w:rsidR="00825AD2" w:rsidRPr="00465226" w:rsidRDefault="00825AD2" w:rsidP="00540E06">
            <w:pPr>
              <w:suppressAutoHyphens/>
              <w:jc w:val="center"/>
            </w:pPr>
            <w:r w:rsidRPr="00465226">
              <w:t>Thuế, phí, lệ phí liên quan đến nhập khẩu đối với một đơn vị hàng hóa</w:t>
            </w:r>
          </w:p>
          <w:p w14:paraId="301AED27" w14:textId="77777777" w:rsidR="00825AD2" w:rsidRPr="00465226" w:rsidRDefault="00825AD2" w:rsidP="00540E06">
            <w:pPr>
              <w:suppressAutoHyphens/>
              <w:jc w:val="center"/>
            </w:pPr>
          </w:p>
          <w:p w14:paraId="5EC60813" w14:textId="136A834C" w:rsidR="00825AD2" w:rsidRPr="00465226" w:rsidRDefault="00825AD2" w:rsidP="00540E06">
            <w:pPr>
              <w:suppressAutoHyphens/>
              <w:jc w:val="center"/>
              <w:rPr>
                <w:i/>
              </w:rPr>
            </w:pPr>
          </w:p>
        </w:tc>
        <w:tc>
          <w:tcPr>
            <w:tcW w:w="1276" w:type="dxa"/>
            <w:hideMark/>
          </w:tcPr>
          <w:p w14:paraId="6E30B81C" w14:textId="3C3372BC" w:rsidR="00825AD2" w:rsidRPr="00465226" w:rsidRDefault="00825AD2" w:rsidP="00540E06">
            <w:pPr>
              <w:suppressAutoHyphens/>
              <w:jc w:val="center"/>
            </w:pPr>
            <w:r w:rsidRPr="00465226">
              <w:t>Đơn giá không bao gồm thuế, phí liên quan đến nhập khẩu</w:t>
            </w:r>
          </w:p>
          <w:p w14:paraId="3A6CB2FD" w14:textId="3B8724B2" w:rsidR="00825AD2" w:rsidRPr="00465226" w:rsidRDefault="00825AD2" w:rsidP="00540E06">
            <w:pPr>
              <w:suppressAutoHyphens/>
              <w:jc w:val="center"/>
            </w:pPr>
            <w:r w:rsidRPr="00465226">
              <w:t>(cột 7-8)</w:t>
            </w:r>
          </w:p>
          <w:p w14:paraId="03547BE3" w14:textId="77777777" w:rsidR="00825AD2" w:rsidRPr="00465226" w:rsidRDefault="00825AD2" w:rsidP="00540E06">
            <w:pPr>
              <w:suppressAutoHyphens/>
              <w:jc w:val="center"/>
            </w:pPr>
          </w:p>
          <w:p w14:paraId="157A62F0" w14:textId="77777777" w:rsidR="00825AD2" w:rsidRPr="00465226" w:rsidRDefault="00825AD2" w:rsidP="00540E06">
            <w:pPr>
              <w:suppressAutoHyphens/>
              <w:jc w:val="center"/>
            </w:pPr>
          </w:p>
          <w:p w14:paraId="5E1409FF" w14:textId="09ACFFB6" w:rsidR="00825AD2" w:rsidRPr="00465226" w:rsidRDefault="00825AD2" w:rsidP="00540E06">
            <w:pPr>
              <w:suppressAutoHyphens/>
              <w:jc w:val="center"/>
            </w:pPr>
            <w:r w:rsidRPr="00465226">
              <w:t xml:space="preserve"> </w:t>
            </w:r>
          </w:p>
        </w:tc>
        <w:tc>
          <w:tcPr>
            <w:tcW w:w="1276" w:type="dxa"/>
          </w:tcPr>
          <w:p w14:paraId="1FEF7943" w14:textId="77777777" w:rsidR="00540E06" w:rsidRPr="00465226" w:rsidRDefault="00825AD2" w:rsidP="00540E06">
            <w:pPr>
              <w:suppressAutoHyphens/>
              <w:jc w:val="center"/>
            </w:pPr>
            <w:r w:rsidRPr="00465226">
              <w:t xml:space="preserve">Giá từng hạng mục không bao gồm thuế, phí, lệ phí liên quan đến nhập khẩu </w:t>
            </w:r>
          </w:p>
          <w:p w14:paraId="622F40AF" w14:textId="250DDD4C" w:rsidR="00825AD2" w:rsidRPr="00465226" w:rsidRDefault="00825AD2" w:rsidP="00540E06">
            <w:pPr>
              <w:suppressAutoHyphens/>
              <w:jc w:val="center"/>
            </w:pPr>
            <w:r w:rsidRPr="00465226">
              <w:t>(cột 4x9)</w:t>
            </w:r>
          </w:p>
          <w:p w14:paraId="1BF8D7AA" w14:textId="77777777" w:rsidR="00825AD2" w:rsidRPr="00465226" w:rsidRDefault="00825AD2" w:rsidP="00540E06">
            <w:pPr>
              <w:suppressAutoHyphens/>
              <w:jc w:val="center"/>
            </w:pPr>
          </w:p>
          <w:p w14:paraId="0E61E38D" w14:textId="77777777" w:rsidR="00825AD2" w:rsidRPr="00465226" w:rsidRDefault="00825AD2" w:rsidP="00540E06">
            <w:pPr>
              <w:suppressAutoHyphens/>
              <w:jc w:val="center"/>
            </w:pPr>
          </w:p>
          <w:p w14:paraId="54519992" w14:textId="77777777" w:rsidR="00825AD2" w:rsidRPr="00465226" w:rsidRDefault="00825AD2" w:rsidP="00540E06">
            <w:pPr>
              <w:suppressAutoHyphens/>
              <w:jc w:val="center"/>
            </w:pPr>
          </w:p>
          <w:p w14:paraId="41D07758" w14:textId="76A8A2D6" w:rsidR="00825AD2" w:rsidRPr="00465226" w:rsidRDefault="00825AD2" w:rsidP="00540E06">
            <w:pPr>
              <w:suppressAutoHyphens/>
              <w:jc w:val="center"/>
            </w:pPr>
          </w:p>
        </w:tc>
        <w:tc>
          <w:tcPr>
            <w:tcW w:w="1417" w:type="dxa"/>
          </w:tcPr>
          <w:p w14:paraId="757F4089" w14:textId="7CF389D6" w:rsidR="00825AD2" w:rsidRPr="00465226" w:rsidRDefault="00825AD2" w:rsidP="00540E06">
            <w:pPr>
              <w:suppressAutoHyphens/>
              <w:jc w:val="center"/>
            </w:pPr>
            <w:r w:rsidRPr="00465226">
              <w:t xml:space="preserve">Chi phí vận chuyển và các dịch vụ khác (đã bao gồm </w:t>
            </w:r>
            <w:r w:rsidR="00B1460C" w:rsidRPr="00465226">
              <w:t xml:space="preserve">thuế </w:t>
            </w:r>
            <w:r w:rsidRPr="00465226">
              <w:t>VAT) ở Việt Nam để vận chuyển hàng hóa đến địa điểm dự án</w:t>
            </w:r>
          </w:p>
        </w:tc>
        <w:tc>
          <w:tcPr>
            <w:tcW w:w="1418" w:type="dxa"/>
          </w:tcPr>
          <w:p w14:paraId="04B0ADD8" w14:textId="1F35783A" w:rsidR="00825AD2" w:rsidRPr="00465226" w:rsidRDefault="00825AD2" w:rsidP="00540E06">
            <w:pPr>
              <w:suppressAutoHyphens/>
              <w:jc w:val="center"/>
            </w:pPr>
            <w:r w:rsidRPr="00465226">
              <w:t>Thành tiền không bao gồm thuế, phí, lệ phí</w:t>
            </w:r>
            <w:r w:rsidR="00B1460C" w:rsidRPr="00465226">
              <w:t xml:space="preserve"> liên quan đến</w:t>
            </w:r>
            <w:r w:rsidR="00E073C5" w:rsidRPr="00465226">
              <w:t xml:space="preserve"> </w:t>
            </w:r>
            <w:r w:rsidR="00B1460C" w:rsidRPr="00465226">
              <w:t>nhập khẩu, thuế VAT, thuế tiêu thụ đặc biệt (nếu có)</w:t>
            </w:r>
          </w:p>
          <w:p w14:paraId="2DDBB23E" w14:textId="0EBB5126" w:rsidR="00825AD2" w:rsidRPr="00465226" w:rsidRDefault="00825AD2" w:rsidP="00540E06">
            <w:pPr>
              <w:suppressAutoHyphens/>
              <w:jc w:val="center"/>
            </w:pPr>
            <w:r w:rsidRPr="00465226">
              <w:t xml:space="preserve">(Cột </w:t>
            </w:r>
            <w:r w:rsidR="002D10BD" w:rsidRPr="00465226">
              <w:t>10</w:t>
            </w:r>
            <w:r w:rsidRPr="00465226">
              <w:t>+1</w:t>
            </w:r>
            <w:r w:rsidR="002D10BD" w:rsidRPr="00465226">
              <w:t>1</w:t>
            </w:r>
            <w:r w:rsidRPr="00465226">
              <w:t>)</w:t>
            </w:r>
          </w:p>
        </w:tc>
        <w:tc>
          <w:tcPr>
            <w:tcW w:w="1134" w:type="dxa"/>
          </w:tcPr>
          <w:p w14:paraId="3E0D4FF5" w14:textId="2AE186E2" w:rsidR="00825AD2" w:rsidRPr="00465226" w:rsidRDefault="00825AD2" w:rsidP="00540E06">
            <w:pPr>
              <w:suppressAutoHyphens/>
              <w:jc w:val="center"/>
            </w:pPr>
            <w:r w:rsidRPr="00465226">
              <w:t>Thuế VAT, thuế tiêu thụ đặc biệt</w:t>
            </w:r>
            <w:r w:rsidR="00E073C5" w:rsidRPr="00465226">
              <w:t xml:space="preserve"> </w:t>
            </w:r>
            <w:r w:rsidRPr="00465226">
              <w:t xml:space="preserve">(nếu có) </w:t>
            </w:r>
            <w:r w:rsidRPr="00465226">
              <w:rPr>
                <w:i/>
              </w:rPr>
              <w:t>[tính theo tỷ lệ phần trăm của cột 9]</w:t>
            </w:r>
          </w:p>
        </w:tc>
        <w:tc>
          <w:tcPr>
            <w:tcW w:w="1276" w:type="dxa"/>
          </w:tcPr>
          <w:p w14:paraId="760C3B94" w14:textId="15AF061B" w:rsidR="00825AD2" w:rsidRPr="00465226" w:rsidRDefault="00825AD2" w:rsidP="00540E06">
            <w:pPr>
              <w:suppressAutoHyphens/>
              <w:jc w:val="center"/>
            </w:pPr>
            <w:r w:rsidRPr="00465226">
              <w:t>Thành tiền bao gồm thuế, phí, lệ phí</w:t>
            </w:r>
            <w:r w:rsidR="00B1460C" w:rsidRPr="00465226">
              <w:t xml:space="preserve"> liên quan đến nhập khẩu, thuế</w:t>
            </w:r>
            <w:r w:rsidR="00E073C5" w:rsidRPr="00465226">
              <w:t xml:space="preserve"> </w:t>
            </w:r>
            <w:r w:rsidR="00B1460C" w:rsidRPr="00465226">
              <w:t>VAT, thuế tiêu thụ đặc biệt</w:t>
            </w:r>
            <w:r w:rsidR="00E073C5" w:rsidRPr="00465226">
              <w:t xml:space="preserve"> </w:t>
            </w:r>
            <w:r w:rsidR="00B1460C" w:rsidRPr="00465226">
              <w:t>(nếu có)</w:t>
            </w:r>
          </w:p>
          <w:p w14:paraId="720EB790" w14:textId="56FDB140" w:rsidR="00825AD2" w:rsidRPr="00465226" w:rsidRDefault="00825AD2" w:rsidP="00540E06">
            <w:pPr>
              <w:suppressAutoHyphens/>
              <w:jc w:val="center"/>
            </w:pPr>
            <w:r w:rsidRPr="00465226">
              <w:t>(Cột 1</w:t>
            </w:r>
            <w:r w:rsidR="002D10BD" w:rsidRPr="00465226">
              <w:t>2</w:t>
            </w:r>
            <w:r w:rsidR="00E073C5" w:rsidRPr="00465226">
              <w:t xml:space="preserve"> </w:t>
            </w:r>
            <w:r w:rsidRPr="00465226">
              <w:t xml:space="preserve"> +1</w:t>
            </w:r>
            <w:r w:rsidR="002D10BD" w:rsidRPr="00465226">
              <w:t>3</w:t>
            </w:r>
            <w:r w:rsidRPr="00465226">
              <w:t>)</w:t>
            </w:r>
          </w:p>
        </w:tc>
      </w:tr>
      <w:tr w:rsidR="00540E06" w:rsidRPr="00465226" w14:paraId="6D06A34E" w14:textId="39A516EF" w:rsidTr="00540E06">
        <w:trPr>
          <w:cantSplit/>
          <w:trHeight w:val="645"/>
        </w:trPr>
        <w:tc>
          <w:tcPr>
            <w:tcW w:w="774" w:type="dxa"/>
            <w:hideMark/>
          </w:tcPr>
          <w:p w14:paraId="52F0172D" w14:textId="77777777" w:rsidR="00825AD2" w:rsidRPr="00465226" w:rsidRDefault="00825AD2" w:rsidP="00540E06">
            <w:pPr>
              <w:suppressAutoHyphens/>
              <w:jc w:val="center"/>
              <w:rPr>
                <w:i/>
                <w:iCs/>
              </w:rPr>
            </w:pPr>
          </w:p>
        </w:tc>
        <w:tc>
          <w:tcPr>
            <w:tcW w:w="858" w:type="dxa"/>
            <w:hideMark/>
          </w:tcPr>
          <w:p w14:paraId="5FB5FF06" w14:textId="77777777" w:rsidR="00825AD2" w:rsidRPr="00465226" w:rsidRDefault="00825AD2" w:rsidP="00540E06">
            <w:pPr>
              <w:suppressAutoHyphens/>
              <w:rPr>
                <w:i/>
                <w:iCs/>
              </w:rPr>
            </w:pPr>
          </w:p>
        </w:tc>
        <w:tc>
          <w:tcPr>
            <w:tcW w:w="708" w:type="dxa"/>
          </w:tcPr>
          <w:p w14:paraId="640575AD" w14:textId="77777777" w:rsidR="00825AD2" w:rsidRPr="00465226" w:rsidRDefault="00825AD2" w:rsidP="00540E06">
            <w:pPr>
              <w:suppressAutoHyphens/>
              <w:rPr>
                <w:i/>
                <w:iCs/>
              </w:rPr>
            </w:pPr>
          </w:p>
        </w:tc>
        <w:tc>
          <w:tcPr>
            <w:tcW w:w="993" w:type="dxa"/>
            <w:hideMark/>
          </w:tcPr>
          <w:p w14:paraId="40804849" w14:textId="77777777" w:rsidR="00825AD2" w:rsidRPr="00465226" w:rsidRDefault="00825AD2" w:rsidP="00540E06">
            <w:pPr>
              <w:suppressAutoHyphens/>
              <w:rPr>
                <w:i/>
                <w:iCs/>
              </w:rPr>
            </w:pPr>
          </w:p>
        </w:tc>
        <w:tc>
          <w:tcPr>
            <w:tcW w:w="1275" w:type="dxa"/>
          </w:tcPr>
          <w:p w14:paraId="2958CDBC" w14:textId="77777777" w:rsidR="00825AD2" w:rsidRPr="00465226" w:rsidRDefault="00825AD2" w:rsidP="00540E06">
            <w:pPr>
              <w:suppressAutoHyphens/>
              <w:rPr>
                <w:i/>
                <w:iCs/>
              </w:rPr>
            </w:pPr>
          </w:p>
        </w:tc>
        <w:tc>
          <w:tcPr>
            <w:tcW w:w="1134" w:type="dxa"/>
            <w:hideMark/>
          </w:tcPr>
          <w:p w14:paraId="1461FB94" w14:textId="4985B40A" w:rsidR="00825AD2" w:rsidRPr="00465226" w:rsidRDefault="00825AD2" w:rsidP="00540E06">
            <w:pPr>
              <w:suppressAutoHyphens/>
              <w:rPr>
                <w:i/>
                <w:iCs/>
              </w:rPr>
            </w:pPr>
          </w:p>
        </w:tc>
        <w:tc>
          <w:tcPr>
            <w:tcW w:w="1134" w:type="dxa"/>
            <w:hideMark/>
          </w:tcPr>
          <w:p w14:paraId="0DFD1531" w14:textId="77777777" w:rsidR="00825AD2" w:rsidRPr="00465226" w:rsidRDefault="00825AD2" w:rsidP="00540E06">
            <w:pPr>
              <w:suppressAutoHyphens/>
              <w:rPr>
                <w:i/>
                <w:iCs/>
              </w:rPr>
            </w:pPr>
          </w:p>
        </w:tc>
        <w:tc>
          <w:tcPr>
            <w:tcW w:w="1134" w:type="dxa"/>
            <w:hideMark/>
          </w:tcPr>
          <w:p w14:paraId="4122A3A9" w14:textId="77777777" w:rsidR="00825AD2" w:rsidRPr="00465226" w:rsidRDefault="00825AD2" w:rsidP="00540E06">
            <w:pPr>
              <w:suppressAutoHyphens/>
              <w:jc w:val="center"/>
              <w:rPr>
                <w:i/>
                <w:iCs/>
              </w:rPr>
            </w:pPr>
          </w:p>
        </w:tc>
        <w:tc>
          <w:tcPr>
            <w:tcW w:w="1276" w:type="dxa"/>
            <w:hideMark/>
          </w:tcPr>
          <w:p w14:paraId="68ED6056" w14:textId="77777777" w:rsidR="00825AD2" w:rsidRPr="00465226" w:rsidRDefault="00825AD2" w:rsidP="00540E06">
            <w:pPr>
              <w:suppressAutoHyphens/>
              <w:rPr>
                <w:i/>
                <w:iCs/>
              </w:rPr>
            </w:pPr>
          </w:p>
        </w:tc>
        <w:tc>
          <w:tcPr>
            <w:tcW w:w="1276" w:type="dxa"/>
          </w:tcPr>
          <w:p w14:paraId="7595AA31" w14:textId="77777777" w:rsidR="00825AD2" w:rsidRPr="00465226" w:rsidRDefault="00825AD2" w:rsidP="00540E06">
            <w:pPr>
              <w:suppressAutoHyphens/>
              <w:jc w:val="center"/>
              <w:rPr>
                <w:i/>
                <w:iCs/>
              </w:rPr>
            </w:pPr>
          </w:p>
        </w:tc>
        <w:tc>
          <w:tcPr>
            <w:tcW w:w="1417" w:type="dxa"/>
          </w:tcPr>
          <w:p w14:paraId="09AF09AC" w14:textId="77777777" w:rsidR="00825AD2" w:rsidRPr="00465226" w:rsidRDefault="00825AD2" w:rsidP="00540E06">
            <w:pPr>
              <w:suppressAutoHyphens/>
              <w:jc w:val="center"/>
              <w:rPr>
                <w:i/>
                <w:iCs/>
              </w:rPr>
            </w:pPr>
          </w:p>
        </w:tc>
        <w:tc>
          <w:tcPr>
            <w:tcW w:w="1418" w:type="dxa"/>
          </w:tcPr>
          <w:p w14:paraId="1B12C64E" w14:textId="77777777" w:rsidR="00825AD2" w:rsidRPr="00465226" w:rsidRDefault="00825AD2" w:rsidP="00540E06">
            <w:pPr>
              <w:suppressAutoHyphens/>
              <w:jc w:val="center"/>
              <w:rPr>
                <w:i/>
                <w:iCs/>
              </w:rPr>
            </w:pPr>
          </w:p>
        </w:tc>
        <w:tc>
          <w:tcPr>
            <w:tcW w:w="1134" w:type="dxa"/>
          </w:tcPr>
          <w:p w14:paraId="3A4E685E" w14:textId="77777777" w:rsidR="00825AD2" w:rsidRPr="00465226" w:rsidRDefault="00825AD2" w:rsidP="00540E06">
            <w:pPr>
              <w:suppressAutoHyphens/>
              <w:jc w:val="center"/>
              <w:rPr>
                <w:i/>
                <w:iCs/>
              </w:rPr>
            </w:pPr>
          </w:p>
        </w:tc>
        <w:tc>
          <w:tcPr>
            <w:tcW w:w="1276" w:type="dxa"/>
          </w:tcPr>
          <w:p w14:paraId="0D6D9FFA" w14:textId="77777777" w:rsidR="00825AD2" w:rsidRPr="00465226" w:rsidRDefault="00825AD2" w:rsidP="00540E06">
            <w:pPr>
              <w:suppressAutoHyphens/>
              <w:jc w:val="center"/>
              <w:rPr>
                <w:i/>
                <w:iCs/>
              </w:rPr>
            </w:pPr>
          </w:p>
        </w:tc>
      </w:tr>
      <w:tr w:rsidR="00540E06" w:rsidRPr="00465226" w14:paraId="69BE0381" w14:textId="419EE26F" w:rsidTr="00531C91">
        <w:trPr>
          <w:cantSplit/>
          <w:trHeight w:val="558"/>
        </w:trPr>
        <w:tc>
          <w:tcPr>
            <w:tcW w:w="11979" w:type="dxa"/>
            <w:gridSpan w:val="11"/>
          </w:tcPr>
          <w:p w14:paraId="7EEC0EC8" w14:textId="4ED96091" w:rsidR="00540E06" w:rsidRPr="00465226" w:rsidRDefault="00540E06" w:rsidP="00B83956">
            <w:pPr>
              <w:suppressAutoHyphens/>
              <w:jc w:val="left"/>
              <w:rPr>
                <w:iCs/>
              </w:rPr>
            </w:pPr>
            <w:r w:rsidRPr="00465226">
              <w:rPr>
                <w:iCs/>
              </w:rPr>
              <w:t>Tổng</w:t>
            </w:r>
          </w:p>
        </w:tc>
        <w:tc>
          <w:tcPr>
            <w:tcW w:w="1418" w:type="dxa"/>
          </w:tcPr>
          <w:p w14:paraId="4100069E" w14:textId="77777777" w:rsidR="00540E06" w:rsidRPr="00465226" w:rsidRDefault="00540E06" w:rsidP="00540E06">
            <w:pPr>
              <w:suppressAutoHyphens/>
              <w:jc w:val="center"/>
              <w:rPr>
                <w:i/>
                <w:iCs/>
              </w:rPr>
            </w:pPr>
          </w:p>
        </w:tc>
        <w:tc>
          <w:tcPr>
            <w:tcW w:w="1134" w:type="dxa"/>
          </w:tcPr>
          <w:p w14:paraId="390AADE5" w14:textId="77777777" w:rsidR="00540E06" w:rsidRPr="00465226" w:rsidRDefault="00540E06" w:rsidP="00540E06">
            <w:pPr>
              <w:suppressAutoHyphens/>
              <w:jc w:val="center"/>
              <w:rPr>
                <w:i/>
                <w:iCs/>
              </w:rPr>
            </w:pPr>
          </w:p>
        </w:tc>
        <w:tc>
          <w:tcPr>
            <w:tcW w:w="1276" w:type="dxa"/>
          </w:tcPr>
          <w:p w14:paraId="0761810A" w14:textId="03778C75" w:rsidR="00540E06" w:rsidRPr="00465226" w:rsidRDefault="00540E06" w:rsidP="00540E06">
            <w:pPr>
              <w:suppressAutoHyphens/>
              <w:jc w:val="center"/>
              <w:rPr>
                <w:i/>
                <w:iCs/>
              </w:rPr>
            </w:pPr>
            <w:r w:rsidRPr="00465226">
              <w:rPr>
                <w:i/>
                <w:iCs/>
              </w:rPr>
              <w:t>M2</w:t>
            </w:r>
          </w:p>
        </w:tc>
      </w:tr>
    </w:tbl>
    <w:p w14:paraId="6F56CF0F" w14:textId="77777777" w:rsidR="00BD5E07" w:rsidRPr="00465226" w:rsidRDefault="00BD5E07" w:rsidP="00BD5E07">
      <w:pPr>
        <w:ind w:right="560"/>
        <w:rPr>
          <w:b/>
          <w:lang w:val="nl-NL"/>
        </w:rPr>
      </w:pPr>
    </w:p>
    <w:p w14:paraId="1B609AC5" w14:textId="77777777" w:rsidR="00BD5E07" w:rsidRPr="00465226" w:rsidRDefault="00BD5E07" w:rsidP="00BD5E07">
      <w:pPr>
        <w:ind w:left="5040"/>
        <w:jc w:val="right"/>
        <w:rPr>
          <w:lang w:val="nl-NL"/>
        </w:rPr>
      </w:pPr>
      <w:r w:rsidRPr="00465226">
        <w:rPr>
          <w:b/>
          <w:lang w:val="nl-NL"/>
        </w:rPr>
        <w:t>Đại diện hợp pháp của nhà thầu</w:t>
      </w:r>
    </w:p>
    <w:p w14:paraId="37788C1C" w14:textId="77777777" w:rsidR="00531C91" w:rsidRPr="00465226" w:rsidRDefault="00BD5E07" w:rsidP="00BD5E07">
      <w:pPr>
        <w:jc w:val="right"/>
        <w:rPr>
          <w:i/>
          <w:lang w:val="nl-NL"/>
        </w:rPr>
        <w:sectPr w:rsidR="00531C91" w:rsidRPr="00465226"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65226">
        <w:rPr>
          <w:lang w:val="nl-NL"/>
        </w:rPr>
        <w:t xml:space="preserve">                                              </w:t>
      </w:r>
      <w:r w:rsidRPr="00465226">
        <w:rPr>
          <w:i/>
          <w:lang w:val="nl-NL"/>
        </w:rPr>
        <w:t xml:space="preserve">      [ghi tên, chức danh, ký tên và đóng dấu]</w:t>
      </w:r>
    </w:p>
    <w:p w14:paraId="641E4B09" w14:textId="1C244BB1" w:rsidR="00BD5E07" w:rsidRPr="00465226" w:rsidRDefault="00BD5E07" w:rsidP="00BD5E07">
      <w:pPr>
        <w:jc w:val="right"/>
        <w:rPr>
          <w:b/>
          <w:lang w:val="nl-NL"/>
        </w:rPr>
      </w:pPr>
    </w:p>
    <w:p w14:paraId="79317F71" w14:textId="19421C95" w:rsidR="00BD5E07" w:rsidRPr="00465226" w:rsidRDefault="00BD5E07" w:rsidP="00BD5E07">
      <w:pPr>
        <w:spacing w:before="120" w:after="120" w:line="264" w:lineRule="auto"/>
        <w:ind w:firstLine="567"/>
        <w:rPr>
          <w:lang w:val="nl-NL"/>
        </w:rPr>
      </w:pPr>
      <w:r w:rsidRPr="00465226">
        <w:rPr>
          <w:lang w:val="nl-NL"/>
        </w:rPr>
        <w:t xml:space="preserve">Ghi chú: </w:t>
      </w:r>
    </w:p>
    <w:p w14:paraId="7AF316D2" w14:textId="31438488" w:rsidR="00BD5E07" w:rsidRPr="00465226" w:rsidRDefault="006C661E" w:rsidP="00BD5E07">
      <w:pPr>
        <w:widowControl w:val="0"/>
        <w:spacing w:before="120" w:after="120" w:line="264" w:lineRule="auto"/>
        <w:ind w:firstLine="567"/>
        <w:rPr>
          <w:iCs/>
          <w:lang w:val="nl-NL"/>
        </w:rPr>
      </w:pPr>
      <w:r w:rsidRPr="00465226">
        <w:rPr>
          <w:lang w:val="nl-NL"/>
        </w:rPr>
        <w:t>Bên mời thầu ghi</w:t>
      </w:r>
      <w:r w:rsidRPr="00465226">
        <w:rPr>
          <w:iCs/>
          <w:lang w:val="nl-NL"/>
        </w:rPr>
        <w:t xml:space="preserve"> c</w:t>
      </w:r>
      <w:r w:rsidR="00BD5E07" w:rsidRPr="00465226">
        <w:rPr>
          <w:lang w:val="nl-NL"/>
        </w:rPr>
        <w:t xml:space="preserve">ác cột (1), (2), (3), (4) </w:t>
      </w:r>
      <w:r w:rsidR="00BD5E07" w:rsidRPr="00465226">
        <w:rPr>
          <w:iCs/>
          <w:lang w:val="nl-NL"/>
        </w:rPr>
        <w:t xml:space="preserve">phù hợp với Danh mục hàng hóa quy định tại Phần 2 – Yêu cầu về phạm vi cung cấp. </w:t>
      </w:r>
    </w:p>
    <w:p w14:paraId="5ABF7165" w14:textId="1CC5698B" w:rsidR="00BD5E07" w:rsidRPr="00465226" w:rsidRDefault="006C661E" w:rsidP="00BD5E07">
      <w:pPr>
        <w:widowControl w:val="0"/>
        <w:spacing w:before="120" w:after="120" w:line="264" w:lineRule="auto"/>
        <w:ind w:firstLine="567"/>
        <w:rPr>
          <w:iCs/>
          <w:lang w:val="nl-NL"/>
        </w:rPr>
      </w:pPr>
      <w:r w:rsidRPr="00465226">
        <w:rPr>
          <w:iCs/>
          <w:lang w:val="nl-NL"/>
        </w:rPr>
        <w:t>Nhà thầu điền c</w:t>
      </w:r>
      <w:r w:rsidR="00BD5E07" w:rsidRPr="00465226">
        <w:rPr>
          <w:iCs/>
          <w:lang w:val="nl-NL"/>
        </w:rPr>
        <w:t>ác cột (5), (6),</w:t>
      </w:r>
      <w:r w:rsidR="00A919CE" w:rsidRPr="00465226">
        <w:rPr>
          <w:iCs/>
          <w:lang w:val="nl-NL"/>
        </w:rPr>
        <w:t xml:space="preserve">(7) </w:t>
      </w:r>
      <w:r w:rsidR="00BD5E07" w:rsidRPr="00465226">
        <w:rPr>
          <w:iCs/>
          <w:lang w:val="nl-NL"/>
        </w:rPr>
        <w:t>(8), (9)</w:t>
      </w:r>
      <w:r w:rsidR="00A919CE" w:rsidRPr="00465226">
        <w:rPr>
          <w:iCs/>
          <w:lang w:val="nl-NL"/>
        </w:rPr>
        <w:t>,</w:t>
      </w:r>
      <w:r w:rsidR="00BD5E07" w:rsidRPr="00465226">
        <w:rPr>
          <w:iCs/>
          <w:lang w:val="nl-NL"/>
        </w:rPr>
        <w:t xml:space="preserve"> (10)</w:t>
      </w:r>
      <w:r w:rsidR="00A919CE" w:rsidRPr="00465226">
        <w:rPr>
          <w:iCs/>
          <w:lang w:val="nl-NL"/>
        </w:rPr>
        <w:t>, (11),</w:t>
      </w:r>
      <w:r w:rsidR="00BD5E07" w:rsidRPr="00465226">
        <w:rPr>
          <w:iCs/>
          <w:lang w:val="nl-NL"/>
        </w:rPr>
        <w:t xml:space="preserve"> (12)</w:t>
      </w:r>
      <w:r w:rsidRPr="00465226">
        <w:rPr>
          <w:iCs/>
          <w:lang w:val="nl-NL"/>
        </w:rPr>
        <w:t>, (13)</w:t>
      </w:r>
      <w:r w:rsidR="002D10BD" w:rsidRPr="00465226">
        <w:rPr>
          <w:iCs/>
          <w:lang w:val="nl-NL"/>
        </w:rPr>
        <w:t>, (14)</w:t>
      </w:r>
      <w:r w:rsidR="00BD5E07" w:rsidRPr="00465226">
        <w:rPr>
          <w:iCs/>
          <w:lang w:val="nl-NL"/>
        </w:rPr>
        <w:t xml:space="preserve"> </w:t>
      </w:r>
      <w:r w:rsidRPr="00465226">
        <w:rPr>
          <w:iCs/>
          <w:lang w:val="nl-NL"/>
        </w:rPr>
        <w:t>trong HSDT. Đối với nội dung cột (</w:t>
      </w:r>
      <w:r w:rsidR="002D10BD" w:rsidRPr="00465226">
        <w:rPr>
          <w:iCs/>
          <w:lang w:val="nl-NL"/>
        </w:rPr>
        <w:t>6</w:t>
      </w:r>
      <w:r w:rsidRPr="00465226">
        <w:rPr>
          <w:iCs/>
          <w:lang w:val="nl-NL"/>
        </w:rPr>
        <w:t>), nhà thầu ghi rõ nhãn hiệu, xuất xứ, ký mã hiệu</w:t>
      </w:r>
      <w:r w:rsidR="00AE522F" w:rsidRPr="00465226">
        <w:rPr>
          <w:iCs/>
          <w:lang w:val="nl-NL"/>
        </w:rPr>
        <w:t xml:space="preserve">, </w:t>
      </w:r>
      <w:r w:rsidR="00DF1897" w:rsidRPr="00465226">
        <w:rPr>
          <w:iCs/>
          <w:lang w:val="nl-NL"/>
        </w:rPr>
        <w:t xml:space="preserve">nhãn hiệu, </w:t>
      </w:r>
      <w:r w:rsidR="00AE522F" w:rsidRPr="00465226">
        <w:rPr>
          <w:iCs/>
          <w:lang w:val="nl-NL"/>
        </w:rPr>
        <w:t>hãng sản xuất</w:t>
      </w:r>
      <w:r w:rsidRPr="00465226">
        <w:rPr>
          <w:iCs/>
          <w:lang w:val="nl-NL"/>
        </w:rPr>
        <w:t xml:space="preserve"> hàng hóa phù hợp với đề xuất </w:t>
      </w:r>
      <w:r w:rsidR="00AE522F" w:rsidRPr="00465226">
        <w:rPr>
          <w:iCs/>
          <w:lang w:val="nl-NL"/>
        </w:rPr>
        <w:t xml:space="preserve">về </w:t>
      </w:r>
      <w:r w:rsidRPr="00465226">
        <w:rPr>
          <w:iCs/>
          <w:lang w:val="nl-NL"/>
        </w:rPr>
        <w:t>kỹ thuật.</w:t>
      </w:r>
      <w:r w:rsidR="00BD5E07" w:rsidRPr="00465226">
        <w:rPr>
          <w:iCs/>
          <w:lang w:val="nl-NL"/>
        </w:rPr>
        <w:t xml:space="preserve"> </w:t>
      </w:r>
    </w:p>
    <w:p w14:paraId="27C6E828" w14:textId="77777777" w:rsidR="00531C91" w:rsidRPr="00465226" w:rsidRDefault="00DE64C5" w:rsidP="009F697C">
      <w:pPr>
        <w:widowControl w:val="0"/>
        <w:spacing w:before="120" w:after="120" w:line="264" w:lineRule="auto"/>
        <w:ind w:firstLine="567"/>
        <w:rPr>
          <w:lang w:val="nl-NL"/>
        </w:rPr>
        <w:sectPr w:rsidR="00531C91" w:rsidRPr="00465226"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65226">
        <w:rPr>
          <w:lang w:val="nl-NL"/>
        </w:rPr>
        <w:t xml:space="preserve">Giá trị thuế, phí, lệ phí </w:t>
      </w:r>
      <w:r w:rsidR="00DF1897" w:rsidRPr="00465226">
        <w:rPr>
          <w:lang w:val="nl-NL"/>
        </w:rPr>
        <w:t xml:space="preserve">liên quan đến nhập khẩu, thuế VAT, thuế tiêu thụ đặc biệt </w:t>
      </w:r>
      <w:r w:rsidRPr="00465226">
        <w:rPr>
          <w:lang w:val="nl-NL"/>
        </w:rPr>
        <w:t xml:space="preserve">(nếu có) sẽ không được xem xét trong quá trình đánh giá để so sánh, xếp hạng nhà thầu. Giá đề nghị trúng thầu và giá hợp đồng phải bao gồm giá trị </w:t>
      </w:r>
      <w:r w:rsidR="00DF1897" w:rsidRPr="00465226">
        <w:rPr>
          <w:lang w:val="nl-NL"/>
        </w:rPr>
        <w:t>thuế, phí, lệ phí liên quan đến nhập khẩu,</w:t>
      </w:r>
      <w:r w:rsidRPr="00465226">
        <w:rPr>
          <w:lang w:val="nl-NL"/>
        </w:rPr>
        <w:t xml:space="preserve"> thuế</w:t>
      </w:r>
      <w:r w:rsidR="00DF1897" w:rsidRPr="00465226">
        <w:rPr>
          <w:lang w:val="nl-NL"/>
        </w:rPr>
        <w:t xml:space="preserve"> VAT, thuế tiêu thụ đặc biệt</w:t>
      </w:r>
      <w:r w:rsidRPr="00465226">
        <w:rPr>
          <w:lang w:val="nl-NL"/>
        </w:rPr>
        <w:t xml:space="preserve"> (nếu có).</w:t>
      </w:r>
    </w:p>
    <w:p w14:paraId="4492F468" w14:textId="5BE1109A" w:rsidR="00640E48" w:rsidRPr="00465226" w:rsidRDefault="00640E48" w:rsidP="009F697C">
      <w:pPr>
        <w:ind w:hanging="90"/>
        <w:jc w:val="right"/>
        <w:rPr>
          <w:b/>
          <w:lang w:val="sv-SE"/>
        </w:rPr>
      </w:pPr>
      <w:r w:rsidRPr="00465226">
        <w:rPr>
          <w:b/>
          <w:lang w:val="sv-SE"/>
        </w:rPr>
        <w:t>Mẫu số 05 (a</w:t>
      </w:r>
      <w:r w:rsidR="00BD5E07" w:rsidRPr="00465226">
        <w:rPr>
          <w:b/>
          <w:lang w:val="sv-SE"/>
        </w:rPr>
        <w:t>3</w:t>
      </w:r>
      <w:r w:rsidRPr="00465226">
        <w:rPr>
          <w:b/>
          <w:lang w:val="sv-SE"/>
        </w:rPr>
        <w:t>)</w:t>
      </w:r>
    </w:p>
    <w:p w14:paraId="4D809746" w14:textId="4F60CD7A" w:rsidR="00BD5E07" w:rsidRPr="00465226" w:rsidRDefault="00640E48" w:rsidP="00640E48">
      <w:pPr>
        <w:jc w:val="center"/>
        <w:rPr>
          <w:rFonts w:ascii="Times New Roman Bold" w:hAnsi="Times New Roman Bold"/>
          <w:b/>
          <w:spacing w:val="-8"/>
          <w:lang w:val="nl-NL"/>
        </w:rPr>
      </w:pPr>
      <w:r w:rsidRPr="00465226">
        <w:rPr>
          <w:rFonts w:ascii="Times New Roman Bold" w:hAnsi="Times New Roman Bold"/>
          <w:b/>
          <w:spacing w:val="-8"/>
          <w:lang w:val="nl-NL"/>
        </w:rPr>
        <w:t xml:space="preserve">BẢNG GIÁ DỰ THẦU CỦA HÀNG HÓA SẢN XUẤT, GIA CÔNG NGOÀI NƯỚC </w:t>
      </w:r>
      <w:r w:rsidR="00BD5E07" w:rsidRPr="00465226">
        <w:rPr>
          <w:rFonts w:ascii="Times New Roman Bold" w:hAnsi="Times New Roman Bold"/>
          <w:b/>
          <w:spacing w:val="-8"/>
          <w:lang w:val="nl-NL"/>
        </w:rPr>
        <w:t xml:space="preserve">VÀ SẼ </w:t>
      </w:r>
      <w:r w:rsidRPr="00465226">
        <w:rPr>
          <w:rFonts w:ascii="Times New Roman Bold" w:hAnsi="Times New Roman Bold"/>
          <w:b/>
          <w:spacing w:val="-8"/>
          <w:lang w:val="nl-NL"/>
        </w:rPr>
        <w:t xml:space="preserve">NHẬP KHẨU </w:t>
      </w:r>
      <w:r w:rsidR="008158B9" w:rsidRPr="00465226">
        <w:rPr>
          <w:rFonts w:ascii="Times New Roman Bold" w:hAnsi="Times New Roman Bold"/>
          <w:b/>
          <w:spacing w:val="-8"/>
          <w:lang w:val="nl-NL"/>
        </w:rPr>
        <w:t>VÀO VIỆT NAM</w:t>
      </w:r>
    </w:p>
    <w:p w14:paraId="0FA0E4EC" w14:textId="669D735E" w:rsidR="008158B9" w:rsidRPr="00465226" w:rsidRDefault="008158B9" w:rsidP="00640E48">
      <w:pPr>
        <w:jc w:val="center"/>
        <w:rPr>
          <w:lang w:val="nl-NL"/>
        </w:rPr>
      </w:pPr>
      <w:r w:rsidRPr="00465226">
        <w:rPr>
          <w:lang w:val="nl-NL"/>
        </w:rPr>
        <w:t xml:space="preserve">(áp dụng đối với trường hợp </w:t>
      </w:r>
      <w:r w:rsidR="00DF1897" w:rsidRPr="00465226">
        <w:rPr>
          <w:lang w:val="nl-NL"/>
        </w:rPr>
        <w:t xml:space="preserve">nhà thầu chào </w:t>
      </w:r>
      <w:r w:rsidRPr="00465226">
        <w:rPr>
          <w:lang w:val="nl-NL"/>
        </w:rPr>
        <w:t>hàng hóa sản xuất, gia công ngoài nước và sẽ được nhập khẩu vào Việt Nam</w:t>
      </w:r>
      <w:r w:rsidR="00DF1897" w:rsidRPr="00465226">
        <w:rPr>
          <w:lang w:val="nl-NL"/>
        </w:rPr>
        <w:t xml:space="preserve"> nếu nhà thầu trúng thầu</w:t>
      </w:r>
      <w:r w:rsidRPr="00465226">
        <w:rPr>
          <w:lang w:val="nl-NL"/>
        </w:rPr>
        <w:t>)</w:t>
      </w:r>
    </w:p>
    <w:p w14:paraId="41B65FAA" w14:textId="77777777" w:rsidR="00BD5E07" w:rsidRPr="00465226" w:rsidRDefault="00BD5E07" w:rsidP="009F697C">
      <w:pPr>
        <w:rPr>
          <w:i/>
          <w:sz w:val="22"/>
          <w:lang w:val="nl-NL"/>
        </w:rPr>
      </w:pPr>
    </w:p>
    <w:tbl>
      <w:tblPr>
        <w:tblpPr w:leftFromText="180" w:rightFromText="180" w:vertAnchor="text" w:horzAnchor="margin" w:tblpX="-352" w:tblpY="135"/>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928"/>
        <w:gridCol w:w="992"/>
        <w:gridCol w:w="1340"/>
        <w:gridCol w:w="1353"/>
        <w:gridCol w:w="1276"/>
        <w:gridCol w:w="1276"/>
        <w:gridCol w:w="1057"/>
        <w:gridCol w:w="1984"/>
        <w:gridCol w:w="1276"/>
        <w:gridCol w:w="1276"/>
        <w:gridCol w:w="1559"/>
      </w:tblGrid>
      <w:tr w:rsidR="004C7E8C" w:rsidRPr="00465226" w14:paraId="1537647A" w14:textId="52CEE394" w:rsidTr="00B83956">
        <w:trPr>
          <w:cantSplit/>
          <w:trHeight w:val="313"/>
        </w:trPr>
        <w:tc>
          <w:tcPr>
            <w:tcW w:w="704" w:type="dxa"/>
            <w:hideMark/>
          </w:tcPr>
          <w:p w14:paraId="0C80D1CE" w14:textId="77777777" w:rsidR="004C7E8C" w:rsidRPr="00465226" w:rsidRDefault="004C7E8C" w:rsidP="00BD5E07">
            <w:pPr>
              <w:suppressAutoHyphens/>
              <w:jc w:val="center"/>
            </w:pPr>
            <w:r w:rsidRPr="00465226">
              <w:t>1</w:t>
            </w:r>
          </w:p>
        </w:tc>
        <w:tc>
          <w:tcPr>
            <w:tcW w:w="928" w:type="dxa"/>
            <w:hideMark/>
          </w:tcPr>
          <w:p w14:paraId="44FD8588" w14:textId="77777777" w:rsidR="004C7E8C" w:rsidRPr="00465226" w:rsidRDefault="004C7E8C" w:rsidP="00BD5E07">
            <w:pPr>
              <w:suppressAutoHyphens/>
              <w:jc w:val="center"/>
            </w:pPr>
            <w:r w:rsidRPr="00465226">
              <w:t>2</w:t>
            </w:r>
          </w:p>
        </w:tc>
        <w:tc>
          <w:tcPr>
            <w:tcW w:w="992" w:type="dxa"/>
          </w:tcPr>
          <w:p w14:paraId="4CF88700" w14:textId="77777777" w:rsidR="004C7E8C" w:rsidRPr="00465226" w:rsidRDefault="004C7E8C" w:rsidP="00BD5E07">
            <w:pPr>
              <w:suppressAutoHyphens/>
              <w:jc w:val="center"/>
            </w:pPr>
            <w:r w:rsidRPr="00465226">
              <w:t>3</w:t>
            </w:r>
          </w:p>
        </w:tc>
        <w:tc>
          <w:tcPr>
            <w:tcW w:w="1340" w:type="dxa"/>
            <w:hideMark/>
          </w:tcPr>
          <w:p w14:paraId="755FE79C" w14:textId="77777777" w:rsidR="004C7E8C" w:rsidRPr="00465226" w:rsidRDefault="004C7E8C" w:rsidP="00BD5E07">
            <w:pPr>
              <w:suppressAutoHyphens/>
              <w:jc w:val="center"/>
            </w:pPr>
            <w:r w:rsidRPr="00465226">
              <w:t>4</w:t>
            </w:r>
          </w:p>
        </w:tc>
        <w:tc>
          <w:tcPr>
            <w:tcW w:w="1353" w:type="dxa"/>
            <w:hideMark/>
          </w:tcPr>
          <w:p w14:paraId="7B4538FD" w14:textId="77777777" w:rsidR="004C7E8C" w:rsidRPr="00465226" w:rsidRDefault="004C7E8C" w:rsidP="00BD5E07">
            <w:pPr>
              <w:suppressAutoHyphens/>
              <w:jc w:val="center"/>
            </w:pPr>
            <w:r w:rsidRPr="00465226">
              <w:t>5</w:t>
            </w:r>
          </w:p>
        </w:tc>
        <w:tc>
          <w:tcPr>
            <w:tcW w:w="1276" w:type="dxa"/>
          </w:tcPr>
          <w:p w14:paraId="29A842B7" w14:textId="77777777" w:rsidR="004C7E8C" w:rsidRPr="00465226" w:rsidRDefault="004C7E8C" w:rsidP="00BD5E07">
            <w:pPr>
              <w:suppressAutoHyphens/>
              <w:jc w:val="center"/>
            </w:pPr>
            <w:r w:rsidRPr="00465226">
              <w:t>6</w:t>
            </w:r>
          </w:p>
        </w:tc>
        <w:tc>
          <w:tcPr>
            <w:tcW w:w="1276" w:type="dxa"/>
            <w:hideMark/>
          </w:tcPr>
          <w:p w14:paraId="37142340" w14:textId="6C5A2B52" w:rsidR="004C7E8C" w:rsidRPr="00465226" w:rsidRDefault="004C7E8C" w:rsidP="00BD5E07">
            <w:pPr>
              <w:suppressAutoHyphens/>
              <w:jc w:val="center"/>
            </w:pPr>
            <w:r w:rsidRPr="00465226">
              <w:t>7</w:t>
            </w:r>
          </w:p>
        </w:tc>
        <w:tc>
          <w:tcPr>
            <w:tcW w:w="1057" w:type="dxa"/>
            <w:hideMark/>
          </w:tcPr>
          <w:p w14:paraId="1A990DA4" w14:textId="149E7B2D" w:rsidR="004C7E8C" w:rsidRPr="00465226" w:rsidRDefault="004C7E8C" w:rsidP="00BD5E07">
            <w:pPr>
              <w:suppressAutoHyphens/>
              <w:jc w:val="center"/>
            </w:pPr>
            <w:r w:rsidRPr="00465226">
              <w:t>8</w:t>
            </w:r>
          </w:p>
        </w:tc>
        <w:tc>
          <w:tcPr>
            <w:tcW w:w="1984" w:type="dxa"/>
            <w:hideMark/>
          </w:tcPr>
          <w:p w14:paraId="7CAD19AD" w14:textId="345B18AD" w:rsidR="004C7E8C" w:rsidRPr="00465226" w:rsidRDefault="004C7E8C" w:rsidP="00BD5E07">
            <w:pPr>
              <w:suppressAutoHyphens/>
              <w:jc w:val="center"/>
            </w:pPr>
            <w:r w:rsidRPr="00465226">
              <w:t>9</w:t>
            </w:r>
          </w:p>
        </w:tc>
        <w:tc>
          <w:tcPr>
            <w:tcW w:w="1276" w:type="dxa"/>
          </w:tcPr>
          <w:p w14:paraId="17BEFE88" w14:textId="77777777" w:rsidR="004C7E8C" w:rsidRPr="00465226" w:rsidRDefault="004C7E8C" w:rsidP="00BD5E07">
            <w:pPr>
              <w:suppressAutoHyphens/>
              <w:jc w:val="center"/>
            </w:pPr>
            <w:r w:rsidRPr="00465226">
              <w:t>10</w:t>
            </w:r>
          </w:p>
        </w:tc>
        <w:tc>
          <w:tcPr>
            <w:tcW w:w="1276" w:type="dxa"/>
          </w:tcPr>
          <w:p w14:paraId="363EAFEC" w14:textId="117F364E" w:rsidR="004C7E8C" w:rsidRPr="00465226" w:rsidRDefault="004C7E8C" w:rsidP="00BD5E07">
            <w:pPr>
              <w:suppressAutoHyphens/>
              <w:jc w:val="center"/>
            </w:pPr>
            <w:r w:rsidRPr="00465226">
              <w:t>11</w:t>
            </w:r>
          </w:p>
        </w:tc>
        <w:tc>
          <w:tcPr>
            <w:tcW w:w="1559" w:type="dxa"/>
          </w:tcPr>
          <w:p w14:paraId="65FD7E87" w14:textId="5DCDB7B3" w:rsidR="004C7E8C" w:rsidRPr="00465226" w:rsidRDefault="004C7E8C" w:rsidP="00BD5E07">
            <w:pPr>
              <w:suppressAutoHyphens/>
              <w:jc w:val="center"/>
            </w:pPr>
            <w:r w:rsidRPr="00465226">
              <w:t>12</w:t>
            </w:r>
          </w:p>
        </w:tc>
      </w:tr>
      <w:tr w:rsidR="004C7E8C" w:rsidRPr="00465226" w14:paraId="624B4D74" w14:textId="48EBF21C" w:rsidTr="00B83956">
        <w:trPr>
          <w:cantSplit/>
          <w:trHeight w:val="805"/>
        </w:trPr>
        <w:tc>
          <w:tcPr>
            <w:tcW w:w="704" w:type="dxa"/>
            <w:hideMark/>
          </w:tcPr>
          <w:p w14:paraId="09165139" w14:textId="172DE2A9" w:rsidR="004C7E8C" w:rsidRPr="00465226" w:rsidRDefault="004C7E8C" w:rsidP="00BD5E07">
            <w:pPr>
              <w:suppressAutoHyphens/>
              <w:jc w:val="center"/>
            </w:pPr>
            <w:r w:rsidRPr="00465226">
              <w:t>STT</w:t>
            </w:r>
          </w:p>
        </w:tc>
        <w:tc>
          <w:tcPr>
            <w:tcW w:w="928" w:type="dxa"/>
            <w:hideMark/>
          </w:tcPr>
          <w:p w14:paraId="3836B453" w14:textId="7A7DB534" w:rsidR="004C7E8C" w:rsidRPr="00465226" w:rsidRDefault="004C7E8C" w:rsidP="00BD5E07">
            <w:pPr>
              <w:suppressAutoHyphens/>
              <w:jc w:val="center"/>
            </w:pPr>
            <w:r w:rsidRPr="00465226">
              <w:t>Danh mục hàng hóa</w:t>
            </w:r>
          </w:p>
        </w:tc>
        <w:tc>
          <w:tcPr>
            <w:tcW w:w="992" w:type="dxa"/>
          </w:tcPr>
          <w:p w14:paraId="25B0ABF8" w14:textId="58B12217" w:rsidR="004C7E8C" w:rsidRPr="00465226" w:rsidRDefault="004C7E8C" w:rsidP="00BD5E07">
            <w:pPr>
              <w:suppressAutoHyphens/>
              <w:jc w:val="center"/>
            </w:pPr>
            <w:r w:rsidRPr="00465226">
              <w:t>Đơn vị tính</w:t>
            </w:r>
          </w:p>
          <w:p w14:paraId="05C21E71" w14:textId="77777777" w:rsidR="004C7E8C" w:rsidRPr="00465226" w:rsidRDefault="004C7E8C" w:rsidP="00BD5E07">
            <w:pPr>
              <w:suppressAutoHyphens/>
              <w:jc w:val="center"/>
            </w:pPr>
          </w:p>
        </w:tc>
        <w:tc>
          <w:tcPr>
            <w:tcW w:w="1340" w:type="dxa"/>
            <w:hideMark/>
          </w:tcPr>
          <w:p w14:paraId="03168442" w14:textId="432B5ABF" w:rsidR="004C7E8C" w:rsidRPr="00465226" w:rsidRDefault="00631499" w:rsidP="00BD5E07">
            <w:pPr>
              <w:suppressAutoHyphens/>
              <w:jc w:val="center"/>
            </w:pPr>
            <w:r w:rsidRPr="00465226">
              <w:t>Khối</w:t>
            </w:r>
            <w:r w:rsidR="004C7E8C" w:rsidRPr="00465226">
              <w:t xml:space="preserve"> lượng </w:t>
            </w:r>
            <w:r w:rsidR="004C7E8C" w:rsidRPr="00465226">
              <w:rPr>
                <w:i/>
              </w:rPr>
              <w:t xml:space="preserve">[ghi theo </w:t>
            </w:r>
            <w:r w:rsidRPr="00465226">
              <w:rPr>
                <w:i/>
              </w:rPr>
              <w:t>khối</w:t>
            </w:r>
            <w:r w:rsidR="004C7E8C" w:rsidRPr="00465226">
              <w:rPr>
                <w:i/>
              </w:rPr>
              <w:t xml:space="preserve"> lượng mời thầu]</w:t>
            </w:r>
            <w:r w:rsidR="004C7E8C" w:rsidRPr="00465226">
              <w:t xml:space="preserve"> </w:t>
            </w:r>
          </w:p>
          <w:p w14:paraId="11DC9C17" w14:textId="77777777" w:rsidR="004C7E8C" w:rsidRPr="00465226" w:rsidRDefault="004C7E8C" w:rsidP="00BD5E07">
            <w:pPr>
              <w:suppressAutoHyphens/>
              <w:jc w:val="center"/>
            </w:pPr>
          </w:p>
        </w:tc>
        <w:tc>
          <w:tcPr>
            <w:tcW w:w="1353" w:type="dxa"/>
            <w:hideMark/>
          </w:tcPr>
          <w:p w14:paraId="575CD61A" w14:textId="07025438" w:rsidR="004C7E8C" w:rsidRPr="00465226" w:rsidRDefault="004C7E8C" w:rsidP="005047DD">
            <w:pPr>
              <w:suppressAutoHyphens/>
              <w:jc w:val="center"/>
            </w:pPr>
            <w:r w:rsidRPr="00465226">
              <w:t xml:space="preserve">Xuất xứ </w:t>
            </w:r>
            <w:r w:rsidRPr="00465226">
              <w:rPr>
                <w:i/>
              </w:rPr>
              <w:t>[ghi tên</w:t>
            </w:r>
            <w:r w:rsidR="00E073C5" w:rsidRPr="00465226">
              <w:rPr>
                <w:i/>
              </w:rPr>
              <w:t xml:space="preserve"> </w:t>
            </w:r>
            <w:r w:rsidR="00EC25ED" w:rsidRPr="00465226">
              <w:rPr>
                <w:i/>
              </w:rPr>
              <w:t>quốc gia, vùng lãnh thổ, ký mã hiệu,</w:t>
            </w:r>
            <w:r w:rsidR="0079568F" w:rsidRPr="00465226">
              <w:rPr>
                <w:i/>
              </w:rPr>
              <w:t xml:space="preserve"> nhãn hiệu,</w:t>
            </w:r>
            <w:r w:rsidR="00EC25ED" w:rsidRPr="00465226">
              <w:rPr>
                <w:i/>
              </w:rPr>
              <w:t xml:space="preserve"> hãng sản xuất]</w:t>
            </w:r>
          </w:p>
        </w:tc>
        <w:tc>
          <w:tcPr>
            <w:tcW w:w="1276" w:type="dxa"/>
          </w:tcPr>
          <w:p w14:paraId="1F8E99AF" w14:textId="7886C36B" w:rsidR="004C7E8C" w:rsidRPr="00465226" w:rsidDel="0019322F" w:rsidRDefault="004C7E8C" w:rsidP="00BE6303">
            <w:pPr>
              <w:suppressAutoHyphens/>
              <w:jc w:val="center"/>
            </w:pPr>
            <w:r w:rsidRPr="00465226">
              <w:t>Ngày giao hàng theo Incoterms</w:t>
            </w:r>
          </w:p>
        </w:tc>
        <w:tc>
          <w:tcPr>
            <w:tcW w:w="1276" w:type="dxa"/>
            <w:hideMark/>
          </w:tcPr>
          <w:p w14:paraId="3CAA9A2D" w14:textId="71BCD063" w:rsidR="004C7E8C" w:rsidRPr="00465226" w:rsidRDefault="004C7E8C" w:rsidP="00C35646">
            <w:pPr>
              <w:suppressAutoHyphens/>
              <w:jc w:val="center"/>
            </w:pPr>
            <w:r w:rsidRPr="00465226">
              <w:t>Đơn giá CIP</w:t>
            </w:r>
            <w:r w:rsidRPr="00465226">
              <w:rPr>
                <w:rStyle w:val="FootnoteReference"/>
              </w:rPr>
              <w:footnoteReference w:id="10"/>
            </w:r>
            <w:r w:rsidR="00E073C5" w:rsidRPr="00465226">
              <w:t xml:space="preserve"> </w:t>
            </w:r>
            <w:r w:rsidRPr="00465226">
              <w:rPr>
                <w:i/>
              </w:rPr>
              <w:t xml:space="preserve">[điền địa điểm ghi trong </w:t>
            </w:r>
            <w:r w:rsidR="00EC25ED" w:rsidRPr="00465226">
              <w:rPr>
                <w:i/>
              </w:rPr>
              <w:t>Mục 1</w:t>
            </w:r>
            <w:r w:rsidR="00407995" w:rsidRPr="00465226">
              <w:rPr>
                <w:i/>
              </w:rPr>
              <w:t>3</w:t>
            </w:r>
            <w:r w:rsidR="00EC25ED" w:rsidRPr="00465226">
              <w:rPr>
                <w:i/>
              </w:rPr>
              <w:t>.</w:t>
            </w:r>
            <w:r w:rsidR="002D10BD" w:rsidRPr="00465226">
              <w:rPr>
                <w:i/>
              </w:rPr>
              <w:t>6</w:t>
            </w:r>
            <w:r w:rsidR="00EC25ED" w:rsidRPr="00465226">
              <w:rPr>
                <w:i/>
              </w:rPr>
              <w:t>.</w:t>
            </w:r>
            <w:r w:rsidR="002D10BD" w:rsidRPr="00465226">
              <w:rPr>
                <w:i/>
              </w:rPr>
              <w:t>b (i)</w:t>
            </w:r>
            <w:r w:rsidR="00EC25ED" w:rsidRPr="00465226">
              <w:rPr>
                <w:i/>
              </w:rPr>
              <w:t xml:space="preserve"> </w:t>
            </w:r>
            <w:r w:rsidRPr="00465226">
              <w:rPr>
                <w:i/>
              </w:rPr>
              <w:t>CDNT]</w:t>
            </w:r>
          </w:p>
        </w:tc>
        <w:tc>
          <w:tcPr>
            <w:tcW w:w="1057" w:type="dxa"/>
          </w:tcPr>
          <w:p w14:paraId="56FC72E0" w14:textId="3D0BEE8C" w:rsidR="004C7E8C" w:rsidRPr="00465226" w:rsidRDefault="00DB7D85" w:rsidP="007D662D">
            <w:pPr>
              <w:suppressAutoHyphens/>
              <w:jc w:val="center"/>
            </w:pPr>
            <w:r w:rsidRPr="00465226">
              <w:t>Giá</w:t>
            </w:r>
            <w:r w:rsidR="004C7E8C" w:rsidRPr="00465226">
              <w:t xml:space="preserve"> CIP</w:t>
            </w:r>
            <w:r w:rsidR="000170F1" w:rsidRPr="00465226">
              <w:rPr>
                <w:vertAlign w:val="superscript"/>
              </w:rPr>
              <w:t>1</w:t>
            </w:r>
            <w:r w:rsidR="004C7E8C" w:rsidRPr="00465226" w:rsidDel="0019322F">
              <w:t xml:space="preserve"> </w:t>
            </w:r>
            <w:r w:rsidR="004C7E8C" w:rsidRPr="00465226">
              <w:t>(cột 4x7)</w:t>
            </w:r>
          </w:p>
        </w:tc>
        <w:tc>
          <w:tcPr>
            <w:tcW w:w="1984" w:type="dxa"/>
            <w:hideMark/>
          </w:tcPr>
          <w:p w14:paraId="184D7B00" w14:textId="6E86FC67" w:rsidR="004C7E8C" w:rsidRPr="00465226" w:rsidRDefault="004C7E8C" w:rsidP="00BF7980">
            <w:pPr>
              <w:suppressAutoHyphens/>
              <w:jc w:val="center"/>
            </w:pPr>
            <w:r w:rsidRPr="00465226">
              <w:t xml:space="preserve">Chi phí vận chuyển và các dịch vụ khác </w:t>
            </w:r>
            <w:r w:rsidR="00631499" w:rsidRPr="00465226">
              <w:t xml:space="preserve">(đã bao gồm thuế VAT) </w:t>
            </w:r>
            <w:r w:rsidRPr="00465226">
              <w:t>ở Việt Nam để vận chuyển hàng hóa đến địa điểm dự án</w:t>
            </w:r>
          </w:p>
        </w:tc>
        <w:tc>
          <w:tcPr>
            <w:tcW w:w="1276" w:type="dxa"/>
          </w:tcPr>
          <w:p w14:paraId="6F7478CD" w14:textId="2ADA8074" w:rsidR="004C7E8C" w:rsidRPr="00465226" w:rsidRDefault="00DB7D85" w:rsidP="00BF7980">
            <w:pPr>
              <w:suppressAutoHyphens/>
              <w:jc w:val="center"/>
            </w:pPr>
            <w:r w:rsidRPr="00465226">
              <w:t>Thành tiền</w:t>
            </w:r>
            <w:r w:rsidR="004C7E8C" w:rsidRPr="00465226">
              <w:t xml:space="preserve"> chưa bao gồm thuế, phí, lệ phí</w:t>
            </w:r>
            <w:r w:rsidR="00E073C5" w:rsidRPr="00465226">
              <w:t xml:space="preserve"> </w:t>
            </w:r>
            <w:r w:rsidR="00631499" w:rsidRPr="00465226">
              <w:t xml:space="preserve">liên quan đến nhập khẩu </w:t>
            </w:r>
            <w:r w:rsidR="004C7E8C" w:rsidRPr="00465226">
              <w:t>(cột 8+9)</w:t>
            </w:r>
          </w:p>
        </w:tc>
        <w:tc>
          <w:tcPr>
            <w:tcW w:w="1276" w:type="dxa"/>
          </w:tcPr>
          <w:p w14:paraId="1107D46D" w14:textId="7B0F2C38" w:rsidR="004C7E8C" w:rsidRPr="00465226" w:rsidRDefault="00B47D3B" w:rsidP="00DE007E">
            <w:pPr>
              <w:suppressAutoHyphens/>
              <w:jc w:val="center"/>
            </w:pPr>
            <w:r w:rsidRPr="00465226">
              <w:t>T</w:t>
            </w:r>
            <w:r w:rsidR="004C7E8C" w:rsidRPr="00465226">
              <w:t xml:space="preserve">huế, phí, lệ phí </w:t>
            </w:r>
            <w:r w:rsidRPr="00465226">
              <w:t>liên quan đến</w:t>
            </w:r>
            <w:r w:rsidR="004C7E8C" w:rsidRPr="00465226">
              <w:t xml:space="preserve"> nhập khẩu</w:t>
            </w:r>
          </w:p>
        </w:tc>
        <w:tc>
          <w:tcPr>
            <w:tcW w:w="1559" w:type="dxa"/>
          </w:tcPr>
          <w:p w14:paraId="6C3A282C" w14:textId="18FD44B7" w:rsidR="004C7E8C" w:rsidRPr="00465226" w:rsidRDefault="004C7E8C" w:rsidP="00BD5E07">
            <w:pPr>
              <w:suppressAutoHyphens/>
              <w:jc w:val="center"/>
              <w:rPr>
                <w:iCs/>
              </w:rPr>
            </w:pPr>
            <w:r w:rsidRPr="00465226">
              <w:rPr>
                <w:iCs/>
              </w:rPr>
              <w:t>Thành tiền đã bao gồm thuế, phí, lệ phí</w:t>
            </w:r>
            <w:r w:rsidR="00D7244B" w:rsidRPr="00465226">
              <w:rPr>
                <w:iCs/>
              </w:rPr>
              <w:t xml:space="preserve"> liên quan đến nhập khẩu</w:t>
            </w:r>
            <w:r w:rsidRPr="00465226">
              <w:rPr>
                <w:iCs/>
              </w:rPr>
              <w:t>)</w:t>
            </w:r>
          </w:p>
          <w:p w14:paraId="1EB3F9AF" w14:textId="3C9D7830" w:rsidR="00DB7D85" w:rsidRPr="00465226" w:rsidRDefault="00DB7D85" w:rsidP="00BD5E07">
            <w:pPr>
              <w:suppressAutoHyphens/>
              <w:jc w:val="center"/>
            </w:pPr>
            <w:r w:rsidRPr="00465226">
              <w:rPr>
                <w:iCs/>
              </w:rPr>
              <w:t>(cột 10+11)</w:t>
            </w:r>
          </w:p>
        </w:tc>
      </w:tr>
      <w:tr w:rsidR="004C7E8C" w:rsidRPr="00465226" w14:paraId="341BE64F" w14:textId="797E7C6C" w:rsidTr="00B83956">
        <w:trPr>
          <w:cantSplit/>
          <w:trHeight w:val="645"/>
        </w:trPr>
        <w:tc>
          <w:tcPr>
            <w:tcW w:w="704" w:type="dxa"/>
            <w:hideMark/>
          </w:tcPr>
          <w:p w14:paraId="7DE73414" w14:textId="0AA10823" w:rsidR="004C7E8C" w:rsidRPr="00465226" w:rsidRDefault="004C7E8C" w:rsidP="00BD5E07">
            <w:pPr>
              <w:suppressAutoHyphens/>
              <w:jc w:val="center"/>
              <w:rPr>
                <w:i/>
                <w:iCs/>
              </w:rPr>
            </w:pPr>
          </w:p>
        </w:tc>
        <w:tc>
          <w:tcPr>
            <w:tcW w:w="928" w:type="dxa"/>
            <w:hideMark/>
          </w:tcPr>
          <w:p w14:paraId="29C5D469" w14:textId="2EB856F0" w:rsidR="004C7E8C" w:rsidRPr="00465226" w:rsidRDefault="004C7E8C" w:rsidP="00BD5E07">
            <w:pPr>
              <w:suppressAutoHyphens/>
              <w:rPr>
                <w:i/>
                <w:iCs/>
              </w:rPr>
            </w:pPr>
          </w:p>
        </w:tc>
        <w:tc>
          <w:tcPr>
            <w:tcW w:w="992" w:type="dxa"/>
          </w:tcPr>
          <w:p w14:paraId="25727E69" w14:textId="77777777" w:rsidR="004C7E8C" w:rsidRPr="00465226" w:rsidRDefault="004C7E8C" w:rsidP="00BD5E07">
            <w:pPr>
              <w:suppressAutoHyphens/>
              <w:rPr>
                <w:i/>
                <w:iCs/>
              </w:rPr>
            </w:pPr>
          </w:p>
        </w:tc>
        <w:tc>
          <w:tcPr>
            <w:tcW w:w="1340" w:type="dxa"/>
            <w:hideMark/>
          </w:tcPr>
          <w:p w14:paraId="346859D0" w14:textId="77777777" w:rsidR="004C7E8C" w:rsidRPr="00465226" w:rsidRDefault="004C7E8C" w:rsidP="00BD5E07">
            <w:pPr>
              <w:suppressAutoHyphens/>
              <w:rPr>
                <w:i/>
                <w:iCs/>
              </w:rPr>
            </w:pPr>
          </w:p>
        </w:tc>
        <w:tc>
          <w:tcPr>
            <w:tcW w:w="1353" w:type="dxa"/>
            <w:hideMark/>
          </w:tcPr>
          <w:p w14:paraId="224A47F9" w14:textId="77777777" w:rsidR="004C7E8C" w:rsidRPr="00465226" w:rsidRDefault="004C7E8C" w:rsidP="00BD5E07">
            <w:pPr>
              <w:suppressAutoHyphens/>
              <w:rPr>
                <w:i/>
                <w:iCs/>
              </w:rPr>
            </w:pPr>
          </w:p>
        </w:tc>
        <w:tc>
          <w:tcPr>
            <w:tcW w:w="1276" w:type="dxa"/>
          </w:tcPr>
          <w:p w14:paraId="16B7D2E8" w14:textId="77777777" w:rsidR="004C7E8C" w:rsidRPr="00465226" w:rsidRDefault="004C7E8C" w:rsidP="00BD5E07">
            <w:pPr>
              <w:suppressAutoHyphens/>
              <w:rPr>
                <w:i/>
                <w:iCs/>
              </w:rPr>
            </w:pPr>
          </w:p>
        </w:tc>
        <w:tc>
          <w:tcPr>
            <w:tcW w:w="1276" w:type="dxa"/>
            <w:hideMark/>
          </w:tcPr>
          <w:p w14:paraId="2522D1A5" w14:textId="77777777" w:rsidR="004C7E8C" w:rsidRPr="00465226" w:rsidRDefault="004C7E8C" w:rsidP="00BD5E07">
            <w:pPr>
              <w:suppressAutoHyphens/>
              <w:rPr>
                <w:i/>
                <w:iCs/>
              </w:rPr>
            </w:pPr>
          </w:p>
        </w:tc>
        <w:tc>
          <w:tcPr>
            <w:tcW w:w="1057" w:type="dxa"/>
            <w:hideMark/>
          </w:tcPr>
          <w:p w14:paraId="43D165BB" w14:textId="0AB0A01A" w:rsidR="004C7E8C" w:rsidRPr="00465226" w:rsidRDefault="004C7E8C" w:rsidP="00BD5E07">
            <w:pPr>
              <w:suppressAutoHyphens/>
              <w:jc w:val="center"/>
              <w:rPr>
                <w:i/>
                <w:iCs/>
              </w:rPr>
            </w:pPr>
          </w:p>
        </w:tc>
        <w:tc>
          <w:tcPr>
            <w:tcW w:w="1984" w:type="dxa"/>
            <w:hideMark/>
          </w:tcPr>
          <w:p w14:paraId="53389904" w14:textId="08BE5CD1" w:rsidR="004C7E8C" w:rsidRPr="00465226" w:rsidRDefault="004C7E8C" w:rsidP="009F697C">
            <w:pPr>
              <w:suppressAutoHyphens/>
              <w:rPr>
                <w:i/>
                <w:iCs/>
              </w:rPr>
            </w:pPr>
          </w:p>
        </w:tc>
        <w:tc>
          <w:tcPr>
            <w:tcW w:w="1276" w:type="dxa"/>
          </w:tcPr>
          <w:p w14:paraId="3D52FF60" w14:textId="77777777" w:rsidR="004C7E8C" w:rsidRPr="00465226" w:rsidRDefault="004C7E8C" w:rsidP="00BD5E07">
            <w:pPr>
              <w:suppressAutoHyphens/>
              <w:jc w:val="center"/>
              <w:rPr>
                <w:i/>
                <w:iCs/>
              </w:rPr>
            </w:pPr>
          </w:p>
        </w:tc>
        <w:tc>
          <w:tcPr>
            <w:tcW w:w="1276" w:type="dxa"/>
          </w:tcPr>
          <w:p w14:paraId="16DAA0BB" w14:textId="77777777" w:rsidR="004C7E8C" w:rsidRPr="00465226" w:rsidRDefault="004C7E8C" w:rsidP="00BD5E07">
            <w:pPr>
              <w:suppressAutoHyphens/>
              <w:jc w:val="center"/>
              <w:rPr>
                <w:i/>
                <w:iCs/>
              </w:rPr>
            </w:pPr>
          </w:p>
        </w:tc>
        <w:tc>
          <w:tcPr>
            <w:tcW w:w="1559" w:type="dxa"/>
          </w:tcPr>
          <w:p w14:paraId="047830E0" w14:textId="77777777" w:rsidR="004C7E8C" w:rsidRPr="00465226" w:rsidRDefault="004C7E8C" w:rsidP="00BD5E07">
            <w:pPr>
              <w:suppressAutoHyphens/>
              <w:jc w:val="center"/>
              <w:rPr>
                <w:i/>
                <w:iCs/>
              </w:rPr>
            </w:pPr>
          </w:p>
        </w:tc>
      </w:tr>
      <w:tr w:rsidR="004C7E8C" w:rsidRPr="00465226" w14:paraId="452A1917" w14:textId="11F7BBBF" w:rsidTr="0000555E">
        <w:trPr>
          <w:cantSplit/>
          <w:trHeight w:val="558"/>
        </w:trPr>
        <w:tc>
          <w:tcPr>
            <w:tcW w:w="10910" w:type="dxa"/>
            <w:gridSpan w:val="9"/>
          </w:tcPr>
          <w:p w14:paraId="1380ECC3" w14:textId="18479C59" w:rsidR="004C7E8C" w:rsidRPr="00465226" w:rsidRDefault="004C7E8C" w:rsidP="009F697C">
            <w:pPr>
              <w:suppressAutoHyphens/>
              <w:rPr>
                <w:iCs/>
              </w:rPr>
            </w:pPr>
            <w:r w:rsidRPr="00465226">
              <w:rPr>
                <w:iCs/>
              </w:rPr>
              <w:t>Tổng</w:t>
            </w:r>
          </w:p>
        </w:tc>
        <w:tc>
          <w:tcPr>
            <w:tcW w:w="1276" w:type="dxa"/>
          </w:tcPr>
          <w:p w14:paraId="5407AAA3" w14:textId="77777777" w:rsidR="004C7E8C" w:rsidRPr="00465226" w:rsidRDefault="004C7E8C" w:rsidP="00BD5E07">
            <w:pPr>
              <w:suppressAutoHyphens/>
              <w:jc w:val="center"/>
              <w:rPr>
                <w:i/>
                <w:iCs/>
              </w:rPr>
            </w:pPr>
          </w:p>
        </w:tc>
        <w:tc>
          <w:tcPr>
            <w:tcW w:w="1276" w:type="dxa"/>
          </w:tcPr>
          <w:p w14:paraId="41BD396F" w14:textId="77777777" w:rsidR="004C7E8C" w:rsidRPr="00465226" w:rsidRDefault="004C7E8C" w:rsidP="00BD5E07">
            <w:pPr>
              <w:suppressAutoHyphens/>
              <w:jc w:val="center"/>
              <w:rPr>
                <w:i/>
                <w:iCs/>
              </w:rPr>
            </w:pPr>
          </w:p>
        </w:tc>
        <w:tc>
          <w:tcPr>
            <w:tcW w:w="1559" w:type="dxa"/>
          </w:tcPr>
          <w:p w14:paraId="67EA54F8" w14:textId="240FEEEA" w:rsidR="004C7E8C" w:rsidRPr="00465226" w:rsidRDefault="004C7E8C" w:rsidP="00BD5E07">
            <w:pPr>
              <w:suppressAutoHyphens/>
              <w:jc w:val="center"/>
              <w:rPr>
                <w:i/>
                <w:iCs/>
              </w:rPr>
            </w:pPr>
            <w:r w:rsidRPr="00465226">
              <w:rPr>
                <w:i/>
                <w:iCs/>
              </w:rPr>
              <w:t>M3</w:t>
            </w:r>
          </w:p>
        </w:tc>
      </w:tr>
    </w:tbl>
    <w:p w14:paraId="15F9AC12" w14:textId="77777777" w:rsidR="00BD5E07" w:rsidRPr="00465226" w:rsidRDefault="00BD5E07" w:rsidP="00BD5E07">
      <w:pPr>
        <w:ind w:left="4678"/>
        <w:jc w:val="center"/>
        <w:rPr>
          <w:b/>
          <w:lang w:val="nl-NL"/>
        </w:rPr>
      </w:pPr>
    </w:p>
    <w:p w14:paraId="19677E22" w14:textId="77777777" w:rsidR="00BD5E07" w:rsidRPr="00465226" w:rsidRDefault="00BD5E07" w:rsidP="00BD5E07">
      <w:pPr>
        <w:ind w:left="4678"/>
        <w:jc w:val="center"/>
        <w:rPr>
          <w:b/>
          <w:lang w:val="nl-NL"/>
        </w:rPr>
      </w:pPr>
    </w:p>
    <w:p w14:paraId="325E8F6E" w14:textId="77777777" w:rsidR="00BD5E07" w:rsidRPr="00465226" w:rsidRDefault="00BD5E07" w:rsidP="00BD5E07">
      <w:pPr>
        <w:ind w:left="4678"/>
        <w:jc w:val="center"/>
        <w:rPr>
          <w:b/>
          <w:lang w:val="nl-NL"/>
        </w:rPr>
      </w:pPr>
      <w:r w:rsidRPr="00465226">
        <w:rPr>
          <w:b/>
          <w:lang w:val="nl-NL"/>
        </w:rPr>
        <w:t>Đại diện hợp pháp của nhà thầu</w:t>
      </w:r>
    </w:p>
    <w:p w14:paraId="78C8044F" w14:textId="77777777" w:rsidR="000640F1" w:rsidRPr="00465226" w:rsidRDefault="00BD5E07" w:rsidP="00BD5E07">
      <w:pPr>
        <w:ind w:left="4253"/>
        <w:jc w:val="center"/>
        <w:rPr>
          <w:i/>
          <w:lang w:val="nl-NL"/>
        </w:rPr>
        <w:sectPr w:rsidR="000640F1" w:rsidRPr="00465226"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65226">
        <w:rPr>
          <w:i/>
          <w:lang w:val="nl-NL"/>
        </w:rPr>
        <w:t>[ghi tên, chức danh, ký tên và đóng dấu]</w:t>
      </w:r>
    </w:p>
    <w:p w14:paraId="5C1D53D3" w14:textId="6E64877C" w:rsidR="00BD5E07" w:rsidRPr="00465226" w:rsidRDefault="00BD5E07" w:rsidP="00BD5E07">
      <w:pPr>
        <w:widowControl w:val="0"/>
        <w:spacing w:before="120" w:after="120" w:line="264" w:lineRule="auto"/>
        <w:ind w:firstLine="562"/>
        <w:rPr>
          <w:lang w:val="nl-NL"/>
        </w:rPr>
      </w:pPr>
      <w:r w:rsidRPr="00465226">
        <w:rPr>
          <w:lang w:val="nl-NL"/>
        </w:rPr>
        <w:t xml:space="preserve">Ghi chú: </w:t>
      </w:r>
    </w:p>
    <w:p w14:paraId="6C25AE53" w14:textId="12C00D4B" w:rsidR="00BD5E07" w:rsidRPr="00465226" w:rsidRDefault="004C7E8C" w:rsidP="00BD5E07">
      <w:pPr>
        <w:widowControl w:val="0"/>
        <w:spacing w:before="120" w:after="120" w:line="264" w:lineRule="auto"/>
        <w:ind w:firstLine="567"/>
        <w:rPr>
          <w:iCs/>
          <w:lang w:val="nl-NL"/>
        </w:rPr>
      </w:pPr>
      <w:r w:rsidRPr="00465226">
        <w:rPr>
          <w:lang w:val="nl-NL"/>
        </w:rPr>
        <w:t>Bên mời thầu ghi c</w:t>
      </w:r>
      <w:r w:rsidR="00BD5E07" w:rsidRPr="00465226">
        <w:rPr>
          <w:lang w:val="nl-NL"/>
        </w:rPr>
        <w:t>ác cột (1), (2), (3), (4) ghi</w:t>
      </w:r>
      <w:r w:rsidR="00BD5E07" w:rsidRPr="00465226">
        <w:rPr>
          <w:iCs/>
          <w:lang w:val="nl-NL"/>
        </w:rPr>
        <w:t xml:space="preserve"> phù hợp với Danh mục hàng hóa quy định tại Phần 2 – Yêu cầu về phạm vi cung cấp. </w:t>
      </w:r>
    </w:p>
    <w:p w14:paraId="37192997" w14:textId="600BADDC" w:rsidR="008C6C62" w:rsidRPr="00465226" w:rsidRDefault="004C7E8C" w:rsidP="00BD5E07">
      <w:pPr>
        <w:widowControl w:val="0"/>
        <w:spacing w:before="120" w:after="120" w:line="264" w:lineRule="auto"/>
        <w:ind w:firstLine="567"/>
        <w:rPr>
          <w:iCs/>
          <w:lang w:val="nl-NL"/>
        </w:rPr>
      </w:pPr>
      <w:r w:rsidRPr="00465226">
        <w:rPr>
          <w:iCs/>
          <w:lang w:val="nl-NL"/>
        </w:rPr>
        <w:t>Nhà thầu điền c</w:t>
      </w:r>
      <w:r w:rsidR="00BD5E07" w:rsidRPr="00465226">
        <w:rPr>
          <w:iCs/>
          <w:lang w:val="nl-NL"/>
        </w:rPr>
        <w:t>ác cột (5), (6), (7), (8), (9)</w:t>
      </w:r>
      <w:r w:rsidRPr="00465226">
        <w:rPr>
          <w:iCs/>
          <w:lang w:val="nl-NL"/>
        </w:rPr>
        <w:t>,</w:t>
      </w:r>
      <w:r w:rsidR="00BD5E07" w:rsidRPr="00465226">
        <w:rPr>
          <w:iCs/>
          <w:lang w:val="nl-NL"/>
        </w:rPr>
        <w:t xml:space="preserve"> </w:t>
      </w:r>
      <w:r w:rsidRPr="00465226">
        <w:rPr>
          <w:iCs/>
          <w:lang w:val="nl-NL"/>
        </w:rPr>
        <w:t>(10), (11), (12)</w:t>
      </w:r>
      <w:r w:rsidR="00A73D4B" w:rsidRPr="00465226">
        <w:rPr>
          <w:iCs/>
          <w:lang w:val="nl-NL"/>
        </w:rPr>
        <w:t>,</w:t>
      </w:r>
      <w:r w:rsidR="00A04E0C" w:rsidRPr="00465226">
        <w:rPr>
          <w:iCs/>
          <w:lang w:val="nl-NL"/>
        </w:rPr>
        <w:t xml:space="preserve"> (13)</w:t>
      </w:r>
      <w:r w:rsidRPr="00465226">
        <w:rPr>
          <w:iCs/>
          <w:lang w:val="nl-NL"/>
        </w:rPr>
        <w:t xml:space="preserve"> trong HSDT. Đối với nội dung cột (</w:t>
      </w:r>
      <w:r w:rsidR="00E73612" w:rsidRPr="00465226">
        <w:rPr>
          <w:iCs/>
          <w:lang w:val="nl-NL"/>
        </w:rPr>
        <w:t>5</w:t>
      </w:r>
      <w:r w:rsidRPr="00465226">
        <w:rPr>
          <w:iCs/>
          <w:lang w:val="nl-NL"/>
        </w:rPr>
        <w:t>), nhà thầu ghi rõ xuất xứ, ký mã hiệu</w:t>
      </w:r>
      <w:r w:rsidR="00E73612" w:rsidRPr="00465226">
        <w:rPr>
          <w:iCs/>
          <w:lang w:val="nl-NL"/>
        </w:rPr>
        <w:t xml:space="preserve">, </w:t>
      </w:r>
      <w:r w:rsidR="00A04E0C" w:rsidRPr="00465226">
        <w:rPr>
          <w:iCs/>
          <w:lang w:val="nl-NL"/>
        </w:rPr>
        <w:t xml:space="preserve">nhãn hiệu, </w:t>
      </w:r>
      <w:r w:rsidR="00E73612" w:rsidRPr="00465226">
        <w:rPr>
          <w:iCs/>
          <w:lang w:val="nl-NL"/>
        </w:rPr>
        <w:t>hãng sản xuất</w:t>
      </w:r>
      <w:r w:rsidRPr="00465226">
        <w:rPr>
          <w:iCs/>
          <w:lang w:val="nl-NL"/>
        </w:rPr>
        <w:t xml:space="preserve"> hàng hóa phù hợp với đề xuất </w:t>
      </w:r>
      <w:r w:rsidR="00FA72F2" w:rsidRPr="00465226">
        <w:rPr>
          <w:iCs/>
          <w:lang w:val="nl-NL"/>
        </w:rPr>
        <w:t xml:space="preserve">về </w:t>
      </w:r>
      <w:r w:rsidRPr="00465226">
        <w:rPr>
          <w:iCs/>
          <w:lang w:val="nl-NL"/>
        </w:rPr>
        <w:t>kỹ thuật.</w:t>
      </w:r>
      <w:r w:rsidR="00BD5E07" w:rsidRPr="00465226">
        <w:rPr>
          <w:iCs/>
          <w:lang w:val="nl-NL"/>
        </w:rPr>
        <w:t xml:space="preserve"> </w:t>
      </w:r>
    </w:p>
    <w:p w14:paraId="6A691F46" w14:textId="77777777" w:rsidR="000640F1" w:rsidRPr="00465226" w:rsidRDefault="008C6C62" w:rsidP="00BD5E07">
      <w:pPr>
        <w:widowControl w:val="0"/>
        <w:spacing w:before="120" w:after="120" w:line="264" w:lineRule="auto"/>
        <w:ind w:firstLine="567"/>
        <w:rPr>
          <w:lang w:val="nl-NL"/>
        </w:rPr>
        <w:sectPr w:rsidR="000640F1" w:rsidRPr="00465226"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65226">
        <w:rPr>
          <w:lang w:val="nl-NL"/>
        </w:rPr>
        <w:t xml:space="preserve">Giá trị thuế, phí, lệ phí </w:t>
      </w:r>
      <w:r w:rsidR="00A04E0C" w:rsidRPr="00465226">
        <w:rPr>
          <w:lang w:val="nl-NL"/>
        </w:rPr>
        <w:t xml:space="preserve">liên quan đến nhập khẩu </w:t>
      </w:r>
      <w:r w:rsidRPr="00465226">
        <w:rPr>
          <w:lang w:val="nl-NL"/>
        </w:rPr>
        <w:t xml:space="preserve">(nếu có) sẽ không được xem xét trong quá trình đánh giá để so sánh, xếp hạng nhà thầu. Giá đề nghị trúng thầu và giá hợp đồng phải bao gồm giá trị về thuế, phí, lệ phí </w:t>
      </w:r>
      <w:r w:rsidR="00A04E0C" w:rsidRPr="00465226">
        <w:rPr>
          <w:lang w:val="nl-NL"/>
        </w:rPr>
        <w:t xml:space="preserve">liên quan đến nhập khẩu </w:t>
      </w:r>
      <w:r w:rsidRPr="00465226">
        <w:rPr>
          <w:lang w:val="nl-NL"/>
        </w:rPr>
        <w:t>(nếu có).</w:t>
      </w:r>
      <w:r w:rsidR="00535D26" w:rsidRPr="00465226">
        <w:rPr>
          <w:lang w:val="nl-NL"/>
        </w:rPr>
        <w:t xml:space="preserve"> </w:t>
      </w:r>
    </w:p>
    <w:p w14:paraId="659645EE" w14:textId="51607CDD" w:rsidR="00640E48" w:rsidRPr="00465226" w:rsidRDefault="00640E48" w:rsidP="00B83956">
      <w:pPr>
        <w:jc w:val="right"/>
      </w:pPr>
      <w:bookmarkStart w:id="245" w:name="FORM_05_b"/>
      <w:r w:rsidRPr="00465226">
        <w:rPr>
          <w:b/>
        </w:rPr>
        <w:t>Mẫu số 05 (b)</w:t>
      </w:r>
      <w:bookmarkEnd w:id="245"/>
    </w:p>
    <w:p w14:paraId="51059CA4" w14:textId="77777777" w:rsidR="00640E48" w:rsidRPr="00465226" w:rsidRDefault="00640E48" w:rsidP="00640E48">
      <w:pPr>
        <w:spacing w:before="120" w:after="120" w:line="264" w:lineRule="auto"/>
        <w:jc w:val="center"/>
        <w:rPr>
          <w:b/>
          <w:lang w:val="nl-NL"/>
        </w:rPr>
      </w:pPr>
      <w:r w:rsidRPr="00465226">
        <w:rPr>
          <w:b/>
          <w:lang w:val="nl-NL"/>
        </w:rPr>
        <w:t>BẢNG GIÁ DỰ THẦU CHO CÁC DỊCH VỤ LIÊN QUAN</w:t>
      </w:r>
    </w:p>
    <w:p w14:paraId="5F572FF8" w14:textId="77777777" w:rsidR="00640E48" w:rsidRPr="00465226" w:rsidRDefault="00640E48" w:rsidP="00640E48">
      <w:pPr>
        <w:spacing w:before="120" w:after="120" w:line="264" w:lineRule="auto"/>
        <w:jc w:val="center"/>
        <w:rPr>
          <w:b/>
          <w:sz w:val="1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264"/>
        <w:gridCol w:w="1210"/>
        <w:gridCol w:w="946"/>
        <w:gridCol w:w="1312"/>
        <w:gridCol w:w="1169"/>
        <w:gridCol w:w="943"/>
        <w:gridCol w:w="1639"/>
      </w:tblGrid>
      <w:tr w:rsidR="001C708C" w:rsidRPr="00465226" w14:paraId="170890E5" w14:textId="77777777" w:rsidTr="00B83956">
        <w:tc>
          <w:tcPr>
            <w:tcW w:w="746" w:type="dxa"/>
          </w:tcPr>
          <w:p w14:paraId="2ED8289E" w14:textId="77777777" w:rsidR="00640E48" w:rsidRPr="00465226" w:rsidRDefault="00640E48" w:rsidP="009A23A5">
            <w:pPr>
              <w:jc w:val="center"/>
            </w:pPr>
            <w:r w:rsidRPr="00465226">
              <w:t>1</w:t>
            </w:r>
          </w:p>
        </w:tc>
        <w:tc>
          <w:tcPr>
            <w:tcW w:w="1310" w:type="dxa"/>
          </w:tcPr>
          <w:p w14:paraId="359B01FA" w14:textId="77777777" w:rsidR="00640E48" w:rsidRPr="00465226" w:rsidRDefault="00640E48" w:rsidP="009A23A5">
            <w:pPr>
              <w:jc w:val="center"/>
            </w:pPr>
            <w:r w:rsidRPr="00465226">
              <w:t>2</w:t>
            </w:r>
          </w:p>
        </w:tc>
        <w:tc>
          <w:tcPr>
            <w:tcW w:w="1236" w:type="dxa"/>
          </w:tcPr>
          <w:p w14:paraId="16A79FBA" w14:textId="77777777" w:rsidR="00640E48" w:rsidRPr="00465226" w:rsidRDefault="00640E48" w:rsidP="009A23A5">
            <w:pPr>
              <w:jc w:val="center"/>
            </w:pPr>
            <w:r w:rsidRPr="00465226">
              <w:t>3</w:t>
            </w:r>
          </w:p>
        </w:tc>
        <w:tc>
          <w:tcPr>
            <w:tcW w:w="965" w:type="dxa"/>
          </w:tcPr>
          <w:p w14:paraId="37A7561F" w14:textId="77777777" w:rsidR="00640E48" w:rsidRPr="00465226" w:rsidRDefault="00640E48" w:rsidP="009A23A5">
            <w:pPr>
              <w:jc w:val="center"/>
            </w:pPr>
            <w:r w:rsidRPr="00465226">
              <w:t>4</w:t>
            </w:r>
          </w:p>
        </w:tc>
        <w:tc>
          <w:tcPr>
            <w:tcW w:w="1356" w:type="dxa"/>
          </w:tcPr>
          <w:p w14:paraId="299FBBE7" w14:textId="77777777" w:rsidR="00640E48" w:rsidRPr="00465226" w:rsidRDefault="00640E48" w:rsidP="009A23A5">
            <w:pPr>
              <w:jc w:val="center"/>
            </w:pPr>
            <w:r w:rsidRPr="00465226">
              <w:t>5</w:t>
            </w:r>
          </w:p>
        </w:tc>
        <w:tc>
          <w:tcPr>
            <w:tcW w:w="1191" w:type="dxa"/>
          </w:tcPr>
          <w:p w14:paraId="6FF8622F" w14:textId="77777777" w:rsidR="00640E48" w:rsidRPr="00465226" w:rsidRDefault="00640E48" w:rsidP="009A23A5">
            <w:pPr>
              <w:jc w:val="center"/>
            </w:pPr>
            <w:r w:rsidRPr="00465226">
              <w:t>6</w:t>
            </w:r>
          </w:p>
        </w:tc>
        <w:tc>
          <w:tcPr>
            <w:tcW w:w="959" w:type="dxa"/>
          </w:tcPr>
          <w:p w14:paraId="26DB9A0A" w14:textId="77777777" w:rsidR="00640E48" w:rsidRPr="00465226" w:rsidRDefault="00640E48" w:rsidP="009A23A5">
            <w:pPr>
              <w:jc w:val="center"/>
            </w:pPr>
            <w:r w:rsidRPr="00465226">
              <w:t>7</w:t>
            </w:r>
          </w:p>
        </w:tc>
        <w:tc>
          <w:tcPr>
            <w:tcW w:w="1693" w:type="dxa"/>
          </w:tcPr>
          <w:p w14:paraId="51B139F0" w14:textId="77777777" w:rsidR="00640E48" w:rsidRPr="00465226" w:rsidRDefault="00640E48" w:rsidP="009A23A5">
            <w:pPr>
              <w:jc w:val="center"/>
            </w:pPr>
            <w:r w:rsidRPr="00465226">
              <w:t>8</w:t>
            </w:r>
          </w:p>
        </w:tc>
      </w:tr>
      <w:tr w:rsidR="001C708C" w:rsidRPr="00465226" w14:paraId="2F985299" w14:textId="77777777" w:rsidTr="00B83956">
        <w:tc>
          <w:tcPr>
            <w:tcW w:w="746" w:type="dxa"/>
          </w:tcPr>
          <w:p w14:paraId="3EAB5977" w14:textId="77777777" w:rsidR="00640E48" w:rsidRPr="00465226" w:rsidRDefault="00640E48" w:rsidP="009A23A5">
            <w:pPr>
              <w:spacing w:before="120" w:after="120"/>
              <w:jc w:val="center"/>
              <w:rPr>
                <w:b/>
              </w:rPr>
            </w:pPr>
            <w:r w:rsidRPr="00465226">
              <w:rPr>
                <w:b/>
              </w:rPr>
              <w:t>STT</w:t>
            </w:r>
          </w:p>
        </w:tc>
        <w:tc>
          <w:tcPr>
            <w:tcW w:w="1310" w:type="dxa"/>
          </w:tcPr>
          <w:p w14:paraId="4E93ED84" w14:textId="70E8FF5F" w:rsidR="00640E48" w:rsidRPr="00465226" w:rsidRDefault="00640E48">
            <w:pPr>
              <w:spacing w:before="120" w:after="120"/>
              <w:jc w:val="center"/>
              <w:rPr>
                <w:b/>
              </w:rPr>
            </w:pPr>
            <w:r w:rsidRPr="00465226">
              <w:rPr>
                <w:b/>
              </w:rPr>
              <w:t>Mô tả dịch vụ</w:t>
            </w:r>
            <w:r w:rsidR="007551EB" w:rsidRPr="00465226">
              <w:rPr>
                <w:b/>
              </w:rPr>
              <w:t xml:space="preserve"> </w:t>
            </w:r>
          </w:p>
        </w:tc>
        <w:tc>
          <w:tcPr>
            <w:tcW w:w="1236" w:type="dxa"/>
          </w:tcPr>
          <w:p w14:paraId="1C0BBF24" w14:textId="342A1E71" w:rsidR="00640E48" w:rsidRPr="00465226" w:rsidRDefault="00640E48" w:rsidP="009A23A5">
            <w:pPr>
              <w:spacing w:before="120" w:after="120"/>
              <w:jc w:val="center"/>
              <w:rPr>
                <w:b/>
              </w:rPr>
            </w:pPr>
            <w:r w:rsidRPr="00465226">
              <w:rPr>
                <w:b/>
              </w:rPr>
              <w:t>Khối lượng mời thầu</w:t>
            </w:r>
          </w:p>
        </w:tc>
        <w:tc>
          <w:tcPr>
            <w:tcW w:w="965" w:type="dxa"/>
          </w:tcPr>
          <w:p w14:paraId="09B087EC" w14:textId="0314C922" w:rsidR="00640E48" w:rsidRPr="00465226" w:rsidRDefault="00640E48" w:rsidP="001C708C">
            <w:pPr>
              <w:spacing w:before="120" w:after="120"/>
              <w:jc w:val="center"/>
              <w:rPr>
                <w:b/>
              </w:rPr>
            </w:pPr>
            <w:r w:rsidRPr="00465226">
              <w:rPr>
                <w:b/>
              </w:rPr>
              <w:t>Đơn vị tính</w:t>
            </w:r>
          </w:p>
        </w:tc>
        <w:tc>
          <w:tcPr>
            <w:tcW w:w="1356" w:type="dxa"/>
          </w:tcPr>
          <w:p w14:paraId="545B12EB" w14:textId="02D0127C" w:rsidR="00640E48" w:rsidRPr="00465226" w:rsidRDefault="00640E48" w:rsidP="009A23A5">
            <w:pPr>
              <w:spacing w:before="120" w:after="120"/>
              <w:jc w:val="center"/>
              <w:rPr>
                <w:b/>
              </w:rPr>
            </w:pPr>
            <w:r w:rsidRPr="00465226">
              <w:rPr>
                <w:b/>
              </w:rPr>
              <w:t>Địa điểm thực hiện dịch vụ</w:t>
            </w:r>
          </w:p>
        </w:tc>
        <w:tc>
          <w:tcPr>
            <w:tcW w:w="1191" w:type="dxa"/>
          </w:tcPr>
          <w:p w14:paraId="44F1A553" w14:textId="64AC090C" w:rsidR="00640E48" w:rsidRPr="00465226" w:rsidRDefault="00640E48" w:rsidP="009612AC">
            <w:pPr>
              <w:spacing w:before="120" w:after="120"/>
              <w:jc w:val="center"/>
              <w:rPr>
                <w:b/>
              </w:rPr>
            </w:pPr>
            <w:r w:rsidRPr="00465226">
              <w:rPr>
                <w:b/>
              </w:rPr>
              <w:t>Ngày hoàn thành dịch vụ</w:t>
            </w:r>
            <w:r w:rsidR="001C708C" w:rsidRPr="00465226">
              <w:rPr>
                <w:b/>
              </w:rPr>
              <w:t xml:space="preserve"> </w:t>
            </w:r>
          </w:p>
        </w:tc>
        <w:tc>
          <w:tcPr>
            <w:tcW w:w="959" w:type="dxa"/>
          </w:tcPr>
          <w:p w14:paraId="056046D5" w14:textId="32CDCD19" w:rsidR="00640E48" w:rsidRPr="00465226" w:rsidRDefault="00640E48" w:rsidP="009A23A5">
            <w:pPr>
              <w:suppressAutoHyphens/>
              <w:spacing w:before="120" w:after="120"/>
              <w:jc w:val="center"/>
              <w:rPr>
                <w:b/>
              </w:rPr>
            </w:pPr>
            <w:r w:rsidRPr="00465226">
              <w:rPr>
                <w:b/>
              </w:rPr>
              <w:t>Đơn giá</w:t>
            </w:r>
            <w:r w:rsidR="00B73A29" w:rsidRPr="00465226">
              <w:rPr>
                <w:b/>
              </w:rPr>
              <w:t xml:space="preserve"> </w:t>
            </w:r>
            <w:r w:rsidRPr="00465226">
              <w:rPr>
                <w:b/>
              </w:rPr>
              <w:t>dự thầu</w:t>
            </w:r>
          </w:p>
        </w:tc>
        <w:tc>
          <w:tcPr>
            <w:tcW w:w="1693" w:type="dxa"/>
          </w:tcPr>
          <w:p w14:paraId="598A1F83" w14:textId="41488AA1" w:rsidR="00640E48" w:rsidRPr="00465226" w:rsidRDefault="00640E48" w:rsidP="009A23A5">
            <w:pPr>
              <w:suppressAutoHyphens/>
              <w:spacing w:before="120" w:after="120"/>
              <w:jc w:val="center"/>
              <w:rPr>
                <w:b/>
              </w:rPr>
            </w:pPr>
            <w:r w:rsidRPr="00465226">
              <w:rPr>
                <w:b/>
              </w:rPr>
              <w:t>Thành tiền</w:t>
            </w:r>
          </w:p>
          <w:p w14:paraId="22E7BF08" w14:textId="4FAC4BE1" w:rsidR="00640E48" w:rsidRPr="00465226" w:rsidRDefault="00640E48" w:rsidP="001C708C">
            <w:pPr>
              <w:spacing w:before="120" w:after="120"/>
              <w:jc w:val="center"/>
            </w:pPr>
            <w:r w:rsidRPr="00465226">
              <w:t>(Cột 3x7)</w:t>
            </w:r>
          </w:p>
        </w:tc>
      </w:tr>
      <w:tr w:rsidR="001C708C" w:rsidRPr="00465226" w14:paraId="60143518" w14:textId="77777777" w:rsidTr="00B83956">
        <w:tc>
          <w:tcPr>
            <w:tcW w:w="746" w:type="dxa"/>
          </w:tcPr>
          <w:p w14:paraId="01A5965F" w14:textId="77777777" w:rsidR="00640E48" w:rsidRPr="00465226" w:rsidRDefault="00640E48" w:rsidP="009A23A5">
            <w:pPr>
              <w:spacing w:before="120" w:after="120"/>
            </w:pPr>
          </w:p>
        </w:tc>
        <w:tc>
          <w:tcPr>
            <w:tcW w:w="1310" w:type="dxa"/>
          </w:tcPr>
          <w:p w14:paraId="4886655F" w14:textId="77777777" w:rsidR="00640E48" w:rsidRPr="00465226" w:rsidRDefault="00640E48" w:rsidP="009A23A5">
            <w:pPr>
              <w:spacing w:before="120" w:after="120"/>
            </w:pPr>
          </w:p>
        </w:tc>
        <w:tc>
          <w:tcPr>
            <w:tcW w:w="1236" w:type="dxa"/>
          </w:tcPr>
          <w:p w14:paraId="66EBC374" w14:textId="77777777" w:rsidR="00640E48" w:rsidRPr="00465226" w:rsidRDefault="00640E48" w:rsidP="009A23A5">
            <w:pPr>
              <w:spacing w:before="120" w:after="120"/>
            </w:pPr>
          </w:p>
        </w:tc>
        <w:tc>
          <w:tcPr>
            <w:tcW w:w="965" w:type="dxa"/>
          </w:tcPr>
          <w:p w14:paraId="7DB62B8D" w14:textId="77777777" w:rsidR="00640E48" w:rsidRPr="00465226" w:rsidRDefault="00640E48" w:rsidP="009A23A5">
            <w:pPr>
              <w:spacing w:before="120" w:after="120"/>
            </w:pPr>
          </w:p>
        </w:tc>
        <w:tc>
          <w:tcPr>
            <w:tcW w:w="1356" w:type="dxa"/>
          </w:tcPr>
          <w:p w14:paraId="50B1CE70" w14:textId="77777777" w:rsidR="00640E48" w:rsidRPr="00465226" w:rsidRDefault="00640E48" w:rsidP="009A23A5">
            <w:pPr>
              <w:spacing w:before="120" w:after="120"/>
            </w:pPr>
          </w:p>
        </w:tc>
        <w:tc>
          <w:tcPr>
            <w:tcW w:w="1191" w:type="dxa"/>
          </w:tcPr>
          <w:p w14:paraId="50496F3C" w14:textId="77777777" w:rsidR="00640E48" w:rsidRPr="00465226" w:rsidRDefault="00640E48" w:rsidP="009A23A5">
            <w:pPr>
              <w:spacing w:before="120" w:after="120"/>
            </w:pPr>
          </w:p>
        </w:tc>
        <w:tc>
          <w:tcPr>
            <w:tcW w:w="959" w:type="dxa"/>
          </w:tcPr>
          <w:p w14:paraId="2C3D34C1" w14:textId="77777777" w:rsidR="00640E48" w:rsidRPr="00465226" w:rsidRDefault="00640E48" w:rsidP="009A23A5">
            <w:pPr>
              <w:spacing w:before="120" w:after="120"/>
            </w:pPr>
          </w:p>
        </w:tc>
        <w:tc>
          <w:tcPr>
            <w:tcW w:w="1693" w:type="dxa"/>
          </w:tcPr>
          <w:p w14:paraId="431D8F6E" w14:textId="77777777" w:rsidR="00640E48" w:rsidRPr="00465226" w:rsidRDefault="00640E48" w:rsidP="009A23A5">
            <w:pPr>
              <w:spacing w:before="120" w:after="120"/>
            </w:pPr>
          </w:p>
        </w:tc>
      </w:tr>
      <w:tr w:rsidR="001C708C" w:rsidRPr="00465226" w14:paraId="7EA1C404" w14:textId="77777777" w:rsidTr="00B83956">
        <w:tc>
          <w:tcPr>
            <w:tcW w:w="746" w:type="dxa"/>
          </w:tcPr>
          <w:p w14:paraId="0245B429" w14:textId="77777777" w:rsidR="00640E48" w:rsidRPr="00465226" w:rsidRDefault="00640E48" w:rsidP="009A23A5">
            <w:pPr>
              <w:spacing w:before="120" w:after="120"/>
            </w:pPr>
          </w:p>
        </w:tc>
        <w:tc>
          <w:tcPr>
            <w:tcW w:w="1310" w:type="dxa"/>
          </w:tcPr>
          <w:p w14:paraId="471D4596" w14:textId="77777777" w:rsidR="00640E48" w:rsidRPr="00465226" w:rsidRDefault="00640E48" w:rsidP="009A23A5">
            <w:pPr>
              <w:spacing w:before="120" w:after="120"/>
            </w:pPr>
          </w:p>
        </w:tc>
        <w:tc>
          <w:tcPr>
            <w:tcW w:w="1236" w:type="dxa"/>
          </w:tcPr>
          <w:p w14:paraId="49036A47" w14:textId="77777777" w:rsidR="00640E48" w:rsidRPr="00465226" w:rsidRDefault="00640E48" w:rsidP="009A23A5">
            <w:pPr>
              <w:spacing w:before="120" w:after="120"/>
            </w:pPr>
          </w:p>
        </w:tc>
        <w:tc>
          <w:tcPr>
            <w:tcW w:w="965" w:type="dxa"/>
          </w:tcPr>
          <w:p w14:paraId="23110E05" w14:textId="77777777" w:rsidR="00640E48" w:rsidRPr="00465226" w:rsidRDefault="00640E48" w:rsidP="009A23A5">
            <w:pPr>
              <w:spacing w:before="120" w:after="120"/>
            </w:pPr>
          </w:p>
        </w:tc>
        <w:tc>
          <w:tcPr>
            <w:tcW w:w="1356" w:type="dxa"/>
          </w:tcPr>
          <w:p w14:paraId="6053A2B1" w14:textId="77777777" w:rsidR="00640E48" w:rsidRPr="00465226" w:rsidRDefault="00640E48" w:rsidP="009A23A5">
            <w:pPr>
              <w:spacing w:before="120" w:after="120"/>
            </w:pPr>
          </w:p>
        </w:tc>
        <w:tc>
          <w:tcPr>
            <w:tcW w:w="1191" w:type="dxa"/>
          </w:tcPr>
          <w:p w14:paraId="03954815" w14:textId="77777777" w:rsidR="00640E48" w:rsidRPr="00465226" w:rsidRDefault="00640E48" w:rsidP="009A23A5">
            <w:pPr>
              <w:spacing w:before="120" w:after="120"/>
            </w:pPr>
          </w:p>
        </w:tc>
        <w:tc>
          <w:tcPr>
            <w:tcW w:w="959" w:type="dxa"/>
          </w:tcPr>
          <w:p w14:paraId="10FAF0B3" w14:textId="77777777" w:rsidR="00640E48" w:rsidRPr="00465226" w:rsidRDefault="00640E48" w:rsidP="009A23A5">
            <w:pPr>
              <w:spacing w:before="120" w:after="120"/>
            </w:pPr>
          </w:p>
        </w:tc>
        <w:tc>
          <w:tcPr>
            <w:tcW w:w="1693" w:type="dxa"/>
          </w:tcPr>
          <w:p w14:paraId="05F0B6CF" w14:textId="77777777" w:rsidR="00640E48" w:rsidRPr="00465226" w:rsidRDefault="00640E48" w:rsidP="009A23A5">
            <w:pPr>
              <w:spacing w:before="120" w:after="120"/>
            </w:pPr>
          </w:p>
        </w:tc>
      </w:tr>
      <w:tr w:rsidR="001C708C" w:rsidRPr="00465226" w14:paraId="4BA84A1A" w14:textId="77777777" w:rsidTr="00B83956">
        <w:tc>
          <w:tcPr>
            <w:tcW w:w="746" w:type="dxa"/>
          </w:tcPr>
          <w:p w14:paraId="1EE9BCB9" w14:textId="77777777" w:rsidR="00640E48" w:rsidRPr="00465226" w:rsidRDefault="00640E48" w:rsidP="009A23A5">
            <w:pPr>
              <w:spacing w:before="120" w:after="120"/>
            </w:pPr>
          </w:p>
        </w:tc>
        <w:tc>
          <w:tcPr>
            <w:tcW w:w="1310" w:type="dxa"/>
          </w:tcPr>
          <w:p w14:paraId="07F9D502" w14:textId="77777777" w:rsidR="00640E48" w:rsidRPr="00465226" w:rsidRDefault="00640E48" w:rsidP="009A23A5">
            <w:pPr>
              <w:spacing w:before="120" w:after="120"/>
            </w:pPr>
          </w:p>
        </w:tc>
        <w:tc>
          <w:tcPr>
            <w:tcW w:w="1236" w:type="dxa"/>
          </w:tcPr>
          <w:p w14:paraId="166D725D" w14:textId="77777777" w:rsidR="00640E48" w:rsidRPr="00465226" w:rsidRDefault="00640E48" w:rsidP="009A23A5">
            <w:pPr>
              <w:spacing w:before="120" w:after="120"/>
            </w:pPr>
          </w:p>
        </w:tc>
        <w:tc>
          <w:tcPr>
            <w:tcW w:w="965" w:type="dxa"/>
          </w:tcPr>
          <w:p w14:paraId="7FC91BF1" w14:textId="77777777" w:rsidR="00640E48" w:rsidRPr="00465226" w:rsidRDefault="00640E48" w:rsidP="009A23A5">
            <w:pPr>
              <w:spacing w:before="120" w:after="120"/>
            </w:pPr>
          </w:p>
        </w:tc>
        <w:tc>
          <w:tcPr>
            <w:tcW w:w="1356" w:type="dxa"/>
          </w:tcPr>
          <w:p w14:paraId="6141FBAA" w14:textId="77777777" w:rsidR="00640E48" w:rsidRPr="00465226" w:rsidRDefault="00640E48" w:rsidP="009A23A5">
            <w:pPr>
              <w:spacing w:before="120" w:after="120"/>
            </w:pPr>
          </w:p>
        </w:tc>
        <w:tc>
          <w:tcPr>
            <w:tcW w:w="1191" w:type="dxa"/>
          </w:tcPr>
          <w:p w14:paraId="3B608033" w14:textId="77777777" w:rsidR="00640E48" w:rsidRPr="00465226" w:rsidRDefault="00640E48" w:rsidP="009A23A5">
            <w:pPr>
              <w:spacing w:before="120" w:after="120"/>
            </w:pPr>
          </w:p>
        </w:tc>
        <w:tc>
          <w:tcPr>
            <w:tcW w:w="959" w:type="dxa"/>
          </w:tcPr>
          <w:p w14:paraId="0022FD66" w14:textId="77777777" w:rsidR="00640E48" w:rsidRPr="00465226" w:rsidRDefault="00640E48" w:rsidP="009A23A5">
            <w:pPr>
              <w:spacing w:before="120" w:after="120"/>
            </w:pPr>
          </w:p>
        </w:tc>
        <w:tc>
          <w:tcPr>
            <w:tcW w:w="1693" w:type="dxa"/>
          </w:tcPr>
          <w:p w14:paraId="595FCF80" w14:textId="77777777" w:rsidR="00640E48" w:rsidRPr="00465226" w:rsidRDefault="00640E48" w:rsidP="009A23A5">
            <w:pPr>
              <w:spacing w:before="120" w:after="120"/>
            </w:pPr>
          </w:p>
        </w:tc>
      </w:tr>
      <w:tr w:rsidR="001C708C" w:rsidRPr="00465226" w14:paraId="4D4F88DE" w14:textId="77777777" w:rsidTr="00B83956">
        <w:tc>
          <w:tcPr>
            <w:tcW w:w="746" w:type="dxa"/>
          </w:tcPr>
          <w:p w14:paraId="122F9F31" w14:textId="77777777" w:rsidR="00640E48" w:rsidRPr="00465226" w:rsidRDefault="00640E48" w:rsidP="009A23A5">
            <w:pPr>
              <w:spacing w:before="120" w:after="120"/>
            </w:pPr>
          </w:p>
        </w:tc>
        <w:tc>
          <w:tcPr>
            <w:tcW w:w="1310" w:type="dxa"/>
          </w:tcPr>
          <w:p w14:paraId="47FAC2D0" w14:textId="77777777" w:rsidR="00640E48" w:rsidRPr="00465226" w:rsidRDefault="00640E48" w:rsidP="009A23A5">
            <w:pPr>
              <w:spacing w:before="120" w:after="120"/>
            </w:pPr>
          </w:p>
        </w:tc>
        <w:tc>
          <w:tcPr>
            <w:tcW w:w="1236" w:type="dxa"/>
          </w:tcPr>
          <w:p w14:paraId="7A107F40" w14:textId="77777777" w:rsidR="00640E48" w:rsidRPr="00465226" w:rsidRDefault="00640E48" w:rsidP="009A23A5">
            <w:pPr>
              <w:spacing w:before="120" w:after="120"/>
            </w:pPr>
          </w:p>
        </w:tc>
        <w:tc>
          <w:tcPr>
            <w:tcW w:w="965" w:type="dxa"/>
          </w:tcPr>
          <w:p w14:paraId="65EEA459" w14:textId="77777777" w:rsidR="00640E48" w:rsidRPr="00465226" w:rsidRDefault="00640E48" w:rsidP="009A23A5">
            <w:pPr>
              <w:spacing w:before="120" w:after="120"/>
            </w:pPr>
          </w:p>
        </w:tc>
        <w:tc>
          <w:tcPr>
            <w:tcW w:w="1356" w:type="dxa"/>
          </w:tcPr>
          <w:p w14:paraId="0F23CBF8" w14:textId="77777777" w:rsidR="00640E48" w:rsidRPr="00465226" w:rsidRDefault="00640E48" w:rsidP="009A23A5">
            <w:pPr>
              <w:spacing w:before="120" w:after="120"/>
            </w:pPr>
          </w:p>
        </w:tc>
        <w:tc>
          <w:tcPr>
            <w:tcW w:w="1191" w:type="dxa"/>
          </w:tcPr>
          <w:p w14:paraId="6B549034" w14:textId="77777777" w:rsidR="00640E48" w:rsidRPr="00465226" w:rsidRDefault="00640E48" w:rsidP="009A23A5">
            <w:pPr>
              <w:spacing w:before="120" w:after="120"/>
            </w:pPr>
          </w:p>
        </w:tc>
        <w:tc>
          <w:tcPr>
            <w:tcW w:w="959" w:type="dxa"/>
          </w:tcPr>
          <w:p w14:paraId="262D140D" w14:textId="77777777" w:rsidR="00640E48" w:rsidRPr="00465226" w:rsidRDefault="00640E48" w:rsidP="009A23A5">
            <w:pPr>
              <w:spacing w:before="120" w:after="120"/>
            </w:pPr>
          </w:p>
        </w:tc>
        <w:tc>
          <w:tcPr>
            <w:tcW w:w="1693" w:type="dxa"/>
          </w:tcPr>
          <w:p w14:paraId="2A6705A0" w14:textId="77777777" w:rsidR="00640E48" w:rsidRPr="00465226" w:rsidRDefault="00640E48" w:rsidP="009A23A5">
            <w:pPr>
              <w:spacing w:before="120" w:after="120"/>
            </w:pPr>
          </w:p>
        </w:tc>
      </w:tr>
      <w:tr w:rsidR="00640E48" w:rsidRPr="00465226" w14:paraId="3228FADA" w14:textId="77777777" w:rsidTr="00B83956">
        <w:trPr>
          <w:trHeight w:val="637"/>
        </w:trPr>
        <w:tc>
          <w:tcPr>
            <w:tcW w:w="7763" w:type="dxa"/>
            <w:gridSpan w:val="7"/>
          </w:tcPr>
          <w:p w14:paraId="344B50CF" w14:textId="3E36EE49" w:rsidR="00640E48" w:rsidRPr="00465226" w:rsidRDefault="00736542" w:rsidP="00B83956">
            <w:pPr>
              <w:suppressAutoHyphens/>
              <w:spacing w:before="60" w:after="60"/>
              <w:jc w:val="left"/>
              <w:rPr>
                <w:b/>
              </w:rPr>
            </w:pPr>
            <w:r w:rsidRPr="00465226">
              <w:rPr>
                <w:b/>
              </w:rPr>
              <w:t>T</w:t>
            </w:r>
            <w:r w:rsidR="00640E48" w:rsidRPr="00465226">
              <w:rPr>
                <w:b/>
              </w:rPr>
              <w:t>ổng giá dự thầu cho các dịch vụ liên quan đã bao gồm thuế, phí,</w:t>
            </w:r>
            <w:r w:rsidR="00E11D85" w:rsidRPr="00465226">
              <w:rPr>
                <w:b/>
              </w:rPr>
              <w:t xml:space="preserve"> </w:t>
            </w:r>
            <w:r w:rsidR="00640E48" w:rsidRPr="00465226">
              <w:rPr>
                <w:b/>
              </w:rPr>
              <w:t>lệ phí (nếu có)</w:t>
            </w:r>
          </w:p>
          <w:p w14:paraId="4867F089" w14:textId="77777777" w:rsidR="00640E48" w:rsidRPr="00465226" w:rsidRDefault="00640E48" w:rsidP="00B83956">
            <w:r w:rsidRPr="00465226">
              <w:rPr>
                <w:i/>
              </w:rPr>
              <w:t>(Kết chuyển sang bảng tổng hợp giá dự thầu)</w:t>
            </w:r>
          </w:p>
        </w:tc>
        <w:tc>
          <w:tcPr>
            <w:tcW w:w="1693" w:type="dxa"/>
          </w:tcPr>
          <w:p w14:paraId="5683A1B8" w14:textId="77777777" w:rsidR="00640E48" w:rsidRPr="00465226" w:rsidRDefault="00640E48" w:rsidP="009A23A5">
            <w:pPr>
              <w:jc w:val="center"/>
              <w:rPr>
                <w:b/>
              </w:rPr>
            </w:pPr>
          </w:p>
          <w:p w14:paraId="12DFE38B" w14:textId="77777777" w:rsidR="00640E48" w:rsidRPr="00465226" w:rsidRDefault="00640E48" w:rsidP="009A23A5">
            <w:pPr>
              <w:jc w:val="center"/>
            </w:pPr>
            <w:r w:rsidRPr="00465226">
              <w:rPr>
                <w:b/>
              </w:rPr>
              <w:t>(I)</w:t>
            </w:r>
          </w:p>
        </w:tc>
      </w:tr>
    </w:tbl>
    <w:p w14:paraId="692C4F3D" w14:textId="77777777" w:rsidR="00640E48" w:rsidRPr="00465226" w:rsidRDefault="00640E48" w:rsidP="00640E48">
      <w:pPr>
        <w:ind w:left="180" w:firstLine="540"/>
      </w:pPr>
    </w:p>
    <w:p w14:paraId="63E8D364" w14:textId="77777777" w:rsidR="00640E48" w:rsidRPr="00465226" w:rsidRDefault="00640E48" w:rsidP="00640E48">
      <w:pPr>
        <w:ind w:left="180"/>
        <w:jc w:val="left"/>
      </w:pPr>
    </w:p>
    <w:p w14:paraId="7602834F" w14:textId="77777777" w:rsidR="00640E48" w:rsidRPr="00465226" w:rsidRDefault="00640E48" w:rsidP="00640E48">
      <w:pPr>
        <w:spacing w:before="120" w:after="120"/>
        <w:ind w:left="4678"/>
        <w:jc w:val="center"/>
        <w:rPr>
          <w:b/>
          <w:lang w:val="nl-NL"/>
        </w:rPr>
      </w:pPr>
      <w:r w:rsidRPr="00465226">
        <w:rPr>
          <w:b/>
          <w:lang w:val="nl-NL"/>
        </w:rPr>
        <w:t>Đại diện hợp pháp của nhà thầu</w:t>
      </w:r>
    </w:p>
    <w:p w14:paraId="597461B0" w14:textId="77777777" w:rsidR="00640E48" w:rsidRPr="00465226" w:rsidRDefault="00640E48" w:rsidP="00640E48">
      <w:pPr>
        <w:spacing w:before="120" w:after="120"/>
        <w:ind w:left="4253"/>
        <w:jc w:val="center"/>
        <w:rPr>
          <w:lang w:val="nl-NL"/>
        </w:rPr>
      </w:pPr>
      <w:r w:rsidRPr="00465226">
        <w:rPr>
          <w:i/>
          <w:lang w:val="nl-NL"/>
        </w:rPr>
        <w:t>[ghi tên, chức danh, ký tên và đóng dấu]</w:t>
      </w:r>
    </w:p>
    <w:p w14:paraId="4C4C7AC8" w14:textId="77777777" w:rsidR="00736542" w:rsidRPr="00465226" w:rsidRDefault="00736542" w:rsidP="00640E48">
      <w:pPr>
        <w:spacing w:before="120" w:after="120" w:line="264" w:lineRule="auto"/>
        <w:ind w:firstLine="567"/>
        <w:rPr>
          <w:spacing w:val="-6"/>
          <w:lang w:val="nl-NL"/>
        </w:rPr>
      </w:pPr>
    </w:p>
    <w:p w14:paraId="3DF7BF01" w14:textId="77777777" w:rsidR="00736542" w:rsidRPr="00465226" w:rsidRDefault="00736542" w:rsidP="00640E48">
      <w:pPr>
        <w:spacing w:before="120" w:after="120" w:line="264" w:lineRule="auto"/>
        <w:ind w:firstLine="567"/>
        <w:rPr>
          <w:spacing w:val="-6"/>
          <w:lang w:val="nl-NL"/>
        </w:rPr>
      </w:pPr>
    </w:p>
    <w:p w14:paraId="1768D26E" w14:textId="77777777" w:rsidR="00736542" w:rsidRPr="00465226" w:rsidRDefault="00736542" w:rsidP="00640E48">
      <w:pPr>
        <w:spacing w:before="120" w:after="120" w:line="264" w:lineRule="auto"/>
        <w:ind w:firstLine="567"/>
        <w:rPr>
          <w:spacing w:val="-6"/>
          <w:lang w:val="nl-NL"/>
        </w:rPr>
      </w:pPr>
    </w:p>
    <w:p w14:paraId="60D47DAB" w14:textId="0F67AD1C" w:rsidR="00640E48" w:rsidRPr="00465226" w:rsidRDefault="00640E48" w:rsidP="00640E48">
      <w:pPr>
        <w:spacing w:before="120" w:after="120" w:line="264" w:lineRule="auto"/>
        <w:ind w:firstLine="567"/>
        <w:rPr>
          <w:spacing w:val="-6"/>
          <w:lang w:val="nl-NL"/>
        </w:rPr>
      </w:pPr>
      <w:r w:rsidRPr="00465226">
        <w:rPr>
          <w:spacing w:val="-6"/>
          <w:lang w:val="nl-NL"/>
        </w:rPr>
        <w:t xml:space="preserve">Ghi chú: </w:t>
      </w:r>
    </w:p>
    <w:p w14:paraId="52E5F611" w14:textId="372CF299" w:rsidR="00640E48" w:rsidRPr="00465226" w:rsidRDefault="00640E48" w:rsidP="00640E48">
      <w:pPr>
        <w:spacing w:before="120" w:after="120" w:line="264" w:lineRule="auto"/>
        <w:ind w:firstLine="567"/>
        <w:rPr>
          <w:iCs/>
          <w:spacing w:val="-6"/>
          <w:lang w:val="nl-NL"/>
        </w:rPr>
      </w:pPr>
      <w:r w:rsidRPr="00465226">
        <w:rPr>
          <w:spacing w:val="-6"/>
          <w:lang w:val="nl-NL"/>
        </w:rPr>
        <w:t>Các cột (1), (2), (3), (4), (5) và (6) Bên mời thầu ghi</w:t>
      </w:r>
      <w:r w:rsidRPr="00465226">
        <w:rPr>
          <w:iCs/>
          <w:spacing w:val="-6"/>
          <w:lang w:val="nl-NL"/>
        </w:rPr>
        <w:t xml:space="preserve"> phù hợp với Biểu dịch vụ liên quan quy định tại Mục 1 Phần 2 – Yêu cầu về phạm vi cung cấp.</w:t>
      </w:r>
      <w:r w:rsidR="001F7B19" w:rsidRPr="00465226">
        <w:rPr>
          <w:iCs/>
          <w:spacing w:val="-6"/>
          <w:lang w:val="nl-NL"/>
        </w:rPr>
        <w:t xml:space="preserve"> Cột </w:t>
      </w:r>
      <w:r w:rsidR="001F7B19" w:rsidRPr="00465226">
        <w:t xml:space="preserve">(2) không bao gồm dịch vụ vận chuyển và dịch vụ khác </w:t>
      </w:r>
      <w:r w:rsidR="00083484" w:rsidRPr="00465226">
        <w:t xml:space="preserve">ở Việt Nam </w:t>
      </w:r>
      <w:r w:rsidR="001F7B19" w:rsidRPr="00465226">
        <w:t>để vận chuyển hàng hóa đến địa điểm dự án.</w:t>
      </w:r>
    </w:p>
    <w:p w14:paraId="5B1DC80F" w14:textId="77777777" w:rsidR="00640E48" w:rsidRPr="00465226" w:rsidRDefault="00640E48" w:rsidP="00640E48">
      <w:pPr>
        <w:spacing w:before="120" w:after="120" w:line="264" w:lineRule="auto"/>
        <w:ind w:firstLine="567"/>
        <w:rPr>
          <w:iCs/>
          <w:spacing w:val="-6"/>
          <w:lang w:val="nl-NL"/>
        </w:rPr>
      </w:pPr>
      <w:r w:rsidRPr="00465226">
        <w:rPr>
          <w:iCs/>
          <w:spacing w:val="-6"/>
          <w:lang w:val="nl-NL"/>
        </w:rPr>
        <w:t>Các cột (7) và cột (8) do nhà thầu chào.</w:t>
      </w:r>
    </w:p>
    <w:p w14:paraId="2090D825" w14:textId="3EBADB8B" w:rsidR="00640E48" w:rsidRPr="00465226" w:rsidRDefault="00640E48" w:rsidP="00640E48">
      <w:pPr>
        <w:jc w:val="left"/>
        <w:rPr>
          <w:sz w:val="32"/>
          <w:szCs w:val="32"/>
          <w:lang w:val="nl-NL"/>
        </w:rPr>
      </w:pPr>
    </w:p>
    <w:p w14:paraId="21852F2D" w14:textId="073E6F2C" w:rsidR="00AC1FE5" w:rsidRPr="00465226" w:rsidRDefault="00AC1FE5" w:rsidP="00640E48">
      <w:pPr>
        <w:jc w:val="left"/>
        <w:rPr>
          <w:sz w:val="32"/>
          <w:szCs w:val="32"/>
          <w:lang w:val="nl-NL"/>
        </w:rPr>
      </w:pPr>
    </w:p>
    <w:p w14:paraId="013B8F1B" w14:textId="18F86F3F" w:rsidR="00AE1BBC" w:rsidRPr="00465226" w:rsidRDefault="00AE1BBC" w:rsidP="00640E48">
      <w:pPr>
        <w:jc w:val="left"/>
        <w:rPr>
          <w:sz w:val="32"/>
          <w:szCs w:val="32"/>
          <w:lang w:val="nl-NL"/>
        </w:rPr>
      </w:pPr>
    </w:p>
    <w:p w14:paraId="0DD08E4B" w14:textId="3EE0D739" w:rsidR="00736542" w:rsidRPr="00465226" w:rsidRDefault="00736542" w:rsidP="00640E48">
      <w:pPr>
        <w:jc w:val="left"/>
        <w:rPr>
          <w:sz w:val="32"/>
          <w:szCs w:val="32"/>
          <w:lang w:val="nl-NL"/>
        </w:rPr>
      </w:pPr>
    </w:p>
    <w:p w14:paraId="52AD8B29" w14:textId="4E81AE38" w:rsidR="00736542" w:rsidRPr="00465226" w:rsidRDefault="00736542" w:rsidP="00640E48">
      <w:pPr>
        <w:jc w:val="left"/>
        <w:rPr>
          <w:sz w:val="32"/>
          <w:szCs w:val="32"/>
          <w:lang w:val="nl-NL"/>
        </w:rPr>
      </w:pPr>
    </w:p>
    <w:p w14:paraId="60057501" w14:textId="3887063D" w:rsidR="00736542" w:rsidRPr="00465226" w:rsidRDefault="00736542" w:rsidP="00640E48">
      <w:pPr>
        <w:jc w:val="left"/>
        <w:rPr>
          <w:sz w:val="32"/>
          <w:szCs w:val="32"/>
          <w:lang w:val="nl-NL"/>
        </w:rPr>
      </w:pPr>
    </w:p>
    <w:p w14:paraId="7A5C8751" w14:textId="77777777" w:rsidR="004C00FC" w:rsidRPr="00465226" w:rsidRDefault="004C00FC" w:rsidP="004C00FC">
      <w:pPr>
        <w:pStyle w:val="SectionVHeading2"/>
        <w:jc w:val="right"/>
      </w:pPr>
      <w:r w:rsidRPr="00465226">
        <w:t>Mẫu số 05 (c)</w:t>
      </w:r>
    </w:p>
    <w:p w14:paraId="4AC01B25" w14:textId="3EBC88F9" w:rsidR="004C00FC" w:rsidRPr="00465226" w:rsidRDefault="004C00FC" w:rsidP="004C00FC">
      <w:pPr>
        <w:spacing w:before="120" w:after="120" w:line="264" w:lineRule="auto"/>
        <w:jc w:val="center"/>
        <w:rPr>
          <w:b/>
          <w:lang w:val="nl-NL"/>
        </w:rPr>
      </w:pPr>
      <w:r w:rsidRPr="00465226">
        <w:rPr>
          <w:b/>
          <w:lang w:val="nl-NL"/>
        </w:rPr>
        <w:t>BẢNG GIÁ VẬT TƯ, PHỤ TÙNG THAY THẾ</w:t>
      </w:r>
      <w:r w:rsidR="000000BE" w:rsidRPr="00465226">
        <w:rPr>
          <w:b/>
          <w:lang w:val="nl-NL"/>
        </w:rPr>
        <w:t>, DỤNG CỤ CHUYÊN DÙNG, VẬT TƯ TIÊU HAO</w:t>
      </w:r>
    </w:p>
    <w:p w14:paraId="1F7DA67B" w14:textId="0E773806" w:rsidR="0079568F" w:rsidRPr="00465226" w:rsidRDefault="0079568F" w:rsidP="004C00FC">
      <w:pPr>
        <w:spacing w:before="120" w:after="120" w:line="264" w:lineRule="auto"/>
        <w:jc w:val="center"/>
        <w:rPr>
          <w:b/>
          <w:lang w:val="nl-NL"/>
        </w:rPr>
      </w:pPr>
      <w:r w:rsidRPr="00465226">
        <w:rPr>
          <w:lang w:val="nl-NL"/>
        </w:rPr>
        <w:t>(giao tại địa điểm dự án)</w:t>
      </w:r>
    </w:p>
    <w:p w14:paraId="46DE49DC" w14:textId="77777777" w:rsidR="004C00FC" w:rsidRPr="00465226" w:rsidRDefault="004C00FC" w:rsidP="004C00FC">
      <w:pPr>
        <w:spacing w:before="120" w:after="120" w:line="264" w:lineRule="auto"/>
        <w:jc w:val="center"/>
        <w:rPr>
          <w:b/>
          <w:sz w:val="14"/>
          <w:lang w:val="nl-N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97"/>
        <w:gridCol w:w="1134"/>
        <w:gridCol w:w="992"/>
        <w:gridCol w:w="2127"/>
        <w:gridCol w:w="1134"/>
        <w:gridCol w:w="1162"/>
        <w:gridCol w:w="1560"/>
      </w:tblGrid>
      <w:tr w:rsidR="004C00FC" w:rsidRPr="00465226" w14:paraId="6F344FE6" w14:textId="77777777" w:rsidTr="00B83956">
        <w:tc>
          <w:tcPr>
            <w:tcW w:w="746" w:type="dxa"/>
          </w:tcPr>
          <w:p w14:paraId="58C45A95" w14:textId="77777777" w:rsidR="004C00FC" w:rsidRPr="00465226" w:rsidRDefault="004C00FC" w:rsidP="00DE6AB0">
            <w:pPr>
              <w:jc w:val="center"/>
            </w:pPr>
            <w:r w:rsidRPr="00465226">
              <w:t>1</w:t>
            </w:r>
          </w:p>
        </w:tc>
        <w:tc>
          <w:tcPr>
            <w:tcW w:w="1097" w:type="dxa"/>
          </w:tcPr>
          <w:p w14:paraId="7FD3E1EA" w14:textId="77777777" w:rsidR="004C00FC" w:rsidRPr="00465226" w:rsidRDefault="004C00FC" w:rsidP="00DE6AB0">
            <w:pPr>
              <w:jc w:val="center"/>
            </w:pPr>
            <w:r w:rsidRPr="00465226">
              <w:t>2</w:t>
            </w:r>
          </w:p>
        </w:tc>
        <w:tc>
          <w:tcPr>
            <w:tcW w:w="1134" w:type="dxa"/>
          </w:tcPr>
          <w:p w14:paraId="7E8EBB66" w14:textId="77777777" w:rsidR="004C00FC" w:rsidRPr="00465226" w:rsidRDefault="004C00FC" w:rsidP="00DE6AB0">
            <w:pPr>
              <w:jc w:val="center"/>
            </w:pPr>
            <w:r w:rsidRPr="00465226">
              <w:t>3</w:t>
            </w:r>
          </w:p>
        </w:tc>
        <w:tc>
          <w:tcPr>
            <w:tcW w:w="992" w:type="dxa"/>
          </w:tcPr>
          <w:p w14:paraId="44B83FC0" w14:textId="77777777" w:rsidR="004C00FC" w:rsidRPr="00465226" w:rsidRDefault="004C00FC" w:rsidP="00DE6AB0">
            <w:pPr>
              <w:jc w:val="center"/>
            </w:pPr>
            <w:r w:rsidRPr="00465226">
              <w:t>4</w:t>
            </w:r>
          </w:p>
        </w:tc>
        <w:tc>
          <w:tcPr>
            <w:tcW w:w="2127" w:type="dxa"/>
          </w:tcPr>
          <w:p w14:paraId="6B7280CA" w14:textId="77777777" w:rsidR="004C00FC" w:rsidRPr="00465226" w:rsidRDefault="004C00FC" w:rsidP="00DE6AB0">
            <w:pPr>
              <w:jc w:val="center"/>
            </w:pPr>
            <w:r w:rsidRPr="00465226">
              <w:t>5</w:t>
            </w:r>
          </w:p>
        </w:tc>
        <w:tc>
          <w:tcPr>
            <w:tcW w:w="1134" w:type="dxa"/>
          </w:tcPr>
          <w:p w14:paraId="22C3AFA2" w14:textId="77777777" w:rsidR="004C00FC" w:rsidRPr="00465226" w:rsidRDefault="004C00FC" w:rsidP="00DE6AB0">
            <w:pPr>
              <w:jc w:val="center"/>
            </w:pPr>
            <w:r w:rsidRPr="00465226">
              <w:t>6</w:t>
            </w:r>
          </w:p>
        </w:tc>
        <w:tc>
          <w:tcPr>
            <w:tcW w:w="1162" w:type="dxa"/>
          </w:tcPr>
          <w:p w14:paraId="4835A335" w14:textId="77777777" w:rsidR="004C00FC" w:rsidRPr="00465226" w:rsidRDefault="004C00FC" w:rsidP="00DE6AB0">
            <w:pPr>
              <w:jc w:val="center"/>
            </w:pPr>
            <w:r w:rsidRPr="00465226">
              <w:t>7</w:t>
            </w:r>
          </w:p>
        </w:tc>
        <w:tc>
          <w:tcPr>
            <w:tcW w:w="1560" w:type="dxa"/>
          </w:tcPr>
          <w:p w14:paraId="4CC2FB6D" w14:textId="77777777" w:rsidR="004C00FC" w:rsidRPr="00465226" w:rsidRDefault="004C00FC" w:rsidP="00DE6AB0">
            <w:pPr>
              <w:jc w:val="center"/>
            </w:pPr>
            <w:r w:rsidRPr="00465226">
              <w:t>8</w:t>
            </w:r>
          </w:p>
        </w:tc>
      </w:tr>
      <w:tr w:rsidR="004C00FC" w:rsidRPr="00465226" w14:paraId="226E9311" w14:textId="77777777" w:rsidTr="00B83956">
        <w:tc>
          <w:tcPr>
            <w:tcW w:w="746" w:type="dxa"/>
          </w:tcPr>
          <w:p w14:paraId="44EA1973" w14:textId="77777777" w:rsidR="004C00FC" w:rsidRPr="00465226" w:rsidRDefault="004C00FC" w:rsidP="00DE6AB0">
            <w:pPr>
              <w:spacing w:before="120" w:after="120"/>
              <w:jc w:val="center"/>
              <w:rPr>
                <w:b/>
              </w:rPr>
            </w:pPr>
            <w:r w:rsidRPr="00465226">
              <w:rPr>
                <w:b/>
              </w:rPr>
              <w:t>STT</w:t>
            </w:r>
          </w:p>
        </w:tc>
        <w:tc>
          <w:tcPr>
            <w:tcW w:w="1097" w:type="dxa"/>
          </w:tcPr>
          <w:p w14:paraId="63DF2405" w14:textId="77777777" w:rsidR="004C00FC" w:rsidRPr="00465226" w:rsidRDefault="004C00FC" w:rsidP="00DE6AB0">
            <w:pPr>
              <w:spacing w:before="120" w:after="120"/>
              <w:jc w:val="center"/>
              <w:rPr>
                <w:b/>
              </w:rPr>
            </w:pPr>
            <w:r w:rsidRPr="00465226">
              <w:rPr>
                <w:b/>
              </w:rPr>
              <w:t>Danh mục</w:t>
            </w:r>
          </w:p>
        </w:tc>
        <w:tc>
          <w:tcPr>
            <w:tcW w:w="1134" w:type="dxa"/>
          </w:tcPr>
          <w:p w14:paraId="0275CC74" w14:textId="77777777" w:rsidR="004C00FC" w:rsidRPr="00465226" w:rsidRDefault="004C00FC" w:rsidP="00DE6AB0">
            <w:pPr>
              <w:spacing w:before="120" w:after="120"/>
              <w:jc w:val="center"/>
              <w:rPr>
                <w:b/>
              </w:rPr>
            </w:pPr>
            <w:r w:rsidRPr="00465226">
              <w:rPr>
                <w:b/>
              </w:rPr>
              <w:t>Đơn vị tính</w:t>
            </w:r>
          </w:p>
          <w:p w14:paraId="7C31428C" w14:textId="77777777" w:rsidR="004C00FC" w:rsidRPr="00465226" w:rsidRDefault="004C00FC" w:rsidP="00DE6AB0">
            <w:pPr>
              <w:spacing w:before="120" w:after="120"/>
              <w:jc w:val="center"/>
              <w:rPr>
                <w:b/>
              </w:rPr>
            </w:pPr>
          </w:p>
        </w:tc>
        <w:tc>
          <w:tcPr>
            <w:tcW w:w="992" w:type="dxa"/>
          </w:tcPr>
          <w:p w14:paraId="08D2EED9" w14:textId="23311675" w:rsidR="004C00FC" w:rsidRPr="00465226" w:rsidRDefault="004C00FC">
            <w:pPr>
              <w:spacing w:before="120" w:after="120"/>
              <w:jc w:val="center"/>
              <w:rPr>
                <w:b/>
              </w:rPr>
            </w:pPr>
            <w:r w:rsidRPr="00465226">
              <w:rPr>
                <w:b/>
              </w:rPr>
              <w:t xml:space="preserve">Khối lượng </w:t>
            </w:r>
          </w:p>
        </w:tc>
        <w:tc>
          <w:tcPr>
            <w:tcW w:w="2127" w:type="dxa"/>
          </w:tcPr>
          <w:p w14:paraId="1F21BA4C" w14:textId="11DC246C" w:rsidR="004C00FC" w:rsidRPr="00465226" w:rsidRDefault="0079568F" w:rsidP="00DE6AB0">
            <w:pPr>
              <w:spacing w:before="120" w:after="120"/>
              <w:jc w:val="center"/>
              <w:rPr>
                <w:b/>
              </w:rPr>
            </w:pPr>
            <w:r w:rsidRPr="00465226">
              <w:rPr>
                <w:b/>
              </w:rPr>
              <w:t>Ký mã hiệu, nhãn hiệu, hãng sản xuất, xuất xứ</w:t>
            </w:r>
          </w:p>
        </w:tc>
        <w:tc>
          <w:tcPr>
            <w:tcW w:w="1134" w:type="dxa"/>
          </w:tcPr>
          <w:p w14:paraId="6BF4C9AD" w14:textId="2270E6D3" w:rsidR="004C00FC" w:rsidRPr="00465226" w:rsidRDefault="0079568F" w:rsidP="00DE6AB0">
            <w:pPr>
              <w:spacing w:before="120" w:after="120"/>
              <w:jc w:val="center"/>
              <w:rPr>
                <w:b/>
              </w:rPr>
            </w:pPr>
            <w:r w:rsidRPr="00465226">
              <w:rPr>
                <w:b/>
              </w:rPr>
              <w:t>Nhà cung cấp</w:t>
            </w:r>
          </w:p>
        </w:tc>
        <w:tc>
          <w:tcPr>
            <w:tcW w:w="1162" w:type="dxa"/>
          </w:tcPr>
          <w:p w14:paraId="28E9EA69" w14:textId="534069D1" w:rsidR="004C00FC" w:rsidRPr="00465226" w:rsidRDefault="004C00FC">
            <w:pPr>
              <w:suppressAutoHyphens/>
              <w:spacing w:before="120" w:after="120"/>
              <w:jc w:val="center"/>
              <w:rPr>
                <w:b/>
              </w:rPr>
            </w:pPr>
            <w:r w:rsidRPr="00465226">
              <w:rPr>
                <w:b/>
              </w:rPr>
              <w:t xml:space="preserve">Đơn giá </w:t>
            </w:r>
          </w:p>
        </w:tc>
        <w:tc>
          <w:tcPr>
            <w:tcW w:w="1560" w:type="dxa"/>
          </w:tcPr>
          <w:p w14:paraId="30D27BA9" w14:textId="77777777" w:rsidR="004C00FC" w:rsidRPr="00465226" w:rsidRDefault="004C00FC" w:rsidP="00DE6AB0">
            <w:pPr>
              <w:suppressAutoHyphens/>
              <w:spacing w:before="120" w:after="120"/>
              <w:jc w:val="center"/>
              <w:rPr>
                <w:b/>
              </w:rPr>
            </w:pPr>
            <w:r w:rsidRPr="00465226">
              <w:rPr>
                <w:b/>
              </w:rPr>
              <w:t>Thành tiền</w:t>
            </w:r>
          </w:p>
          <w:p w14:paraId="15DEE11B" w14:textId="77777777" w:rsidR="004C00FC" w:rsidRPr="00465226" w:rsidRDefault="004C00FC" w:rsidP="00DE6AB0">
            <w:pPr>
              <w:spacing w:before="120" w:after="120"/>
              <w:jc w:val="center"/>
            </w:pPr>
            <w:r w:rsidRPr="00465226">
              <w:t>(Cột 3x7)</w:t>
            </w:r>
          </w:p>
        </w:tc>
      </w:tr>
      <w:tr w:rsidR="004C00FC" w:rsidRPr="00465226" w14:paraId="7BC22CD7" w14:textId="77777777" w:rsidTr="00B83956">
        <w:tc>
          <w:tcPr>
            <w:tcW w:w="746" w:type="dxa"/>
          </w:tcPr>
          <w:p w14:paraId="070CA6E1" w14:textId="77777777" w:rsidR="004C00FC" w:rsidRPr="00465226" w:rsidRDefault="004C00FC" w:rsidP="00DE6AB0">
            <w:pPr>
              <w:spacing w:before="120" w:after="120"/>
            </w:pPr>
          </w:p>
        </w:tc>
        <w:tc>
          <w:tcPr>
            <w:tcW w:w="1097" w:type="dxa"/>
          </w:tcPr>
          <w:p w14:paraId="0B6AC5F5" w14:textId="77777777" w:rsidR="004C00FC" w:rsidRPr="00465226" w:rsidRDefault="004C00FC" w:rsidP="00DE6AB0">
            <w:pPr>
              <w:spacing w:before="120" w:after="120"/>
            </w:pPr>
          </w:p>
        </w:tc>
        <w:tc>
          <w:tcPr>
            <w:tcW w:w="1134" w:type="dxa"/>
          </w:tcPr>
          <w:p w14:paraId="1A38EEAB" w14:textId="77777777" w:rsidR="004C00FC" w:rsidRPr="00465226" w:rsidRDefault="004C00FC" w:rsidP="00DE6AB0">
            <w:pPr>
              <w:spacing w:before="120" w:after="120"/>
            </w:pPr>
          </w:p>
        </w:tc>
        <w:tc>
          <w:tcPr>
            <w:tcW w:w="992" w:type="dxa"/>
          </w:tcPr>
          <w:p w14:paraId="1528E579" w14:textId="77777777" w:rsidR="004C00FC" w:rsidRPr="00465226" w:rsidRDefault="004C00FC" w:rsidP="00DE6AB0">
            <w:pPr>
              <w:spacing w:before="120" w:after="120"/>
            </w:pPr>
          </w:p>
        </w:tc>
        <w:tc>
          <w:tcPr>
            <w:tcW w:w="2127" w:type="dxa"/>
          </w:tcPr>
          <w:p w14:paraId="5CF81425" w14:textId="77777777" w:rsidR="004C00FC" w:rsidRPr="00465226" w:rsidRDefault="004C00FC" w:rsidP="00DE6AB0">
            <w:pPr>
              <w:spacing w:before="120" w:after="120"/>
            </w:pPr>
          </w:p>
        </w:tc>
        <w:tc>
          <w:tcPr>
            <w:tcW w:w="1134" w:type="dxa"/>
          </w:tcPr>
          <w:p w14:paraId="3429AA55" w14:textId="77777777" w:rsidR="004C00FC" w:rsidRPr="00465226" w:rsidRDefault="004C00FC" w:rsidP="00DE6AB0">
            <w:pPr>
              <w:spacing w:before="120" w:after="120"/>
            </w:pPr>
          </w:p>
        </w:tc>
        <w:tc>
          <w:tcPr>
            <w:tcW w:w="1162" w:type="dxa"/>
          </w:tcPr>
          <w:p w14:paraId="3D783F05" w14:textId="77777777" w:rsidR="004C00FC" w:rsidRPr="00465226" w:rsidRDefault="004C00FC" w:rsidP="00DE6AB0">
            <w:pPr>
              <w:spacing w:before="120" w:after="120"/>
            </w:pPr>
          </w:p>
        </w:tc>
        <w:tc>
          <w:tcPr>
            <w:tcW w:w="1560" w:type="dxa"/>
          </w:tcPr>
          <w:p w14:paraId="491668E0" w14:textId="77777777" w:rsidR="004C00FC" w:rsidRPr="00465226" w:rsidRDefault="004C00FC" w:rsidP="00DE6AB0">
            <w:pPr>
              <w:spacing w:before="120" w:after="120"/>
            </w:pPr>
          </w:p>
        </w:tc>
      </w:tr>
      <w:tr w:rsidR="004C00FC" w:rsidRPr="00465226" w14:paraId="290BC70C" w14:textId="77777777" w:rsidTr="00B83956">
        <w:tc>
          <w:tcPr>
            <w:tcW w:w="746" w:type="dxa"/>
          </w:tcPr>
          <w:p w14:paraId="633F41A5" w14:textId="77777777" w:rsidR="004C00FC" w:rsidRPr="00465226" w:rsidRDefault="004C00FC" w:rsidP="00DE6AB0">
            <w:pPr>
              <w:spacing w:before="120" w:after="120"/>
            </w:pPr>
          </w:p>
        </w:tc>
        <w:tc>
          <w:tcPr>
            <w:tcW w:w="1097" w:type="dxa"/>
          </w:tcPr>
          <w:p w14:paraId="0CC6356E" w14:textId="77777777" w:rsidR="004C00FC" w:rsidRPr="00465226" w:rsidRDefault="004C00FC" w:rsidP="00DE6AB0">
            <w:pPr>
              <w:spacing w:before="120" w:after="120"/>
            </w:pPr>
          </w:p>
        </w:tc>
        <w:tc>
          <w:tcPr>
            <w:tcW w:w="1134" w:type="dxa"/>
          </w:tcPr>
          <w:p w14:paraId="2AFC7250" w14:textId="77777777" w:rsidR="004C00FC" w:rsidRPr="00465226" w:rsidRDefault="004C00FC" w:rsidP="00DE6AB0">
            <w:pPr>
              <w:spacing w:before="120" w:after="120"/>
            </w:pPr>
          </w:p>
        </w:tc>
        <w:tc>
          <w:tcPr>
            <w:tcW w:w="992" w:type="dxa"/>
          </w:tcPr>
          <w:p w14:paraId="31BA2721" w14:textId="77777777" w:rsidR="004C00FC" w:rsidRPr="00465226" w:rsidRDefault="004C00FC" w:rsidP="00DE6AB0">
            <w:pPr>
              <w:spacing w:before="120" w:after="120"/>
            </w:pPr>
          </w:p>
        </w:tc>
        <w:tc>
          <w:tcPr>
            <w:tcW w:w="2127" w:type="dxa"/>
          </w:tcPr>
          <w:p w14:paraId="4D7BDC14" w14:textId="77777777" w:rsidR="004C00FC" w:rsidRPr="00465226" w:rsidRDefault="004C00FC" w:rsidP="00DE6AB0">
            <w:pPr>
              <w:spacing w:before="120" w:after="120"/>
            </w:pPr>
          </w:p>
        </w:tc>
        <w:tc>
          <w:tcPr>
            <w:tcW w:w="1134" w:type="dxa"/>
          </w:tcPr>
          <w:p w14:paraId="23B6C2DC" w14:textId="77777777" w:rsidR="004C00FC" w:rsidRPr="00465226" w:rsidRDefault="004C00FC" w:rsidP="00DE6AB0">
            <w:pPr>
              <w:spacing w:before="120" w:after="120"/>
            </w:pPr>
          </w:p>
        </w:tc>
        <w:tc>
          <w:tcPr>
            <w:tcW w:w="1162" w:type="dxa"/>
          </w:tcPr>
          <w:p w14:paraId="355E325C" w14:textId="77777777" w:rsidR="004C00FC" w:rsidRPr="00465226" w:rsidRDefault="004C00FC" w:rsidP="00DE6AB0">
            <w:pPr>
              <w:spacing w:before="120" w:after="120"/>
            </w:pPr>
          </w:p>
        </w:tc>
        <w:tc>
          <w:tcPr>
            <w:tcW w:w="1560" w:type="dxa"/>
          </w:tcPr>
          <w:p w14:paraId="79BED55A" w14:textId="77777777" w:rsidR="004C00FC" w:rsidRPr="00465226" w:rsidRDefault="004C00FC" w:rsidP="00DE6AB0">
            <w:pPr>
              <w:spacing w:before="120" w:after="120"/>
            </w:pPr>
          </w:p>
        </w:tc>
      </w:tr>
      <w:tr w:rsidR="004C00FC" w:rsidRPr="00465226" w14:paraId="304DAF7C" w14:textId="77777777" w:rsidTr="00B83956">
        <w:tc>
          <w:tcPr>
            <w:tcW w:w="746" w:type="dxa"/>
          </w:tcPr>
          <w:p w14:paraId="43DFD9D2" w14:textId="77777777" w:rsidR="004C00FC" w:rsidRPr="00465226" w:rsidRDefault="004C00FC" w:rsidP="00DE6AB0">
            <w:pPr>
              <w:spacing w:before="120" w:after="120"/>
            </w:pPr>
          </w:p>
        </w:tc>
        <w:tc>
          <w:tcPr>
            <w:tcW w:w="1097" w:type="dxa"/>
          </w:tcPr>
          <w:p w14:paraId="7DB42B8C" w14:textId="77777777" w:rsidR="004C00FC" w:rsidRPr="00465226" w:rsidRDefault="004C00FC" w:rsidP="00DE6AB0">
            <w:pPr>
              <w:spacing w:before="120" w:after="120"/>
            </w:pPr>
          </w:p>
        </w:tc>
        <w:tc>
          <w:tcPr>
            <w:tcW w:w="1134" w:type="dxa"/>
          </w:tcPr>
          <w:p w14:paraId="03F78709" w14:textId="77777777" w:rsidR="004C00FC" w:rsidRPr="00465226" w:rsidRDefault="004C00FC" w:rsidP="00DE6AB0">
            <w:pPr>
              <w:spacing w:before="120" w:after="120"/>
            </w:pPr>
          </w:p>
        </w:tc>
        <w:tc>
          <w:tcPr>
            <w:tcW w:w="992" w:type="dxa"/>
          </w:tcPr>
          <w:p w14:paraId="4A040A68" w14:textId="77777777" w:rsidR="004C00FC" w:rsidRPr="00465226" w:rsidRDefault="004C00FC" w:rsidP="00DE6AB0">
            <w:pPr>
              <w:spacing w:before="120" w:after="120"/>
            </w:pPr>
          </w:p>
        </w:tc>
        <w:tc>
          <w:tcPr>
            <w:tcW w:w="2127" w:type="dxa"/>
          </w:tcPr>
          <w:p w14:paraId="18102315" w14:textId="77777777" w:rsidR="004C00FC" w:rsidRPr="00465226" w:rsidRDefault="004C00FC" w:rsidP="00DE6AB0">
            <w:pPr>
              <w:spacing w:before="120" w:after="120"/>
            </w:pPr>
          </w:p>
        </w:tc>
        <w:tc>
          <w:tcPr>
            <w:tcW w:w="1134" w:type="dxa"/>
          </w:tcPr>
          <w:p w14:paraId="3E1E944D" w14:textId="77777777" w:rsidR="004C00FC" w:rsidRPr="00465226" w:rsidRDefault="004C00FC" w:rsidP="00DE6AB0">
            <w:pPr>
              <w:spacing w:before="120" w:after="120"/>
            </w:pPr>
          </w:p>
        </w:tc>
        <w:tc>
          <w:tcPr>
            <w:tcW w:w="1162" w:type="dxa"/>
          </w:tcPr>
          <w:p w14:paraId="362C263D" w14:textId="77777777" w:rsidR="004C00FC" w:rsidRPr="00465226" w:rsidRDefault="004C00FC" w:rsidP="00DE6AB0">
            <w:pPr>
              <w:spacing w:before="120" w:after="120"/>
            </w:pPr>
          </w:p>
        </w:tc>
        <w:tc>
          <w:tcPr>
            <w:tcW w:w="1560" w:type="dxa"/>
          </w:tcPr>
          <w:p w14:paraId="56C3CAF3" w14:textId="77777777" w:rsidR="004C00FC" w:rsidRPr="00465226" w:rsidRDefault="004C00FC" w:rsidP="00DE6AB0">
            <w:pPr>
              <w:spacing w:before="120" w:after="120"/>
            </w:pPr>
          </w:p>
        </w:tc>
      </w:tr>
      <w:tr w:rsidR="004C00FC" w:rsidRPr="00465226" w14:paraId="7F73C58B" w14:textId="77777777" w:rsidTr="00B83956">
        <w:tc>
          <w:tcPr>
            <w:tcW w:w="746" w:type="dxa"/>
          </w:tcPr>
          <w:p w14:paraId="2F51EE68" w14:textId="77777777" w:rsidR="004C00FC" w:rsidRPr="00465226" w:rsidRDefault="004C00FC" w:rsidP="00DE6AB0">
            <w:pPr>
              <w:spacing w:before="120" w:after="120"/>
            </w:pPr>
          </w:p>
        </w:tc>
        <w:tc>
          <w:tcPr>
            <w:tcW w:w="1097" w:type="dxa"/>
          </w:tcPr>
          <w:p w14:paraId="7533D4C2" w14:textId="77777777" w:rsidR="004C00FC" w:rsidRPr="00465226" w:rsidRDefault="004C00FC" w:rsidP="00DE6AB0">
            <w:pPr>
              <w:spacing w:before="120" w:after="120"/>
            </w:pPr>
          </w:p>
        </w:tc>
        <w:tc>
          <w:tcPr>
            <w:tcW w:w="1134" w:type="dxa"/>
          </w:tcPr>
          <w:p w14:paraId="60761388" w14:textId="77777777" w:rsidR="004C00FC" w:rsidRPr="00465226" w:rsidRDefault="004C00FC" w:rsidP="00DE6AB0">
            <w:pPr>
              <w:spacing w:before="120" w:after="120"/>
            </w:pPr>
          </w:p>
        </w:tc>
        <w:tc>
          <w:tcPr>
            <w:tcW w:w="992" w:type="dxa"/>
          </w:tcPr>
          <w:p w14:paraId="2CD82864" w14:textId="77777777" w:rsidR="004C00FC" w:rsidRPr="00465226" w:rsidRDefault="004C00FC" w:rsidP="00DE6AB0">
            <w:pPr>
              <w:spacing w:before="120" w:after="120"/>
            </w:pPr>
          </w:p>
        </w:tc>
        <w:tc>
          <w:tcPr>
            <w:tcW w:w="2127" w:type="dxa"/>
          </w:tcPr>
          <w:p w14:paraId="7B9251F3" w14:textId="77777777" w:rsidR="004C00FC" w:rsidRPr="00465226" w:rsidRDefault="004C00FC" w:rsidP="00DE6AB0">
            <w:pPr>
              <w:spacing w:before="120" w:after="120"/>
            </w:pPr>
          </w:p>
        </w:tc>
        <w:tc>
          <w:tcPr>
            <w:tcW w:w="1134" w:type="dxa"/>
          </w:tcPr>
          <w:p w14:paraId="375EDE60" w14:textId="77777777" w:rsidR="004C00FC" w:rsidRPr="00465226" w:rsidRDefault="004C00FC" w:rsidP="00DE6AB0">
            <w:pPr>
              <w:spacing w:before="120" w:after="120"/>
            </w:pPr>
          </w:p>
        </w:tc>
        <w:tc>
          <w:tcPr>
            <w:tcW w:w="1162" w:type="dxa"/>
          </w:tcPr>
          <w:p w14:paraId="4D85CF88" w14:textId="77777777" w:rsidR="004C00FC" w:rsidRPr="00465226" w:rsidRDefault="004C00FC" w:rsidP="00DE6AB0">
            <w:pPr>
              <w:spacing w:before="120" w:after="120"/>
            </w:pPr>
          </w:p>
        </w:tc>
        <w:tc>
          <w:tcPr>
            <w:tcW w:w="1560" w:type="dxa"/>
          </w:tcPr>
          <w:p w14:paraId="21777943" w14:textId="77777777" w:rsidR="004C00FC" w:rsidRPr="00465226" w:rsidRDefault="004C00FC" w:rsidP="00DE6AB0">
            <w:pPr>
              <w:spacing w:before="120" w:after="120"/>
            </w:pPr>
          </w:p>
        </w:tc>
      </w:tr>
      <w:tr w:rsidR="004C00FC" w:rsidRPr="00465226" w14:paraId="21B56A1C" w14:textId="77777777" w:rsidTr="00B83956">
        <w:trPr>
          <w:trHeight w:val="637"/>
        </w:trPr>
        <w:tc>
          <w:tcPr>
            <w:tcW w:w="8392" w:type="dxa"/>
            <w:gridSpan w:val="7"/>
          </w:tcPr>
          <w:p w14:paraId="3F385ED0" w14:textId="77777777" w:rsidR="000000BE" w:rsidRPr="00465226" w:rsidRDefault="004C00FC" w:rsidP="00B83956">
            <w:pPr>
              <w:suppressAutoHyphens/>
              <w:spacing w:before="60" w:after="60"/>
              <w:jc w:val="left"/>
              <w:rPr>
                <w:b/>
              </w:rPr>
            </w:pPr>
            <w:r w:rsidRPr="00465226">
              <w:rPr>
                <w:b/>
              </w:rPr>
              <w:t xml:space="preserve">Tổng </w:t>
            </w:r>
          </w:p>
          <w:p w14:paraId="0262A8A4" w14:textId="2D44B09E" w:rsidR="004C00FC" w:rsidRPr="00465226" w:rsidRDefault="004C00FC" w:rsidP="00B83956">
            <w:pPr>
              <w:suppressAutoHyphens/>
              <w:spacing w:before="60" w:after="60"/>
              <w:jc w:val="left"/>
            </w:pPr>
            <w:r w:rsidRPr="00465226">
              <w:rPr>
                <w:i/>
              </w:rPr>
              <w:t>(</w:t>
            </w:r>
            <w:r w:rsidR="007E7923" w:rsidRPr="00465226">
              <w:rPr>
                <w:i/>
              </w:rPr>
              <w:t>Không k</w:t>
            </w:r>
            <w:r w:rsidRPr="00465226">
              <w:rPr>
                <w:i/>
              </w:rPr>
              <w:t xml:space="preserve">ết chuyển </w:t>
            </w:r>
            <w:r w:rsidR="000000BE" w:rsidRPr="00465226">
              <w:rPr>
                <w:i/>
              </w:rPr>
              <w:t xml:space="preserve">giá trị tại bảng này </w:t>
            </w:r>
            <w:r w:rsidRPr="00465226">
              <w:rPr>
                <w:i/>
              </w:rPr>
              <w:t>sang bảng tổng hợp giá dự thầu)</w:t>
            </w:r>
          </w:p>
        </w:tc>
        <w:tc>
          <w:tcPr>
            <w:tcW w:w="1560" w:type="dxa"/>
          </w:tcPr>
          <w:p w14:paraId="1DEC5460" w14:textId="77777777" w:rsidR="004C00FC" w:rsidRPr="00465226" w:rsidRDefault="004C00FC" w:rsidP="00DE6AB0">
            <w:pPr>
              <w:jc w:val="center"/>
              <w:rPr>
                <w:b/>
              </w:rPr>
            </w:pPr>
          </w:p>
          <w:p w14:paraId="0E6DB495" w14:textId="7480463F" w:rsidR="004C00FC" w:rsidRPr="00465226" w:rsidRDefault="004C00FC" w:rsidP="00DE6AB0">
            <w:pPr>
              <w:jc w:val="center"/>
            </w:pPr>
          </w:p>
        </w:tc>
      </w:tr>
    </w:tbl>
    <w:p w14:paraId="47B46D91" w14:textId="77777777" w:rsidR="004C00FC" w:rsidRPr="00465226" w:rsidRDefault="004C00FC" w:rsidP="004C00FC">
      <w:pPr>
        <w:ind w:left="180" w:firstLine="540"/>
      </w:pPr>
    </w:p>
    <w:p w14:paraId="6FDC32C2" w14:textId="77777777" w:rsidR="004C00FC" w:rsidRPr="00465226" w:rsidRDefault="004C00FC" w:rsidP="004C00FC">
      <w:pPr>
        <w:ind w:left="180"/>
        <w:jc w:val="left"/>
      </w:pPr>
    </w:p>
    <w:p w14:paraId="6D942992" w14:textId="77777777" w:rsidR="004C00FC" w:rsidRPr="00465226" w:rsidRDefault="004C00FC" w:rsidP="004C00FC">
      <w:pPr>
        <w:spacing w:before="120" w:after="120"/>
        <w:ind w:left="4678"/>
        <w:jc w:val="center"/>
        <w:rPr>
          <w:b/>
          <w:lang w:val="nl-NL"/>
        </w:rPr>
      </w:pPr>
      <w:r w:rsidRPr="00465226">
        <w:rPr>
          <w:b/>
          <w:lang w:val="nl-NL"/>
        </w:rPr>
        <w:t>Đại diện hợp pháp của nhà thầu</w:t>
      </w:r>
    </w:p>
    <w:p w14:paraId="680BB1DC" w14:textId="77777777" w:rsidR="004C00FC" w:rsidRPr="00465226" w:rsidRDefault="004C00FC" w:rsidP="004C00FC">
      <w:pPr>
        <w:spacing w:before="120" w:after="120"/>
        <w:ind w:left="4253"/>
        <w:jc w:val="center"/>
        <w:rPr>
          <w:lang w:val="nl-NL"/>
        </w:rPr>
      </w:pPr>
      <w:r w:rsidRPr="00465226">
        <w:rPr>
          <w:i/>
          <w:lang w:val="nl-NL"/>
        </w:rPr>
        <w:t>[ghi tên, chức danh, ký tên và đóng dấu]</w:t>
      </w:r>
    </w:p>
    <w:p w14:paraId="5362596F" w14:textId="77777777" w:rsidR="00736542" w:rsidRPr="00465226" w:rsidRDefault="00736542" w:rsidP="004C00FC">
      <w:pPr>
        <w:spacing w:before="120" w:after="120" w:line="264" w:lineRule="auto"/>
        <w:ind w:firstLine="567"/>
        <w:rPr>
          <w:spacing w:val="-6"/>
          <w:lang w:val="nl-NL"/>
        </w:rPr>
      </w:pPr>
    </w:p>
    <w:p w14:paraId="7AEDBB3F" w14:textId="77777777" w:rsidR="00736542" w:rsidRPr="00465226" w:rsidRDefault="00736542" w:rsidP="004C00FC">
      <w:pPr>
        <w:spacing w:before="120" w:after="120" w:line="264" w:lineRule="auto"/>
        <w:ind w:firstLine="567"/>
        <w:rPr>
          <w:spacing w:val="-6"/>
          <w:lang w:val="nl-NL"/>
        </w:rPr>
      </w:pPr>
    </w:p>
    <w:p w14:paraId="23B32D73" w14:textId="10146EDD" w:rsidR="004C00FC" w:rsidRPr="00465226" w:rsidRDefault="004C00FC" w:rsidP="004C00FC">
      <w:pPr>
        <w:spacing w:before="120" w:after="120" w:line="264" w:lineRule="auto"/>
        <w:ind w:firstLine="567"/>
        <w:rPr>
          <w:spacing w:val="-6"/>
          <w:lang w:val="nl-NL"/>
        </w:rPr>
      </w:pPr>
      <w:r w:rsidRPr="00465226">
        <w:rPr>
          <w:spacing w:val="-6"/>
          <w:lang w:val="nl-NL"/>
        </w:rPr>
        <w:t>Ghi chú:</w:t>
      </w:r>
    </w:p>
    <w:p w14:paraId="3E1A26D1" w14:textId="77777777" w:rsidR="000000BE" w:rsidRPr="00465226" w:rsidRDefault="000000BE" w:rsidP="00B83956">
      <w:pPr>
        <w:spacing w:before="120" w:after="120" w:line="264" w:lineRule="auto"/>
        <w:ind w:firstLine="568"/>
        <w:rPr>
          <w:rFonts w:asciiTheme="minorHAnsi" w:eastAsiaTheme="minorEastAsia" w:hAnsiTheme="minorHAnsi" w:cstheme="minorBidi"/>
          <w:spacing w:val="-6"/>
          <w:sz w:val="22"/>
          <w:szCs w:val="22"/>
          <w:lang w:val="nl-NL" w:eastAsia="ja-JP"/>
        </w:rPr>
      </w:pPr>
      <w:r w:rsidRPr="00465226">
        <w:rPr>
          <w:spacing w:val="-6"/>
          <w:lang w:val="nl-NL"/>
        </w:rPr>
        <w:t xml:space="preserve">Trường hợp Mục 15.8 CDNT và Mục 4 Chương III – Tiêu chuẩn đánh giá yêu cầu nhà thầu phải đề xuất và chào giá cho các vật tư, phụ tùng thay thế, dụng cụ chuyên dùng, vật tư tiêu hao thì nhà thầu phải điền vào tất cả các cột (1), (2), (3), (4), (5), (6), (7) và (8). </w:t>
      </w:r>
    </w:p>
    <w:p w14:paraId="7F43DDDA" w14:textId="5C604707" w:rsidR="000000BE" w:rsidRPr="00465226" w:rsidRDefault="000000BE" w:rsidP="00B83956">
      <w:pPr>
        <w:spacing w:before="120" w:after="120" w:line="264" w:lineRule="auto"/>
        <w:ind w:firstLine="568"/>
        <w:rPr>
          <w:spacing w:val="-6"/>
          <w:lang w:val="nl-NL"/>
        </w:rPr>
      </w:pPr>
      <w:r w:rsidRPr="00465226">
        <w:rPr>
          <w:spacing w:val="-6"/>
          <w:lang w:val="nl-NL"/>
        </w:rPr>
        <w:t>Trường hợp Chủ đầu tư, Bên mời thầu đã dự kiến được danh mục các vật tư, phụ tùng thay thế, dụng cụ chuyên dùng, vật tư tiêu hao thì chủ đầu tư điền các cột (1), (2), (3), (4) và nhà thầu phải điền các cột (5), (6), (7), (8).Tổng chi phí của các các vật tư, phụ tùng thay thế, dụng cụ chuyên dùng, vật tư tiêu hao</w:t>
      </w:r>
      <w:r w:rsidRPr="00465226" w:rsidDel="00EC532D">
        <w:rPr>
          <w:spacing w:val="-6"/>
          <w:lang w:val="nl-NL"/>
        </w:rPr>
        <w:t xml:space="preserve"> </w:t>
      </w:r>
      <w:r w:rsidRPr="00465226">
        <w:rPr>
          <w:spacing w:val="-6"/>
          <w:lang w:val="nl-NL"/>
        </w:rPr>
        <w:t>nêu trên sẽ được sẽ được cộng vào giá dự thầu của nhà thầu để phục vụ việc so sánh xếp hạng HSDT và là cơ sở để chủ đầu tư mua sắm trong quá trình thực hiện hợp đồng. Nhà thầu có trách nhiệm cung cấp phụ tùng thay thế, dụng cụ chuyên dùng, vật tư tiêu hao theo đúng cam kết với giá không vượt giá đề xuất tại Bảng này trong quá trình thực hiện hợp đồng</w:t>
      </w:r>
      <w:r w:rsidR="00736542" w:rsidRPr="00465226">
        <w:rPr>
          <w:spacing w:val="-6"/>
          <w:lang w:val="nl-NL"/>
        </w:rPr>
        <w:t>.</w:t>
      </w:r>
    </w:p>
    <w:p w14:paraId="64894EFB" w14:textId="77777777" w:rsidR="00736542" w:rsidRPr="00465226" w:rsidRDefault="00736542" w:rsidP="00B83956">
      <w:pPr>
        <w:spacing w:before="120" w:after="120" w:line="264" w:lineRule="auto"/>
        <w:ind w:firstLine="568"/>
        <w:rPr>
          <w:sz w:val="32"/>
          <w:szCs w:val="32"/>
          <w:lang w:val="nl-NL"/>
        </w:rPr>
        <w:sectPr w:rsidR="00736542" w:rsidRPr="00465226" w:rsidSect="00B83956">
          <w:footnotePr>
            <w:numRestart w:val="eachPage"/>
          </w:footnotePr>
          <w:pgSz w:w="11906" w:h="16838" w:code="9"/>
          <w:pgMar w:top="1134" w:right="1140" w:bottom="1134" w:left="1418" w:header="720" w:footer="198" w:gutter="0"/>
          <w:paperSrc w:first="7" w:other="7"/>
          <w:pgNumType w:chapStyle="1"/>
          <w:cols w:space="720"/>
          <w:titlePg/>
          <w:docGrid w:linePitch="381"/>
        </w:sectPr>
      </w:pPr>
    </w:p>
    <w:p w14:paraId="6FC0BE1C" w14:textId="4921D093" w:rsidR="00640E48" w:rsidRPr="00465226" w:rsidRDefault="00640E48" w:rsidP="00640E48">
      <w:pPr>
        <w:jc w:val="right"/>
        <w:rPr>
          <w:b/>
          <w:lang w:val="nl-NL"/>
        </w:rPr>
      </w:pPr>
      <w:r w:rsidRPr="00465226">
        <w:rPr>
          <w:b/>
          <w:lang w:val="nl-NL"/>
        </w:rPr>
        <w:t>Mẫu số 06</w:t>
      </w:r>
      <w:r w:rsidR="00736542" w:rsidRPr="00465226">
        <w:rPr>
          <w:b/>
          <w:lang w:val="nl-NL"/>
        </w:rPr>
        <w:t xml:space="preserve"> </w:t>
      </w:r>
      <w:r w:rsidRPr="00465226">
        <w:rPr>
          <w:b/>
          <w:lang w:val="nl-NL"/>
        </w:rPr>
        <w:t>(a)</w:t>
      </w:r>
    </w:p>
    <w:p w14:paraId="504A1AA1" w14:textId="77777777" w:rsidR="00640E48" w:rsidRPr="00465226" w:rsidRDefault="00640E48" w:rsidP="00640E48">
      <w:pPr>
        <w:jc w:val="center"/>
        <w:rPr>
          <w:lang w:val="nl-NL"/>
        </w:rPr>
      </w:pPr>
    </w:p>
    <w:p w14:paraId="45EC600A" w14:textId="57B23F98" w:rsidR="00640E48" w:rsidRPr="00465226" w:rsidRDefault="00640E48" w:rsidP="00640E48">
      <w:pPr>
        <w:jc w:val="center"/>
        <w:rPr>
          <w:b/>
          <w:lang w:val="nl-NL"/>
        </w:rPr>
      </w:pPr>
      <w:r w:rsidRPr="00465226">
        <w:rPr>
          <w:b/>
          <w:lang w:val="nl-NL"/>
        </w:rPr>
        <w:t xml:space="preserve">BẢNG KÊ KHAI CHI PHÍ SẢN XUẤT </w:t>
      </w:r>
      <w:r w:rsidR="00083484" w:rsidRPr="00465226">
        <w:rPr>
          <w:b/>
          <w:lang w:val="nl-NL"/>
        </w:rPr>
        <w:t>TẠI VIỆT NAM</w:t>
      </w:r>
      <w:r w:rsidRPr="00465226">
        <w:rPr>
          <w:b/>
          <w:lang w:val="nl-NL"/>
        </w:rPr>
        <w:t xml:space="preserve"> ĐỐI VỚI</w:t>
      </w:r>
    </w:p>
    <w:p w14:paraId="182D3966" w14:textId="77777777" w:rsidR="00640E48" w:rsidRPr="00465226" w:rsidRDefault="00640E48" w:rsidP="00640E48">
      <w:pPr>
        <w:jc w:val="center"/>
        <w:rPr>
          <w:rFonts w:eastAsia="MS Mincho"/>
          <w:b/>
          <w:vertAlign w:val="superscript"/>
          <w:lang w:val="nl-NL" w:eastAsia="ja-JP"/>
        </w:rPr>
      </w:pPr>
      <w:r w:rsidRPr="00465226">
        <w:rPr>
          <w:b/>
          <w:lang w:val="nl-NL"/>
        </w:rPr>
        <w:t>HÀNG HÓA ĐƯỢC HƯỞNG ƯU ĐÃI</w:t>
      </w:r>
      <w:r w:rsidRPr="00465226">
        <w:rPr>
          <w:b/>
          <w:vertAlign w:val="superscript"/>
          <w:lang w:val="nl-NL"/>
        </w:rPr>
        <w:t>(1)</w:t>
      </w:r>
    </w:p>
    <w:p w14:paraId="19FFC8C3" w14:textId="77777777" w:rsidR="00640E48" w:rsidRPr="00465226" w:rsidRDefault="00640E48" w:rsidP="00640E48">
      <w:pPr>
        <w:jc w:val="center"/>
        <w:rPr>
          <w:lang w:val="nl-NL"/>
        </w:rPr>
      </w:pPr>
      <w:r w:rsidRPr="00465226">
        <w:rPr>
          <w:i/>
          <w:lang w:val="nl-NL"/>
        </w:rPr>
        <w:t>(đối với gói thầu áp dụng ưu đãi hàng hóa trong nước)</w:t>
      </w:r>
    </w:p>
    <w:p w14:paraId="04C597FE" w14:textId="77777777" w:rsidR="00640E48" w:rsidRPr="00465226" w:rsidRDefault="00640E48" w:rsidP="00640E48">
      <w:pPr>
        <w:jc w:val="center"/>
        <w:rPr>
          <w:lang w:val="nl-NL"/>
        </w:rPr>
      </w:pPr>
    </w:p>
    <w:p w14:paraId="2B6492C3" w14:textId="77777777" w:rsidR="00640E48" w:rsidRPr="00465226" w:rsidRDefault="00640E48" w:rsidP="00640E48">
      <w:pPr>
        <w:jc w:val="center"/>
        <w:rPr>
          <w:lang w:val="nl-NL"/>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61"/>
        <w:gridCol w:w="3123"/>
      </w:tblGrid>
      <w:tr w:rsidR="00640E48" w:rsidRPr="00465226" w14:paraId="1CD28E69" w14:textId="77777777" w:rsidTr="00B83956">
        <w:trPr>
          <w:trHeight w:val="644"/>
          <w:jc w:val="center"/>
        </w:trPr>
        <w:tc>
          <w:tcPr>
            <w:tcW w:w="655" w:type="dxa"/>
            <w:vAlign w:val="center"/>
          </w:tcPr>
          <w:p w14:paraId="4C5F121D" w14:textId="77777777" w:rsidR="00640E48" w:rsidRPr="00465226" w:rsidRDefault="00640E48" w:rsidP="009A23A5">
            <w:pPr>
              <w:spacing w:line="276" w:lineRule="auto"/>
              <w:jc w:val="center"/>
              <w:rPr>
                <w:b/>
              </w:rPr>
            </w:pPr>
            <w:r w:rsidRPr="00465226">
              <w:rPr>
                <w:b/>
              </w:rPr>
              <w:t>STT</w:t>
            </w:r>
          </w:p>
        </w:tc>
        <w:tc>
          <w:tcPr>
            <w:tcW w:w="5724" w:type="dxa"/>
            <w:vAlign w:val="center"/>
          </w:tcPr>
          <w:p w14:paraId="7646C31D" w14:textId="77777777" w:rsidR="00640E48" w:rsidRPr="00465226" w:rsidRDefault="00640E48" w:rsidP="009A23A5">
            <w:pPr>
              <w:spacing w:line="276" w:lineRule="auto"/>
              <w:jc w:val="center"/>
              <w:rPr>
                <w:b/>
              </w:rPr>
            </w:pPr>
            <w:r w:rsidRPr="00465226">
              <w:rPr>
                <w:b/>
              </w:rPr>
              <w:t>Tên hàng hóa</w:t>
            </w:r>
          </w:p>
        </w:tc>
        <w:tc>
          <w:tcPr>
            <w:tcW w:w="3151" w:type="dxa"/>
            <w:vAlign w:val="center"/>
          </w:tcPr>
          <w:p w14:paraId="13B834E9" w14:textId="77777777" w:rsidR="00640E48" w:rsidRPr="00465226" w:rsidRDefault="00640E48" w:rsidP="009A23A5">
            <w:pPr>
              <w:spacing w:line="276" w:lineRule="auto"/>
              <w:jc w:val="center"/>
              <w:rPr>
                <w:b/>
              </w:rPr>
            </w:pPr>
            <w:r w:rsidRPr="00465226">
              <w:rPr>
                <w:b/>
              </w:rPr>
              <w:t>Giá trị</w:t>
            </w:r>
          </w:p>
        </w:tc>
      </w:tr>
      <w:tr w:rsidR="00640E48" w:rsidRPr="00465226" w14:paraId="54F4FB85" w14:textId="77777777" w:rsidTr="00B83956">
        <w:trPr>
          <w:trHeight w:val="710"/>
          <w:jc w:val="center"/>
        </w:trPr>
        <w:tc>
          <w:tcPr>
            <w:tcW w:w="655" w:type="dxa"/>
            <w:vAlign w:val="center"/>
          </w:tcPr>
          <w:p w14:paraId="54AE1BB9" w14:textId="77777777" w:rsidR="00640E48" w:rsidRPr="00465226" w:rsidRDefault="00640E48" w:rsidP="009A23A5">
            <w:pPr>
              <w:spacing w:line="276" w:lineRule="auto"/>
              <w:jc w:val="center"/>
              <w:rPr>
                <w:b/>
              </w:rPr>
            </w:pPr>
            <w:r w:rsidRPr="00465226">
              <w:rPr>
                <w:b/>
              </w:rPr>
              <w:t>1</w:t>
            </w:r>
          </w:p>
        </w:tc>
        <w:tc>
          <w:tcPr>
            <w:tcW w:w="5724" w:type="dxa"/>
            <w:vAlign w:val="center"/>
          </w:tcPr>
          <w:p w14:paraId="366A7049" w14:textId="77777777" w:rsidR="00640E48" w:rsidRPr="00465226" w:rsidRDefault="00640E48" w:rsidP="009A23A5">
            <w:pPr>
              <w:spacing w:line="276" w:lineRule="auto"/>
              <w:jc w:val="left"/>
            </w:pPr>
            <w:r w:rsidRPr="00465226">
              <w:rPr>
                <w:b/>
              </w:rPr>
              <w:t>Tên hàng hoá thứ nhất</w:t>
            </w:r>
          </w:p>
        </w:tc>
        <w:tc>
          <w:tcPr>
            <w:tcW w:w="3151" w:type="dxa"/>
            <w:vAlign w:val="center"/>
          </w:tcPr>
          <w:p w14:paraId="2C625F76" w14:textId="77777777" w:rsidR="00640E48" w:rsidRPr="00465226" w:rsidRDefault="00640E48" w:rsidP="009A23A5">
            <w:pPr>
              <w:spacing w:line="276" w:lineRule="auto"/>
              <w:jc w:val="center"/>
              <w:rPr>
                <w:b/>
              </w:rPr>
            </w:pPr>
          </w:p>
        </w:tc>
      </w:tr>
      <w:tr w:rsidR="00640E48" w:rsidRPr="00465226" w14:paraId="4582F8C4" w14:textId="77777777" w:rsidTr="00B83956">
        <w:trPr>
          <w:trHeight w:val="835"/>
          <w:jc w:val="center"/>
        </w:trPr>
        <w:tc>
          <w:tcPr>
            <w:tcW w:w="655" w:type="dxa"/>
            <w:vAlign w:val="center"/>
          </w:tcPr>
          <w:p w14:paraId="55620C5C" w14:textId="77777777" w:rsidR="00640E48" w:rsidRPr="00465226" w:rsidRDefault="00640E48" w:rsidP="009A23A5">
            <w:pPr>
              <w:spacing w:line="276" w:lineRule="auto"/>
              <w:jc w:val="center"/>
              <w:rPr>
                <w:i/>
              </w:rPr>
            </w:pPr>
          </w:p>
        </w:tc>
        <w:tc>
          <w:tcPr>
            <w:tcW w:w="5724" w:type="dxa"/>
            <w:vAlign w:val="center"/>
          </w:tcPr>
          <w:p w14:paraId="2D81069B" w14:textId="77777777" w:rsidR="00640E48" w:rsidRPr="00465226" w:rsidRDefault="00640E48" w:rsidP="009A23A5">
            <w:pPr>
              <w:spacing w:line="276" w:lineRule="auto"/>
            </w:pPr>
            <w:r w:rsidRPr="00465226">
              <w:t xml:space="preserve">Giá chào của hàng hoá trong HSDT </w:t>
            </w:r>
          </w:p>
        </w:tc>
        <w:tc>
          <w:tcPr>
            <w:tcW w:w="3151" w:type="dxa"/>
            <w:vAlign w:val="center"/>
          </w:tcPr>
          <w:p w14:paraId="49E73256" w14:textId="77777777" w:rsidR="00640E48" w:rsidRPr="00465226" w:rsidRDefault="00640E48" w:rsidP="009A23A5">
            <w:pPr>
              <w:spacing w:line="276" w:lineRule="auto"/>
              <w:jc w:val="center"/>
            </w:pPr>
            <w:r w:rsidRPr="00465226">
              <w:t>(I)</w:t>
            </w:r>
          </w:p>
        </w:tc>
      </w:tr>
      <w:tr w:rsidR="00640E48" w:rsidRPr="00465226" w14:paraId="0C92F4EE" w14:textId="77777777" w:rsidTr="00B83956">
        <w:trPr>
          <w:trHeight w:val="974"/>
          <w:jc w:val="center"/>
        </w:trPr>
        <w:tc>
          <w:tcPr>
            <w:tcW w:w="655" w:type="dxa"/>
            <w:vAlign w:val="center"/>
          </w:tcPr>
          <w:p w14:paraId="4C8E43C8" w14:textId="77777777" w:rsidR="00640E48" w:rsidRPr="00465226" w:rsidRDefault="00640E48" w:rsidP="009A23A5">
            <w:pPr>
              <w:spacing w:line="276" w:lineRule="auto"/>
              <w:jc w:val="center"/>
              <w:rPr>
                <w:i/>
              </w:rPr>
            </w:pPr>
          </w:p>
        </w:tc>
        <w:tc>
          <w:tcPr>
            <w:tcW w:w="5724" w:type="dxa"/>
            <w:vAlign w:val="center"/>
          </w:tcPr>
          <w:p w14:paraId="08CB1B90" w14:textId="77777777" w:rsidR="00640E48" w:rsidRPr="00465226" w:rsidRDefault="00640E48" w:rsidP="009A23A5">
            <w:pPr>
              <w:spacing w:line="276" w:lineRule="auto"/>
            </w:pPr>
            <w:r w:rsidRPr="00465226">
              <w:t xml:space="preserve">Giá trị thuế các loại (trong đó bao gồm thuế nhập khẩu đối với các linh kiện, thiết bị cấu thành hàng hoá nhập khẩu, thuế VAT và các loại thuế khác phải trả cho hàng hoá) </w:t>
            </w:r>
          </w:p>
        </w:tc>
        <w:tc>
          <w:tcPr>
            <w:tcW w:w="3151" w:type="dxa"/>
            <w:vAlign w:val="center"/>
          </w:tcPr>
          <w:p w14:paraId="72ED16DC" w14:textId="77777777" w:rsidR="00640E48" w:rsidRPr="00465226" w:rsidRDefault="00640E48" w:rsidP="009A23A5">
            <w:pPr>
              <w:spacing w:line="276" w:lineRule="auto"/>
              <w:jc w:val="center"/>
            </w:pPr>
            <w:r w:rsidRPr="00465226">
              <w:t>(II)</w:t>
            </w:r>
          </w:p>
        </w:tc>
      </w:tr>
      <w:tr w:rsidR="00640E48" w:rsidRPr="00465226" w14:paraId="729AB8DC" w14:textId="77777777" w:rsidTr="00B83956">
        <w:trPr>
          <w:trHeight w:val="605"/>
          <w:jc w:val="center"/>
        </w:trPr>
        <w:tc>
          <w:tcPr>
            <w:tcW w:w="655" w:type="dxa"/>
            <w:vAlign w:val="center"/>
          </w:tcPr>
          <w:p w14:paraId="7CCAFD70" w14:textId="77777777" w:rsidR="00640E48" w:rsidRPr="00465226" w:rsidRDefault="00640E48" w:rsidP="009A23A5">
            <w:pPr>
              <w:spacing w:line="276" w:lineRule="auto"/>
              <w:rPr>
                <w:i/>
              </w:rPr>
            </w:pPr>
          </w:p>
        </w:tc>
        <w:tc>
          <w:tcPr>
            <w:tcW w:w="5724" w:type="dxa"/>
            <w:vAlign w:val="center"/>
          </w:tcPr>
          <w:p w14:paraId="1269AD9F" w14:textId="0799B925" w:rsidR="00640E48" w:rsidRPr="00465226" w:rsidRDefault="00640E48" w:rsidP="009A23A5">
            <w:pPr>
              <w:spacing w:line="276" w:lineRule="auto"/>
              <w:rPr>
                <w:i/>
              </w:rPr>
            </w:pPr>
            <w:r w:rsidRPr="00465226">
              <w:t>Kê khai các chi phí nhập ngoại trong hàng hóa bao gồm các loại phí, lệ phí (nếu có)</w:t>
            </w:r>
            <w:r w:rsidR="00E073C5" w:rsidRPr="00465226">
              <w:t xml:space="preserve"> </w:t>
            </w:r>
          </w:p>
        </w:tc>
        <w:tc>
          <w:tcPr>
            <w:tcW w:w="3151" w:type="dxa"/>
            <w:vAlign w:val="center"/>
          </w:tcPr>
          <w:p w14:paraId="7B367105" w14:textId="77777777" w:rsidR="00640E48" w:rsidRPr="00465226" w:rsidRDefault="00640E48" w:rsidP="009A23A5">
            <w:pPr>
              <w:spacing w:line="276" w:lineRule="auto"/>
              <w:jc w:val="center"/>
            </w:pPr>
            <w:r w:rsidRPr="00465226">
              <w:t>(III)</w:t>
            </w:r>
          </w:p>
        </w:tc>
      </w:tr>
      <w:tr w:rsidR="00640E48" w:rsidRPr="00465226" w14:paraId="122F6ED2" w14:textId="77777777" w:rsidTr="00B83956">
        <w:trPr>
          <w:trHeight w:val="605"/>
          <w:jc w:val="center"/>
        </w:trPr>
        <w:tc>
          <w:tcPr>
            <w:tcW w:w="655" w:type="dxa"/>
            <w:vAlign w:val="center"/>
          </w:tcPr>
          <w:p w14:paraId="34B2CD6E" w14:textId="77777777" w:rsidR="00640E48" w:rsidRPr="00465226" w:rsidRDefault="00640E48" w:rsidP="009A23A5">
            <w:pPr>
              <w:spacing w:line="276" w:lineRule="auto"/>
              <w:jc w:val="center"/>
            </w:pPr>
          </w:p>
        </w:tc>
        <w:tc>
          <w:tcPr>
            <w:tcW w:w="5724" w:type="dxa"/>
            <w:vAlign w:val="center"/>
          </w:tcPr>
          <w:p w14:paraId="4A7FB207" w14:textId="761F7F74" w:rsidR="00640E48" w:rsidRPr="00465226" w:rsidRDefault="00640E48">
            <w:pPr>
              <w:spacing w:line="276" w:lineRule="auto"/>
              <w:rPr>
                <w:b/>
              </w:rPr>
            </w:pPr>
            <w:r w:rsidRPr="00465226">
              <w:t xml:space="preserve">Chi phí sản xuất </w:t>
            </w:r>
            <w:r w:rsidR="00083484" w:rsidRPr="00465226">
              <w:t>tại Việt Nam</w:t>
            </w:r>
            <w:r w:rsidRPr="00465226">
              <w:t xml:space="preserve"> </w:t>
            </w:r>
          </w:p>
        </w:tc>
        <w:tc>
          <w:tcPr>
            <w:tcW w:w="3151" w:type="dxa"/>
            <w:vAlign w:val="center"/>
          </w:tcPr>
          <w:p w14:paraId="1FDD91CF" w14:textId="77777777" w:rsidR="00640E48" w:rsidRPr="00465226" w:rsidRDefault="00640E48" w:rsidP="009A23A5">
            <w:pPr>
              <w:spacing w:line="276" w:lineRule="auto"/>
              <w:jc w:val="center"/>
            </w:pPr>
            <w:r w:rsidRPr="00465226">
              <w:t>G</w:t>
            </w:r>
            <w:r w:rsidRPr="00465226">
              <w:rPr>
                <w:vertAlign w:val="superscript"/>
              </w:rPr>
              <w:t>*</w:t>
            </w:r>
            <w:r w:rsidRPr="00465226">
              <w:t xml:space="preserve"> = (I) – (II) – (III) </w:t>
            </w:r>
          </w:p>
        </w:tc>
      </w:tr>
      <w:tr w:rsidR="00640E48" w:rsidRPr="00465226" w14:paraId="0B3A04C1" w14:textId="77777777" w:rsidTr="00B83956">
        <w:trPr>
          <w:trHeight w:val="575"/>
          <w:jc w:val="center"/>
        </w:trPr>
        <w:tc>
          <w:tcPr>
            <w:tcW w:w="655" w:type="dxa"/>
            <w:vAlign w:val="center"/>
          </w:tcPr>
          <w:p w14:paraId="40BB1FBE" w14:textId="77777777" w:rsidR="00640E48" w:rsidRPr="00465226" w:rsidRDefault="00640E48" w:rsidP="009A23A5">
            <w:pPr>
              <w:spacing w:line="276" w:lineRule="auto"/>
              <w:jc w:val="center"/>
              <w:rPr>
                <w:b/>
              </w:rPr>
            </w:pPr>
          </w:p>
        </w:tc>
        <w:tc>
          <w:tcPr>
            <w:tcW w:w="5724" w:type="dxa"/>
            <w:vAlign w:val="center"/>
          </w:tcPr>
          <w:p w14:paraId="65BD915D" w14:textId="6528486B" w:rsidR="00640E48" w:rsidRPr="00465226" w:rsidRDefault="00640E48">
            <w:pPr>
              <w:spacing w:line="276" w:lineRule="auto"/>
              <w:rPr>
                <w:b/>
              </w:rPr>
            </w:pPr>
            <w:r w:rsidRPr="00465226">
              <w:rPr>
                <w:b/>
              </w:rPr>
              <w:t xml:space="preserve">Tỷ lệ % chi phí sản xuất </w:t>
            </w:r>
            <w:r w:rsidR="0098343C" w:rsidRPr="00465226">
              <w:rPr>
                <w:b/>
              </w:rPr>
              <w:t>tại Việt Nam</w:t>
            </w:r>
            <w:r w:rsidRPr="00465226">
              <w:rPr>
                <w:b/>
              </w:rPr>
              <w:t xml:space="preserve"> </w:t>
            </w:r>
          </w:p>
        </w:tc>
        <w:tc>
          <w:tcPr>
            <w:tcW w:w="3151" w:type="dxa"/>
            <w:vAlign w:val="center"/>
          </w:tcPr>
          <w:p w14:paraId="347E98B8" w14:textId="77777777" w:rsidR="00640E48" w:rsidRPr="00465226" w:rsidRDefault="00640E48" w:rsidP="009A23A5">
            <w:pPr>
              <w:pStyle w:val="BodyTextIndent2"/>
              <w:widowControl w:val="0"/>
              <w:tabs>
                <w:tab w:val="left" w:pos="993"/>
              </w:tabs>
              <w:spacing w:before="120" w:after="120" w:line="264" w:lineRule="auto"/>
              <w:ind w:left="170" w:firstLine="0"/>
              <w:jc w:val="center"/>
              <w:rPr>
                <w:lang w:val="en-US" w:eastAsia="en-US"/>
              </w:rPr>
            </w:pPr>
            <w:r w:rsidRPr="00465226">
              <w:rPr>
                <w:lang w:val="en-US" w:eastAsia="en-US"/>
              </w:rPr>
              <w:t>D (%) = G</w:t>
            </w:r>
            <w:r w:rsidRPr="00465226">
              <w:rPr>
                <w:vertAlign w:val="superscript"/>
                <w:lang w:val="en-US" w:eastAsia="en-US"/>
              </w:rPr>
              <w:t>*</w:t>
            </w:r>
            <w:r w:rsidRPr="00465226">
              <w:rPr>
                <w:lang w:val="en-US" w:eastAsia="en-US"/>
              </w:rPr>
              <w:t>/G (%)</w:t>
            </w:r>
          </w:p>
          <w:p w14:paraId="77B58EF3" w14:textId="77777777" w:rsidR="00640E48" w:rsidRPr="00465226" w:rsidRDefault="00640E48" w:rsidP="009A23A5">
            <w:pPr>
              <w:pStyle w:val="BodyTextIndent2"/>
              <w:widowControl w:val="0"/>
              <w:tabs>
                <w:tab w:val="left" w:pos="993"/>
              </w:tabs>
              <w:spacing w:before="120" w:after="120" w:line="264" w:lineRule="auto"/>
              <w:ind w:left="170" w:firstLine="0"/>
              <w:jc w:val="center"/>
            </w:pPr>
            <w:r w:rsidRPr="00465226">
              <w:rPr>
                <w:lang w:val="en-US" w:eastAsia="en-US"/>
              </w:rPr>
              <w:t>Trong đó G = (I) – (II)</w:t>
            </w:r>
          </w:p>
        </w:tc>
      </w:tr>
      <w:tr w:rsidR="00640E48" w:rsidRPr="00465226" w14:paraId="6F902425" w14:textId="77777777" w:rsidTr="00B83956">
        <w:trPr>
          <w:trHeight w:val="605"/>
          <w:jc w:val="center"/>
        </w:trPr>
        <w:tc>
          <w:tcPr>
            <w:tcW w:w="655" w:type="dxa"/>
            <w:vAlign w:val="center"/>
          </w:tcPr>
          <w:p w14:paraId="4BD518FC" w14:textId="77777777" w:rsidR="00640E48" w:rsidRPr="00465226" w:rsidRDefault="00640E48" w:rsidP="009A23A5">
            <w:pPr>
              <w:spacing w:line="276" w:lineRule="auto"/>
              <w:jc w:val="center"/>
              <w:rPr>
                <w:b/>
              </w:rPr>
            </w:pPr>
            <w:r w:rsidRPr="00465226">
              <w:rPr>
                <w:b/>
              </w:rPr>
              <w:t>2</w:t>
            </w:r>
          </w:p>
        </w:tc>
        <w:tc>
          <w:tcPr>
            <w:tcW w:w="5724" w:type="dxa"/>
            <w:vAlign w:val="center"/>
          </w:tcPr>
          <w:p w14:paraId="492C5037" w14:textId="77777777" w:rsidR="00640E48" w:rsidRPr="00465226" w:rsidRDefault="00640E48" w:rsidP="009A23A5">
            <w:pPr>
              <w:spacing w:line="276" w:lineRule="auto"/>
              <w:jc w:val="left"/>
              <w:rPr>
                <w:b/>
              </w:rPr>
            </w:pPr>
            <w:r w:rsidRPr="00465226">
              <w:rPr>
                <w:b/>
              </w:rPr>
              <w:t>Tên hàng hoá thứ hai</w:t>
            </w:r>
          </w:p>
        </w:tc>
        <w:tc>
          <w:tcPr>
            <w:tcW w:w="3151" w:type="dxa"/>
            <w:vAlign w:val="bottom"/>
          </w:tcPr>
          <w:p w14:paraId="440E318F" w14:textId="77777777" w:rsidR="00640E48" w:rsidRPr="00465226" w:rsidRDefault="00640E48" w:rsidP="009A23A5">
            <w:pPr>
              <w:spacing w:line="276" w:lineRule="auto"/>
              <w:jc w:val="left"/>
            </w:pPr>
          </w:p>
        </w:tc>
      </w:tr>
      <w:tr w:rsidR="00640E48" w:rsidRPr="00465226" w14:paraId="58A56E25" w14:textId="77777777" w:rsidTr="00B83956">
        <w:trPr>
          <w:trHeight w:val="605"/>
          <w:jc w:val="center"/>
        </w:trPr>
        <w:tc>
          <w:tcPr>
            <w:tcW w:w="655" w:type="dxa"/>
            <w:vAlign w:val="center"/>
          </w:tcPr>
          <w:p w14:paraId="07C7A08C" w14:textId="77777777" w:rsidR="00640E48" w:rsidRPr="00465226" w:rsidRDefault="00640E48" w:rsidP="009A23A5">
            <w:pPr>
              <w:spacing w:line="276" w:lineRule="auto"/>
              <w:jc w:val="center"/>
              <w:rPr>
                <w:b/>
              </w:rPr>
            </w:pPr>
          </w:p>
        </w:tc>
        <w:tc>
          <w:tcPr>
            <w:tcW w:w="5724" w:type="dxa"/>
            <w:vAlign w:val="bottom"/>
          </w:tcPr>
          <w:p w14:paraId="1066CD24" w14:textId="77777777" w:rsidR="00640E48" w:rsidRPr="00465226" w:rsidRDefault="00640E48" w:rsidP="009A23A5">
            <w:pPr>
              <w:spacing w:line="276" w:lineRule="auto"/>
              <w:jc w:val="left"/>
              <w:rPr>
                <w:b/>
              </w:rPr>
            </w:pPr>
            <w:r w:rsidRPr="00465226">
              <w:rPr>
                <w:b/>
              </w:rPr>
              <w:t>…</w:t>
            </w:r>
          </w:p>
        </w:tc>
        <w:tc>
          <w:tcPr>
            <w:tcW w:w="3151" w:type="dxa"/>
            <w:vAlign w:val="bottom"/>
          </w:tcPr>
          <w:p w14:paraId="52D88CFB" w14:textId="77777777" w:rsidR="00640E48" w:rsidRPr="00465226" w:rsidRDefault="00640E48" w:rsidP="009A23A5">
            <w:pPr>
              <w:spacing w:line="276" w:lineRule="auto"/>
              <w:jc w:val="left"/>
            </w:pPr>
          </w:p>
        </w:tc>
      </w:tr>
    </w:tbl>
    <w:p w14:paraId="5D7F7009" w14:textId="77777777" w:rsidR="00640E48" w:rsidRPr="00465226" w:rsidRDefault="00640E48" w:rsidP="00640E48">
      <w:pPr>
        <w:spacing w:before="120" w:after="120"/>
        <w:ind w:left="4678"/>
        <w:jc w:val="center"/>
        <w:rPr>
          <w:b/>
          <w:lang w:val="nl-NL"/>
        </w:rPr>
      </w:pPr>
      <w:r w:rsidRPr="00465226">
        <w:rPr>
          <w:b/>
          <w:lang w:val="nl-NL"/>
        </w:rPr>
        <w:t>Đại diện hợp pháp của nhà thầu</w:t>
      </w:r>
    </w:p>
    <w:p w14:paraId="7CF9E700" w14:textId="77777777" w:rsidR="00640E48" w:rsidRPr="00465226" w:rsidRDefault="00640E48" w:rsidP="00640E48">
      <w:pPr>
        <w:spacing w:before="120" w:after="120"/>
        <w:ind w:left="4253"/>
        <w:jc w:val="center"/>
        <w:rPr>
          <w:lang w:val="nl-NL"/>
        </w:rPr>
      </w:pPr>
      <w:r w:rsidRPr="00465226">
        <w:rPr>
          <w:i/>
          <w:lang w:val="nl-NL"/>
        </w:rPr>
        <w:t>[ghi tên, chức danh, ký tên và đóng dấu]</w:t>
      </w:r>
    </w:p>
    <w:p w14:paraId="1A1FF41F" w14:textId="77777777" w:rsidR="00640E48" w:rsidRPr="00465226" w:rsidRDefault="00640E48" w:rsidP="00640E48">
      <w:pPr>
        <w:jc w:val="left"/>
        <w:rPr>
          <w:lang w:val="nl-NL"/>
        </w:rPr>
      </w:pPr>
    </w:p>
    <w:p w14:paraId="56E50C52" w14:textId="77777777" w:rsidR="00640E48" w:rsidRPr="00465226" w:rsidRDefault="00640E48" w:rsidP="00640E48">
      <w:pPr>
        <w:spacing w:before="120" w:after="120" w:line="264" w:lineRule="auto"/>
        <w:ind w:firstLine="567"/>
        <w:rPr>
          <w:lang w:val="nl-NL"/>
        </w:rPr>
      </w:pPr>
      <w:r w:rsidRPr="00465226">
        <w:rPr>
          <w:lang w:val="nl-NL"/>
        </w:rPr>
        <w:t>Ghi chú:</w:t>
      </w:r>
    </w:p>
    <w:p w14:paraId="2C16956F" w14:textId="21FECF80" w:rsidR="00640E48" w:rsidRPr="00465226" w:rsidRDefault="00640E48" w:rsidP="00640E48">
      <w:pPr>
        <w:spacing w:before="120" w:after="120" w:line="264" w:lineRule="auto"/>
        <w:ind w:firstLine="567"/>
        <w:rPr>
          <w:lang w:val="nl-NL"/>
        </w:rPr>
      </w:pPr>
      <w:r w:rsidRPr="00465226">
        <w:rPr>
          <w:lang w:val="nl-NL"/>
        </w:rPr>
        <w:t>(1) Trường hợp hàng hóa không thuộc đối tượng ưu đãi thì nhà thầu không phải kê khai theo Mẫu này.</w:t>
      </w:r>
    </w:p>
    <w:p w14:paraId="511C62D4" w14:textId="555B2850" w:rsidR="0053208A" w:rsidRPr="00465226" w:rsidRDefault="0053208A" w:rsidP="00640E48">
      <w:pPr>
        <w:spacing w:before="120" w:after="120" w:line="264" w:lineRule="auto"/>
        <w:ind w:firstLine="567"/>
        <w:rPr>
          <w:b/>
          <w:lang w:val="nl-NL"/>
        </w:rPr>
      </w:pPr>
      <w:r w:rsidRPr="00465226">
        <w:rPr>
          <w:lang w:val="nl-NL"/>
        </w:rPr>
        <w:t>(2) Nhà thầu có thể kê khai chi phí sản xuất tại Việt Nam theo cách cộng các chi phí về linh kiện, cấu kiện, nhân công... trong nước. Trong trường hợp này, nhà thầu không phải kê khai theo Mẫu này.</w:t>
      </w:r>
    </w:p>
    <w:p w14:paraId="796F8F86" w14:textId="01E68534" w:rsidR="00640E48" w:rsidRPr="00465226" w:rsidRDefault="00640E48" w:rsidP="00640E48">
      <w:pPr>
        <w:jc w:val="right"/>
        <w:rPr>
          <w:b/>
          <w:lang w:val="nl-NL"/>
        </w:rPr>
      </w:pPr>
      <w:r w:rsidRPr="00465226">
        <w:rPr>
          <w:b/>
          <w:lang w:val="nl-NL"/>
        </w:rPr>
        <w:br w:type="column"/>
        <w:t>Mẫu số 06</w:t>
      </w:r>
      <w:r w:rsidR="00736542" w:rsidRPr="00465226">
        <w:rPr>
          <w:b/>
          <w:lang w:val="nl-NL"/>
        </w:rPr>
        <w:t xml:space="preserve"> </w:t>
      </w:r>
      <w:r w:rsidRPr="00465226">
        <w:rPr>
          <w:b/>
          <w:lang w:val="nl-NL"/>
        </w:rPr>
        <w:t>(b)</w:t>
      </w:r>
    </w:p>
    <w:p w14:paraId="47E1FD78" w14:textId="77777777" w:rsidR="00640E48" w:rsidRPr="00465226" w:rsidRDefault="00640E48" w:rsidP="00640E48">
      <w:pPr>
        <w:jc w:val="center"/>
        <w:rPr>
          <w:lang w:val="nl-NL"/>
        </w:rPr>
      </w:pPr>
    </w:p>
    <w:p w14:paraId="43C5ACC0" w14:textId="77777777" w:rsidR="00640E48" w:rsidRPr="00465226" w:rsidRDefault="00640E48" w:rsidP="00640E48">
      <w:pPr>
        <w:jc w:val="center"/>
        <w:rPr>
          <w:b/>
          <w:lang w:val="nl-NL"/>
        </w:rPr>
      </w:pPr>
      <w:r w:rsidRPr="00465226">
        <w:rPr>
          <w:b/>
          <w:lang w:val="nl-NL"/>
        </w:rPr>
        <w:t>BẢNG KÊ KHAI CHI PHÍ TẠI CÁC NƯỚC THÀNH VIÊN ĐỐI VỚI</w:t>
      </w:r>
    </w:p>
    <w:p w14:paraId="11811885" w14:textId="77777777" w:rsidR="00640E48" w:rsidRPr="00465226" w:rsidRDefault="00640E48" w:rsidP="00640E48">
      <w:pPr>
        <w:jc w:val="center"/>
        <w:rPr>
          <w:rFonts w:eastAsia="MS Mincho"/>
          <w:b/>
          <w:vertAlign w:val="superscript"/>
          <w:lang w:val="nl-NL" w:eastAsia="ja-JP"/>
        </w:rPr>
      </w:pPr>
      <w:r w:rsidRPr="00465226">
        <w:rPr>
          <w:b/>
          <w:lang w:val="nl-NL"/>
        </w:rPr>
        <w:t>HÀNG HÓA ĐƯỢC HƯỞNG ƯU ĐÃI</w:t>
      </w:r>
      <w:r w:rsidRPr="00465226">
        <w:rPr>
          <w:b/>
          <w:vertAlign w:val="superscript"/>
          <w:lang w:val="nl-NL"/>
        </w:rPr>
        <w:t>(1)</w:t>
      </w:r>
    </w:p>
    <w:p w14:paraId="209666D5" w14:textId="77777777" w:rsidR="00640E48" w:rsidRPr="00465226" w:rsidRDefault="00640E48" w:rsidP="00640E48">
      <w:pPr>
        <w:jc w:val="center"/>
        <w:rPr>
          <w:lang w:val="nl-NL"/>
        </w:rPr>
      </w:pPr>
      <w:r w:rsidRPr="00465226">
        <w:rPr>
          <w:i/>
          <w:lang w:val="nl-NL"/>
        </w:rPr>
        <w:t>(đối với gói thầu áp dụng ưu đãi hàng hóa nội khối)</w:t>
      </w:r>
    </w:p>
    <w:p w14:paraId="44F3BBEA" w14:textId="77777777" w:rsidR="00640E48" w:rsidRPr="00465226" w:rsidRDefault="00640E48" w:rsidP="00640E48">
      <w:pPr>
        <w:jc w:val="center"/>
        <w:rPr>
          <w:lang w:val="nl-NL"/>
        </w:rPr>
      </w:pPr>
    </w:p>
    <w:p w14:paraId="557CE53C" w14:textId="77777777" w:rsidR="00640E48" w:rsidRPr="00465226" w:rsidRDefault="00640E48" w:rsidP="00640E48">
      <w:pPr>
        <w:jc w:val="center"/>
        <w:rPr>
          <w:lang w:val="nl-NL"/>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880"/>
        <w:gridCol w:w="2938"/>
      </w:tblGrid>
      <w:tr w:rsidR="00640E48" w:rsidRPr="00465226" w14:paraId="160857F3" w14:textId="77777777" w:rsidTr="00B83956">
        <w:trPr>
          <w:trHeight w:val="644"/>
          <w:jc w:val="center"/>
        </w:trPr>
        <w:tc>
          <w:tcPr>
            <w:tcW w:w="746" w:type="dxa"/>
            <w:vAlign w:val="center"/>
          </w:tcPr>
          <w:p w14:paraId="337317D9" w14:textId="77777777" w:rsidR="00640E48" w:rsidRPr="00465226" w:rsidRDefault="00640E48" w:rsidP="009A23A5">
            <w:pPr>
              <w:spacing w:line="276" w:lineRule="auto"/>
              <w:jc w:val="center"/>
              <w:rPr>
                <w:b/>
              </w:rPr>
            </w:pPr>
            <w:r w:rsidRPr="00465226">
              <w:rPr>
                <w:b/>
              </w:rPr>
              <w:t>STT</w:t>
            </w:r>
          </w:p>
        </w:tc>
        <w:tc>
          <w:tcPr>
            <w:tcW w:w="5880" w:type="dxa"/>
            <w:vAlign w:val="center"/>
          </w:tcPr>
          <w:p w14:paraId="6166ACA2" w14:textId="77777777" w:rsidR="00640E48" w:rsidRPr="00465226" w:rsidRDefault="00640E48" w:rsidP="009A23A5">
            <w:pPr>
              <w:spacing w:line="276" w:lineRule="auto"/>
              <w:jc w:val="center"/>
              <w:rPr>
                <w:b/>
              </w:rPr>
            </w:pPr>
            <w:r w:rsidRPr="00465226">
              <w:rPr>
                <w:b/>
              </w:rPr>
              <w:t>Tên hàng hóa</w:t>
            </w:r>
          </w:p>
        </w:tc>
        <w:tc>
          <w:tcPr>
            <w:tcW w:w="2938" w:type="dxa"/>
            <w:vAlign w:val="center"/>
          </w:tcPr>
          <w:p w14:paraId="3AF9A3A9" w14:textId="77777777" w:rsidR="00640E48" w:rsidRPr="00465226" w:rsidRDefault="00640E48" w:rsidP="009A23A5">
            <w:pPr>
              <w:spacing w:line="276" w:lineRule="auto"/>
              <w:jc w:val="center"/>
              <w:rPr>
                <w:b/>
              </w:rPr>
            </w:pPr>
            <w:r w:rsidRPr="00465226">
              <w:rPr>
                <w:b/>
              </w:rPr>
              <w:t>Giá trị</w:t>
            </w:r>
          </w:p>
        </w:tc>
      </w:tr>
      <w:tr w:rsidR="00640E48" w:rsidRPr="00465226" w14:paraId="03F84F2C" w14:textId="77777777" w:rsidTr="00B83956">
        <w:trPr>
          <w:trHeight w:val="710"/>
          <w:jc w:val="center"/>
        </w:trPr>
        <w:tc>
          <w:tcPr>
            <w:tcW w:w="746" w:type="dxa"/>
            <w:vAlign w:val="center"/>
          </w:tcPr>
          <w:p w14:paraId="5922B8AD" w14:textId="77777777" w:rsidR="00640E48" w:rsidRPr="00465226" w:rsidRDefault="00640E48" w:rsidP="009A23A5">
            <w:pPr>
              <w:spacing w:line="276" w:lineRule="auto"/>
              <w:jc w:val="center"/>
              <w:rPr>
                <w:b/>
              </w:rPr>
            </w:pPr>
            <w:r w:rsidRPr="00465226">
              <w:rPr>
                <w:b/>
              </w:rPr>
              <w:t>1</w:t>
            </w:r>
          </w:p>
        </w:tc>
        <w:tc>
          <w:tcPr>
            <w:tcW w:w="5880" w:type="dxa"/>
            <w:vAlign w:val="center"/>
          </w:tcPr>
          <w:p w14:paraId="2413B5EB" w14:textId="77777777" w:rsidR="00640E48" w:rsidRPr="00465226" w:rsidRDefault="00640E48" w:rsidP="009A23A5">
            <w:pPr>
              <w:spacing w:line="276" w:lineRule="auto"/>
              <w:jc w:val="left"/>
            </w:pPr>
            <w:r w:rsidRPr="00465226">
              <w:rPr>
                <w:b/>
              </w:rPr>
              <w:t>Tên hàng hoá thứ nhất</w:t>
            </w:r>
          </w:p>
        </w:tc>
        <w:tc>
          <w:tcPr>
            <w:tcW w:w="2938" w:type="dxa"/>
            <w:vAlign w:val="center"/>
          </w:tcPr>
          <w:p w14:paraId="2336AF85" w14:textId="77777777" w:rsidR="00640E48" w:rsidRPr="00465226" w:rsidRDefault="00640E48" w:rsidP="009A23A5">
            <w:pPr>
              <w:spacing w:line="276" w:lineRule="auto"/>
              <w:jc w:val="center"/>
              <w:rPr>
                <w:b/>
              </w:rPr>
            </w:pPr>
          </w:p>
        </w:tc>
      </w:tr>
      <w:tr w:rsidR="00640E48" w:rsidRPr="00465226" w14:paraId="5F3D3750" w14:textId="77777777" w:rsidTr="00B83956">
        <w:trPr>
          <w:trHeight w:val="835"/>
          <w:jc w:val="center"/>
        </w:trPr>
        <w:tc>
          <w:tcPr>
            <w:tcW w:w="746" w:type="dxa"/>
            <w:vAlign w:val="center"/>
          </w:tcPr>
          <w:p w14:paraId="6801F3E5" w14:textId="77777777" w:rsidR="00640E48" w:rsidRPr="00465226" w:rsidRDefault="00640E48" w:rsidP="009A23A5">
            <w:pPr>
              <w:spacing w:line="276" w:lineRule="auto"/>
              <w:jc w:val="center"/>
              <w:rPr>
                <w:i/>
              </w:rPr>
            </w:pPr>
          </w:p>
        </w:tc>
        <w:tc>
          <w:tcPr>
            <w:tcW w:w="5880" w:type="dxa"/>
            <w:vAlign w:val="center"/>
          </w:tcPr>
          <w:p w14:paraId="2DF678C7" w14:textId="77777777" w:rsidR="00640E48" w:rsidRPr="00465226" w:rsidRDefault="00640E48" w:rsidP="009A23A5">
            <w:pPr>
              <w:spacing w:line="276" w:lineRule="auto"/>
            </w:pPr>
            <w:r w:rsidRPr="00465226">
              <w:t xml:space="preserve">Giá chào của hàng hoá trong HSDT </w:t>
            </w:r>
          </w:p>
        </w:tc>
        <w:tc>
          <w:tcPr>
            <w:tcW w:w="2938" w:type="dxa"/>
            <w:vAlign w:val="center"/>
          </w:tcPr>
          <w:p w14:paraId="638422F0" w14:textId="77777777" w:rsidR="00640E48" w:rsidRPr="00465226" w:rsidRDefault="00640E48" w:rsidP="009A23A5">
            <w:pPr>
              <w:spacing w:line="276" w:lineRule="auto"/>
              <w:jc w:val="center"/>
            </w:pPr>
            <w:r w:rsidRPr="00465226">
              <w:t>(I)</w:t>
            </w:r>
          </w:p>
        </w:tc>
      </w:tr>
      <w:tr w:rsidR="00640E48" w:rsidRPr="00465226" w14:paraId="48FE38ED" w14:textId="77777777" w:rsidTr="00B83956">
        <w:trPr>
          <w:trHeight w:val="974"/>
          <w:jc w:val="center"/>
        </w:trPr>
        <w:tc>
          <w:tcPr>
            <w:tcW w:w="746" w:type="dxa"/>
            <w:vAlign w:val="center"/>
          </w:tcPr>
          <w:p w14:paraId="4A7FE801" w14:textId="77777777" w:rsidR="00640E48" w:rsidRPr="00465226" w:rsidRDefault="00640E48" w:rsidP="009A23A5">
            <w:pPr>
              <w:spacing w:line="276" w:lineRule="auto"/>
              <w:jc w:val="center"/>
              <w:rPr>
                <w:i/>
              </w:rPr>
            </w:pPr>
          </w:p>
        </w:tc>
        <w:tc>
          <w:tcPr>
            <w:tcW w:w="5880" w:type="dxa"/>
            <w:vAlign w:val="center"/>
          </w:tcPr>
          <w:p w14:paraId="27F45671" w14:textId="77777777" w:rsidR="00640E48" w:rsidRPr="00465226" w:rsidRDefault="00640E48" w:rsidP="009A23A5">
            <w:pPr>
              <w:spacing w:line="276" w:lineRule="auto"/>
            </w:pPr>
            <w:r w:rsidRPr="00465226">
              <w:t xml:space="preserve">Giá trị thuế các loại (trong đó bao gồm thuế nhập khẩu đối với các linh kiện, thiết bị cấu thành hàng hoá nhập khẩu, thuế VAT và các loại thuế khác phải trả cho hàng hoá) </w:t>
            </w:r>
          </w:p>
        </w:tc>
        <w:tc>
          <w:tcPr>
            <w:tcW w:w="2938" w:type="dxa"/>
            <w:vAlign w:val="center"/>
          </w:tcPr>
          <w:p w14:paraId="63A4EBFD" w14:textId="77777777" w:rsidR="00640E48" w:rsidRPr="00465226" w:rsidRDefault="00640E48" w:rsidP="009A23A5">
            <w:pPr>
              <w:spacing w:line="276" w:lineRule="auto"/>
              <w:jc w:val="center"/>
            </w:pPr>
            <w:r w:rsidRPr="00465226">
              <w:t>(II)</w:t>
            </w:r>
          </w:p>
        </w:tc>
      </w:tr>
      <w:tr w:rsidR="00640E48" w:rsidRPr="00465226" w14:paraId="59C2F2AB" w14:textId="77777777" w:rsidTr="00B83956">
        <w:trPr>
          <w:trHeight w:val="605"/>
          <w:jc w:val="center"/>
        </w:trPr>
        <w:tc>
          <w:tcPr>
            <w:tcW w:w="746" w:type="dxa"/>
            <w:vAlign w:val="center"/>
          </w:tcPr>
          <w:p w14:paraId="5BDACB24" w14:textId="77777777" w:rsidR="00640E48" w:rsidRPr="00465226" w:rsidRDefault="00640E48" w:rsidP="009A23A5">
            <w:pPr>
              <w:spacing w:line="276" w:lineRule="auto"/>
              <w:rPr>
                <w:i/>
              </w:rPr>
            </w:pPr>
          </w:p>
        </w:tc>
        <w:tc>
          <w:tcPr>
            <w:tcW w:w="5880" w:type="dxa"/>
            <w:vAlign w:val="center"/>
          </w:tcPr>
          <w:p w14:paraId="73B00542" w14:textId="1D77A48F" w:rsidR="00640E48" w:rsidRPr="00465226" w:rsidRDefault="00640E48" w:rsidP="0053208A">
            <w:pPr>
              <w:spacing w:line="276" w:lineRule="auto"/>
              <w:rPr>
                <w:i/>
              </w:rPr>
            </w:pPr>
            <w:r w:rsidRPr="00465226">
              <w:t xml:space="preserve">Kê khai các chi phí phát sinh ngoài các </w:t>
            </w:r>
            <w:r w:rsidR="0098343C" w:rsidRPr="00465226">
              <w:t>N</w:t>
            </w:r>
            <w:r w:rsidRPr="00465226">
              <w:t>ước thành viên trong hàng hóa bao gồm các loại phí, lệ phí (nếu có)</w:t>
            </w:r>
            <w:r w:rsidR="00E073C5" w:rsidRPr="00465226">
              <w:t xml:space="preserve"> </w:t>
            </w:r>
          </w:p>
        </w:tc>
        <w:tc>
          <w:tcPr>
            <w:tcW w:w="2938" w:type="dxa"/>
            <w:vAlign w:val="center"/>
          </w:tcPr>
          <w:p w14:paraId="42C6A55F" w14:textId="77777777" w:rsidR="00640E48" w:rsidRPr="00465226" w:rsidRDefault="00640E48" w:rsidP="009A23A5">
            <w:pPr>
              <w:spacing w:line="276" w:lineRule="auto"/>
              <w:jc w:val="center"/>
            </w:pPr>
            <w:r w:rsidRPr="00465226">
              <w:t>(III)</w:t>
            </w:r>
          </w:p>
        </w:tc>
      </w:tr>
      <w:tr w:rsidR="00640E48" w:rsidRPr="00465226" w14:paraId="435A5355" w14:textId="77777777" w:rsidTr="00B83956">
        <w:trPr>
          <w:trHeight w:val="605"/>
          <w:jc w:val="center"/>
        </w:trPr>
        <w:tc>
          <w:tcPr>
            <w:tcW w:w="746" w:type="dxa"/>
            <w:vAlign w:val="center"/>
          </w:tcPr>
          <w:p w14:paraId="26E47D10" w14:textId="77777777" w:rsidR="00640E48" w:rsidRPr="00465226" w:rsidRDefault="00640E48" w:rsidP="009A23A5">
            <w:pPr>
              <w:spacing w:line="276" w:lineRule="auto"/>
              <w:jc w:val="center"/>
            </w:pPr>
          </w:p>
        </w:tc>
        <w:tc>
          <w:tcPr>
            <w:tcW w:w="5880" w:type="dxa"/>
            <w:vAlign w:val="center"/>
          </w:tcPr>
          <w:p w14:paraId="269E9AB7" w14:textId="3D5A1315" w:rsidR="00640E48" w:rsidRPr="00465226" w:rsidRDefault="00640E48" w:rsidP="0098343C">
            <w:pPr>
              <w:spacing w:line="276" w:lineRule="auto"/>
              <w:rPr>
                <w:b/>
              </w:rPr>
            </w:pPr>
            <w:r w:rsidRPr="00465226">
              <w:t xml:space="preserve">Chi phí phát sinh tại các </w:t>
            </w:r>
            <w:r w:rsidR="0098343C" w:rsidRPr="00465226">
              <w:t>N</w:t>
            </w:r>
            <w:r w:rsidRPr="00465226">
              <w:t>ước thành viên</w:t>
            </w:r>
          </w:p>
        </w:tc>
        <w:tc>
          <w:tcPr>
            <w:tcW w:w="2938" w:type="dxa"/>
            <w:vAlign w:val="center"/>
          </w:tcPr>
          <w:p w14:paraId="2DA23865" w14:textId="77777777" w:rsidR="00640E48" w:rsidRPr="00465226" w:rsidRDefault="00640E48" w:rsidP="009A23A5">
            <w:pPr>
              <w:spacing w:line="276" w:lineRule="auto"/>
              <w:jc w:val="center"/>
            </w:pPr>
            <w:r w:rsidRPr="00465226">
              <w:t>G</w:t>
            </w:r>
            <w:r w:rsidRPr="00465226">
              <w:rPr>
                <w:vertAlign w:val="superscript"/>
              </w:rPr>
              <w:t>*</w:t>
            </w:r>
            <w:r w:rsidRPr="00465226">
              <w:t xml:space="preserve"> = (I) – (II) – (III) </w:t>
            </w:r>
          </w:p>
        </w:tc>
      </w:tr>
      <w:tr w:rsidR="00640E48" w:rsidRPr="00465226" w14:paraId="7262524C" w14:textId="77777777" w:rsidTr="00B83956">
        <w:trPr>
          <w:trHeight w:val="575"/>
          <w:jc w:val="center"/>
        </w:trPr>
        <w:tc>
          <w:tcPr>
            <w:tcW w:w="746" w:type="dxa"/>
            <w:vAlign w:val="center"/>
          </w:tcPr>
          <w:p w14:paraId="7B3BB925" w14:textId="77777777" w:rsidR="00640E48" w:rsidRPr="00465226" w:rsidRDefault="00640E48" w:rsidP="009A23A5">
            <w:pPr>
              <w:spacing w:line="276" w:lineRule="auto"/>
              <w:jc w:val="center"/>
              <w:rPr>
                <w:b/>
              </w:rPr>
            </w:pPr>
          </w:p>
        </w:tc>
        <w:tc>
          <w:tcPr>
            <w:tcW w:w="5880" w:type="dxa"/>
            <w:vAlign w:val="center"/>
          </w:tcPr>
          <w:p w14:paraId="3D3AB568" w14:textId="08564701" w:rsidR="00640E48" w:rsidRPr="00465226" w:rsidRDefault="00640E48" w:rsidP="0098343C">
            <w:pPr>
              <w:spacing w:line="276" w:lineRule="auto"/>
              <w:rPr>
                <w:b/>
              </w:rPr>
            </w:pPr>
            <w:r w:rsidRPr="00465226">
              <w:rPr>
                <w:b/>
              </w:rPr>
              <w:t xml:space="preserve">Tỷ lệ % chi phí phát sinh tại các </w:t>
            </w:r>
            <w:r w:rsidR="0098343C" w:rsidRPr="00465226">
              <w:rPr>
                <w:b/>
              </w:rPr>
              <w:t>N</w:t>
            </w:r>
            <w:r w:rsidRPr="00465226">
              <w:rPr>
                <w:b/>
              </w:rPr>
              <w:t>ước thành viên</w:t>
            </w:r>
          </w:p>
        </w:tc>
        <w:tc>
          <w:tcPr>
            <w:tcW w:w="2938" w:type="dxa"/>
            <w:vAlign w:val="center"/>
          </w:tcPr>
          <w:p w14:paraId="104E1F17" w14:textId="77777777" w:rsidR="00640E48" w:rsidRPr="00465226" w:rsidRDefault="00640E48" w:rsidP="009A23A5">
            <w:pPr>
              <w:pStyle w:val="BodyTextIndent2"/>
              <w:widowControl w:val="0"/>
              <w:tabs>
                <w:tab w:val="left" w:pos="993"/>
              </w:tabs>
              <w:spacing w:before="120" w:after="120" w:line="264" w:lineRule="auto"/>
              <w:ind w:left="170" w:firstLine="0"/>
              <w:jc w:val="center"/>
              <w:rPr>
                <w:lang w:val="en-US" w:eastAsia="en-US"/>
              </w:rPr>
            </w:pPr>
            <w:r w:rsidRPr="00465226">
              <w:rPr>
                <w:lang w:val="en-US" w:eastAsia="en-US"/>
              </w:rPr>
              <w:t>D (%) = G</w:t>
            </w:r>
            <w:r w:rsidRPr="00465226">
              <w:rPr>
                <w:vertAlign w:val="superscript"/>
                <w:lang w:val="en-US" w:eastAsia="en-US"/>
              </w:rPr>
              <w:t>*</w:t>
            </w:r>
            <w:r w:rsidRPr="00465226">
              <w:rPr>
                <w:lang w:val="en-US" w:eastAsia="en-US"/>
              </w:rPr>
              <w:t>/G (%)</w:t>
            </w:r>
          </w:p>
          <w:p w14:paraId="200B73B3" w14:textId="77777777" w:rsidR="00640E48" w:rsidRPr="00465226" w:rsidRDefault="00640E48" w:rsidP="009A23A5">
            <w:pPr>
              <w:pStyle w:val="BodyTextIndent2"/>
              <w:widowControl w:val="0"/>
              <w:tabs>
                <w:tab w:val="left" w:pos="993"/>
              </w:tabs>
              <w:spacing w:before="120" w:after="120" w:line="264" w:lineRule="auto"/>
              <w:ind w:left="170" w:firstLine="0"/>
              <w:jc w:val="center"/>
            </w:pPr>
            <w:r w:rsidRPr="00465226">
              <w:rPr>
                <w:lang w:val="en-US" w:eastAsia="en-US"/>
              </w:rPr>
              <w:t>Trong đó G = (I) – (II)</w:t>
            </w:r>
          </w:p>
        </w:tc>
      </w:tr>
      <w:tr w:rsidR="00640E48" w:rsidRPr="00465226" w14:paraId="1D27276A" w14:textId="77777777" w:rsidTr="00B83956">
        <w:trPr>
          <w:trHeight w:val="605"/>
          <w:jc w:val="center"/>
        </w:trPr>
        <w:tc>
          <w:tcPr>
            <w:tcW w:w="746" w:type="dxa"/>
            <w:vAlign w:val="center"/>
          </w:tcPr>
          <w:p w14:paraId="40FC1742" w14:textId="77777777" w:rsidR="00640E48" w:rsidRPr="00465226" w:rsidRDefault="00640E48" w:rsidP="009A23A5">
            <w:pPr>
              <w:spacing w:line="276" w:lineRule="auto"/>
              <w:jc w:val="center"/>
              <w:rPr>
                <w:b/>
              </w:rPr>
            </w:pPr>
            <w:r w:rsidRPr="00465226">
              <w:rPr>
                <w:b/>
              </w:rPr>
              <w:t>2</w:t>
            </w:r>
          </w:p>
        </w:tc>
        <w:tc>
          <w:tcPr>
            <w:tcW w:w="5880" w:type="dxa"/>
            <w:vAlign w:val="center"/>
          </w:tcPr>
          <w:p w14:paraId="22151D50" w14:textId="77777777" w:rsidR="00640E48" w:rsidRPr="00465226" w:rsidRDefault="00640E48" w:rsidP="009A23A5">
            <w:pPr>
              <w:spacing w:line="276" w:lineRule="auto"/>
              <w:jc w:val="left"/>
              <w:rPr>
                <w:b/>
              </w:rPr>
            </w:pPr>
            <w:r w:rsidRPr="00465226">
              <w:rPr>
                <w:b/>
              </w:rPr>
              <w:t>Tên hàng hoá thứ hai</w:t>
            </w:r>
          </w:p>
        </w:tc>
        <w:tc>
          <w:tcPr>
            <w:tcW w:w="2938" w:type="dxa"/>
            <w:vAlign w:val="bottom"/>
          </w:tcPr>
          <w:p w14:paraId="1F1253D7" w14:textId="77777777" w:rsidR="00640E48" w:rsidRPr="00465226" w:rsidRDefault="00640E48" w:rsidP="009A23A5">
            <w:pPr>
              <w:spacing w:line="276" w:lineRule="auto"/>
              <w:jc w:val="left"/>
            </w:pPr>
          </w:p>
        </w:tc>
      </w:tr>
      <w:tr w:rsidR="00640E48" w:rsidRPr="00465226" w14:paraId="6D7E64EC" w14:textId="77777777" w:rsidTr="00B83956">
        <w:trPr>
          <w:trHeight w:val="605"/>
          <w:jc w:val="center"/>
        </w:trPr>
        <w:tc>
          <w:tcPr>
            <w:tcW w:w="746" w:type="dxa"/>
            <w:vAlign w:val="center"/>
          </w:tcPr>
          <w:p w14:paraId="021FCBDA" w14:textId="77777777" w:rsidR="00640E48" w:rsidRPr="00465226" w:rsidRDefault="00640E48" w:rsidP="009A23A5">
            <w:pPr>
              <w:spacing w:line="276" w:lineRule="auto"/>
              <w:jc w:val="center"/>
              <w:rPr>
                <w:b/>
              </w:rPr>
            </w:pPr>
          </w:p>
        </w:tc>
        <w:tc>
          <w:tcPr>
            <w:tcW w:w="5880" w:type="dxa"/>
            <w:vAlign w:val="bottom"/>
          </w:tcPr>
          <w:p w14:paraId="18DC2278" w14:textId="77777777" w:rsidR="00640E48" w:rsidRPr="00465226" w:rsidRDefault="00640E48" w:rsidP="009A23A5">
            <w:pPr>
              <w:spacing w:line="276" w:lineRule="auto"/>
              <w:jc w:val="left"/>
              <w:rPr>
                <w:b/>
              </w:rPr>
            </w:pPr>
            <w:r w:rsidRPr="00465226">
              <w:rPr>
                <w:b/>
              </w:rPr>
              <w:t>…</w:t>
            </w:r>
          </w:p>
        </w:tc>
        <w:tc>
          <w:tcPr>
            <w:tcW w:w="2938" w:type="dxa"/>
            <w:vAlign w:val="bottom"/>
          </w:tcPr>
          <w:p w14:paraId="502318E2" w14:textId="77777777" w:rsidR="00640E48" w:rsidRPr="00465226" w:rsidRDefault="00640E48" w:rsidP="009A23A5">
            <w:pPr>
              <w:spacing w:line="276" w:lineRule="auto"/>
              <w:jc w:val="left"/>
            </w:pPr>
          </w:p>
        </w:tc>
      </w:tr>
    </w:tbl>
    <w:p w14:paraId="24F2B53C" w14:textId="77777777" w:rsidR="00640E48" w:rsidRPr="00465226" w:rsidRDefault="00640E48" w:rsidP="00640E48">
      <w:pPr>
        <w:spacing w:before="120" w:after="120"/>
        <w:ind w:left="4678"/>
        <w:jc w:val="center"/>
        <w:rPr>
          <w:b/>
          <w:lang w:val="nl-NL"/>
        </w:rPr>
      </w:pPr>
      <w:r w:rsidRPr="00465226">
        <w:rPr>
          <w:b/>
          <w:lang w:val="nl-NL"/>
        </w:rPr>
        <w:t>Đại diện hợp pháp của nhà thầu</w:t>
      </w:r>
    </w:p>
    <w:p w14:paraId="0E1F903F" w14:textId="77777777" w:rsidR="00640E48" w:rsidRPr="00465226" w:rsidRDefault="00640E48" w:rsidP="00640E48">
      <w:pPr>
        <w:spacing w:before="120" w:after="120"/>
        <w:ind w:left="4253"/>
        <w:jc w:val="center"/>
        <w:rPr>
          <w:lang w:val="nl-NL"/>
        </w:rPr>
      </w:pPr>
      <w:r w:rsidRPr="00465226">
        <w:rPr>
          <w:i/>
          <w:lang w:val="nl-NL"/>
        </w:rPr>
        <w:t>[ghi tên, chức danh, ký tên và đóng dấu]</w:t>
      </w:r>
    </w:p>
    <w:p w14:paraId="6BED855E" w14:textId="77777777" w:rsidR="00640E48" w:rsidRPr="00465226" w:rsidRDefault="00640E48" w:rsidP="00640E48">
      <w:pPr>
        <w:jc w:val="left"/>
        <w:rPr>
          <w:lang w:val="nl-NL"/>
        </w:rPr>
      </w:pPr>
    </w:p>
    <w:p w14:paraId="1222681A" w14:textId="77777777" w:rsidR="00640E48" w:rsidRPr="00465226" w:rsidRDefault="00640E48" w:rsidP="00640E48">
      <w:pPr>
        <w:spacing w:before="120" w:after="120" w:line="264" w:lineRule="auto"/>
        <w:ind w:firstLine="567"/>
        <w:rPr>
          <w:lang w:val="nl-NL"/>
        </w:rPr>
      </w:pPr>
      <w:r w:rsidRPr="00465226">
        <w:rPr>
          <w:lang w:val="nl-NL"/>
        </w:rPr>
        <w:t>Ghi chú:</w:t>
      </w:r>
    </w:p>
    <w:p w14:paraId="4D007826" w14:textId="77777777" w:rsidR="00640E48" w:rsidRPr="00465226" w:rsidRDefault="00640E48" w:rsidP="00640E48">
      <w:pPr>
        <w:spacing w:before="120" w:after="120" w:line="264" w:lineRule="auto"/>
        <w:ind w:firstLine="567"/>
        <w:rPr>
          <w:b/>
          <w:lang w:val="nl-NL"/>
        </w:rPr>
      </w:pPr>
      <w:r w:rsidRPr="00465226">
        <w:rPr>
          <w:lang w:val="nl-NL"/>
        </w:rPr>
        <w:t>(1) Trường hợp hàng hóa không thuộc đối tượng ưu đãi thì nhà thầu không phải kê khai theo Mẫu này.</w:t>
      </w:r>
    </w:p>
    <w:p w14:paraId="260E2751" w14:textId="556F2755" w:rsidR="00640E48" w:rsidRPr="00465226" w:rsidRDefault="00640E48" w:rsidP="00640E48">
      <w:pPr>
        <w:jc w:val="right"/>
        <w:rPr>
          <w:b/>
          <w:lang w:val="nl-NL"/>
        </w:rPr>
      </w:pPr>
      <w:r w:rsidRPr="00465226">
        <w:rPr>
          <w:b/>
          <w:lang w:val="nl-NL"/>
        </w:rPr>
        <w:br w:type="page"/>
      </w:r>
      <w:bookmarkStart w:id="246" w:name="_Toc399947682"/>
      <w:bookmarkStart w:id="247" w:name="_Toc482500892"/>
      <w:r w:rsidRPr="00465226">
        <w:rPr>
          <w:b/>
          <w:lang w:val="nl-NL"/>
        </w:rPr>
        <w:t>Mẫu số 07 (a)</w:t>
      </w:r>
    </w:p>
    <w:p w14:paraId="0E04A942" w14:textId="77777777" w:rsidR="000826CF" w:rsidRPr="00465226" w:rsidRDefault="000826CF" w:rsidP="00640E48">
      <w:pPr>
        <w:pStyle w:val="Section4heading"/>
        <w:outlineLvl w:val="3"/>
        <w:rPr>
          <w:sz w:val="28"/>
          <w:szCs w:val="28"/>
          <w:lang w:val="es-ES_tradnl"/>
        </w:rPr>
      </w:pPr>
      <w:bookmarkStart w:id="248" w:name="_Toc399947683"/>
      <w:bookmarkEnd w:id="246"/>
    </w:p>
    <w:p w14:paraId="08071C48" w14:textId="6414D38D" w:rsidR="00640E48" w:rsidRPr="00465226" w:rsidRDefault="00640E48" w:rsidP="00640E48">
      <w:pPr>
        <w:pStyle w:val="Section4heading"/>
        <w:outlineLvl w:val="3"/>
        <w:rPr>
          <w:sz w:val="28"/>
          <w:szCs w:val="28"/>
          <w:lang w:val="es-ES_tradnl"/>
        </w:rPr>
      </w:pPr>
      <w:r w:rsidRPr="00465226">
        <w:rPr>
          <w:sz w:val="28"/>
          <w:szCs w:val="28"/>
          <w:lang w:val="es-ES_tradnl"/>
        </w:rPr>
        <w:t>BẢN KÊ KHAI THÔNG TIN VỀ NHÀ THẦU</w:t>
      </w:r>
    </w:p>
    <w:p w14:paraId="4204D989" w14:textId="77777777" w:rsidR="00CF346E" w:rsidRPr="00465226" w:rsidRDefault="00CF346E" w:rsidP="00B83956">
      <w:pPr>
        <w:rPr>
          <w:lang w:val="es-ES_tradnl"/>
        </w:rPr>
      </w:pPr>
    </w:p>
    <w:p w14:paraId="5EE72FC2" w14:textId="6091F198" w:rsidR="00640E48" w:rsidRPr="00465226" w:rsidRDefault="00640E48" w:rsidP="00640E48">
      <w:pPr>
        <w:jc w:val="right"/>
        <w:rPr>
          <w:spacing w:val="-2"/>
          <w:lang w:val="es-ES_tradnl"/>
        </w:rPr>
      </w:pPr>
      <w:r w:rsidRPr="00465226">
        <w:rPr>
          <w:spacing w:val="-2"/>
          <w:lang w:val="es-ES_tradnl"/>
        </w:rPr>
        <w:t xml:space="preserve">Ngày: </w:t>
      </w:r>
      <w:r w:rsidRPr="00465226">
        <w:rPr>
          <w:i/>
          <w:lang w:val="es-ES_tradnl"/>
        </w:rPr>
        <w:t>_________________</w:t>
      </w:r>
      <w:r w:rsidR="00962EE4" w:rsidRPr="00465226">
        <w:rPr>
          <w:rFonts w:eastAsia="Arial"/>
          <w:i/>
          <w:lang w:val="vi-VN" w:eastAsia="vi-VN" w:bidi="vi-VN"/>
        </w:rPr>
        <w:t xml:space="preserve">[điền ngày, tháng, năm nộp </w:t>
      </w:r>
      <w:r w:rsidR="009F697C" w:rsidRPr="00465226">
        <w:rPr>
          <w:rFonts w:eastAsia="Arial"/>
          <w:i/>
          <w:lang w:val="vi-VN" w:eastAsia="vi-VN" w:bidi="vi-VN"/>
        </w:rPr>
        <w:t>HSDT</w:t>
      </w:r>
      <w:r w:rsidR="00962EE4" w:rsidRPr="00465226">
        <w:rPr>
          <w:rFonts w:eastAsia="Arial"/>
          <w:i/>
          <w:lang w:val="vi-VN" w:eastAsia="vi-VN" w:bidi="vi-VN"/>
        </w:rPr>
        <w:t>]</w:t>
      </w:r>
      <w:r w:rsidRPr="00465226">
        <w:rPr>
          <w:lang w:val="es-ES_tradnl"/>
        </w:rPr>
        <w:br/>
      </w:r>
      <w:r w:rsidRPr="00465226">
        <w:rPr>
          <w:spacing w:val="-2"/>
          <w:lang w:val="es-ES_tradnl"/>
        </w:rPr>
        <w:t xml:space="preserve">Số hiệu và tên gói thầu: </w:t>
      </w:r>
      <w:r w:rsidRPr="00465226">
        <w:rPr>
          <w:i/>
          <w:spacing w:val="3"/>
          <w:lang w:val="es-ES_tradnl"/>
        </w:rPr>
        <w:t>_________________</w:t>
      </w:r>
      <w:r w:rsidR="00962EE4" w:rsidRPr="00465226">
        <w:rPr>
          <w:rFonts w:eastAsia="Arial"/>
          <w:i/>
          <w:lang w:val="vi-VN" w:eastAsia="vi-VN" w:bidi="vi-VN"/>
        </w:rPr>
        <w:t xml:space="preserve">[điền số hiệu </w:t>
      </w:r>
      <w:r w:rsidR="00A818E5" w:rsidRPr="00465226">
        <w:rPr>
          <w:rFonts w:eastAsia="Arial"/>
          <w:i/>
          <w:lang w:eastAsia="vi-VN" w:bidi="vi-VN"/>
        </w:rPr>
        <w:t xml:space="preserve">và tên </w:t>
      </w:r>
      <w:r w:rsidR="00962EE4" w:rsidRPr="00465226">
        <w:rPr>
          <w:rFonts w:eastAsia="Arial"/>
          <w:i/>
          <w:lang w:val="vi-VN" w:eastAsia="vi-VN" w:bidi="vi-VN"/>
        </w:rPr>
        <w:t>của gói thầu]</w:t>
      </w:r>
      <w:r w:rsidRPr="00465226">
        <w:rPr>
          <w:spacing w:val="3"/>
          <w:lang w:val="es-ES_tradnl"/>
        </w:rPr>
        <w:br/>
      </w:r>
    </w:p>
    <w:p w14:paraId="6620047C" w14:textId="77777777" w:rsidR="00640E48" w:rsidRPr="00465226" w:rsidRDefault="00640E48" w:rsidP="00640E48">
      <w:pPr>
        <w:jc w:val="right"/>
        <w:rPr>
          <w:spacing w:val="-2"/>
          <w:lang w:val="es-ES_tradnl"/>
        </w:rPr>
      </w:pPr>
    </w:p>
    <w:tbl>
      <w:tblPr>
        <w:tblW w:w="9356" w:type="dxa"/>
        <w:tblInd w:w="145" w:type="dxa"/>
        <w:tblLayout w:type="fixed"/>
        <w:tblCellMar>
          <w:left w:w="0" w:type="dxa"/>
          <w:right w:w="0" w:type="dxa"/>
        </w:tblCellMar>
        <w:tblLook w:val="0000" w:firstRow="0" w:lastRow="0" w:firstColumn="0" w:lastColumn="0" w:noHBand="0" w:noVBand="0"/>
      </w:tblPr>
      <w:tblGrid>
        <w:gridCol w:w="9356"/>
      </w:tblGrid>
      <w:tr w:rsidR="00640E48" w:rsidRPr="00465226" w14:paraId="6FDC5AED" w14:textId="77777777" w:rsidTr="00B83956">
        <w:tc>
          <w:tcPr>
            <w:tcW w:w="9356" w:type="dxa"/>
            <w:tcBorders>
              <w:top w:val="single" w:sz="2" w:space="0" w:color="auto"/>
              <w:left w:val="single" w:sz="2" w:space="0" w:color="auto"/>
              <w:bottom w:val="single" w:sz="2" w:space="0" w:color="auto"/>
              <w:right w:val="single" w:sz="2" w:space="0" w:color="auto"/>
            </w:tcBorders>
          </w:tcPr>
          <w:p w14:paraId="7558EF2C" w14:textId="2444C863" w:rsidR="00640E48" w:rsidRPr="00465226" w:rsidRDefault="00640E48" w:rsidP="000826CF">
            <w:pPr>
              <w:pStyle w:val="ListParagraph"/>
              <w:numPr>
                <w:ilvl w:val="0"/>
                <w:numId w:val="21"/>
              </w:numPr>
              <w:spacing w:before="120" w:after="120" w:line="264" w:lineRule="auto"/>
              <w:ind w:left="575" w:right="136"/>
              <w:rPr>
                <w:i/>
                <w:spacing w:val="-2"/>
                <w:lang w:val="es-ES_tradnl"/>
              </w:rPr>
            </w:pPr>
            <w:r w:rsidRPr="00465226">
              <w:rPr>
                <w:spacing w:val="-2"/>
                <w:lang w:val="es-ES_tradnl"/>
              </w:rPr>
              <w:t xml:space="preserve">Tên nhà thầu:__ </w:t>
            </w:r>
            <w:r w:rsidRPr="00465226">
              <w:rPr>
                <w:i/>
                <w:spacing w:val="-2"/>
                <w:lang w:val="es-ES_tradnl"/>
              </w:rPr>
              <w:t>[</w:t>
            </w:r>
            <w:r w:rsidR="00962EE4" w:rsidRPr="00465226">
              <w:rPr>
                <w:rFonts w:eastAsia="Arial"/>
                <w:i/>
                <w:lang w:val="vi-VN" w:eastAsia="vi-VN" w:bidi="vi-VN"/>
              </w:rPr>
              <w:t xml:space="preserve">điền </w:t>
            </w:r>
            <w:r w:rsidRPr="00465226">
              <w:rPr>
                <w:i/>
                <w:spacing w:val="-2"/>
                <w:lang w:val="es-ES_tradnl"/>
              </w:rPr>
              <w:t>tên</w:t>
            </w:r>
            <w:r w:rsidR="008265F5" w:rsidRPr="00465226">
              <w:rPr>
                <w:i/>
                <w:spacing w:val="-2"/>
                <w:lang w:val="es-ES_tradnl"/>
              </w:rPr>
              <w:t xml:space="preserve"> đầy đủ của</w:t>
            </w:r>
            <w:r w:rsidRPr="00465226">
              <w:rPr>
                <w:i/>
                <w:spacing w:val="-2"/>
                <w:lang w:val="es-ES_tradnl"/>
              </w:rPr>
              <w:t xml:space="preserve"> nhà thầu] </w:t>
            </w:r>
          </w:p>
        </w:tc>
      </w:tr>
      <w:tr w:rsidR="00962EE4" w:rsidRPr="00465226" w14:paraId="4CFA4EC0" w14:textId="77777777" w:rsidTr="00B83956">
        <w:tc>
          <w:tcPr>
            <w:tcW w:w="9356" w:type="dxa"/>
            <w:tcBorders>
              <w:top w:val="single" w:sz="2" w:space="0" w:color="auto"/>
              <w:left w:val="single" w:sz="2" w:space="0" w:color="auto"/>
              <w:bottom w:val="single" w:sz="2" w:space="0" w:color="auto"/>
              <w:right w:val="single" w:sz="2" w:space="0" w:color="auto"/>
            </w:tcBorders>
          </w:tcPr>
          <w:p w14:paraId="49D35F42" w14:textId="2991F099" w:rsidR="00962EE4" w:rsidRPr="00465226" w:rsidRDefault="00962EE4" w:rsidP="00B83956">
            <w:pPr>
              <w:pStyle w:val="ListParagraph"/>
              <w:numPr>
                <w:ilvl w:val="0"/>
                <w:numId w:val="21"/>
              </w:numPr>
              <w:spacing w:before="120" w:after="120" w:line="264" w:lineRule="auto"/>
              <w:ind w:left="575" w:right="136"/>
              <w:rPr>
                <w:spacing w:val="-2"/>
                <w:lang w:val="es-ES_tradnl"/>
              </w:rPr>
            </w:pPr>
            <w:r w:rsidRPr="00465226">
              <w:rPr>
                <w:rFonts w:eastAsia="Arial"/>
                <w:lang w:val="vi-VN" w:eastAsia="vi-VN" w:bidi="vi-VN"/>
              </w:rPr>
              <w:t>Trong trường hợ</w:t>
            </w:r>
            <w:r w:rsidR="00A818E5" w:rsidRPr="00465226">
              <w:rPr>
                <w:rFonts w:eastAsia="Arial"/>
                <w:lang w:val="vi-VN" w:eastAsia="vi-VN" w:bidi="vi-VN"/>
              </w:rPr>
              <w:t>p l</w:t>
            </w:r>
            <w:r w:rsidRPr="00465226">
              <w:rPr>
                <w:rFonts w:eastAsia="Arial"/>
                <w:lang w:val="vi-VN" w:eastAsia="vi-VN" w:bidi="vi-VN"/>
              </w:rPr>
              <w:t xml:space="preserve">iên danh, điền tên </w:t>
            </w:r>
            <w:r w:rsidR="00A818E5" w:rsidRPr="00465226">
              <w:rPr>
                <w:rFonts w:eastAsia="Arial"/>
                <w:lang w:eastAsia="vi-VN" w:bidi="vi-VN"/>
              </w:rPr>
              <w:t>đầy đủ</w:t>
            </w:r>
            <w:r w:rsidRPr="00465226">
              <w:rPr>
                <w:rFonts w:eastAsia="Arial"/>
                <w:lang w:val="vi-VN" w:eastAsia="vi-VN" w:bidi="vi-VN"/>
              </w:rPr>
              <w:t xml:space="preserve"> của từng thành viên</w:t>
            </w:r>
            <w:r w:rsidR="008265F5" w:rsidRPr="00465226">
              <w:rPr>
                <w:rFonts w:eastAsia="Arial"/>
                <w:lang w:eastAsia="vi-VN" w:bidi="vi-VN"/>
              </w:rPr>
              <w:t xml:space="preserve"> liên danh</w:t>
            </w:r>
            <w:r w:rsidRPr="00465226">
              <w:rPr>
                <w:rFonts w:eastAsia="Arial"/>
                <w:lang w:val="vi-VN" w:eastAsia="vi-VN" w:bidi="vi-VN"/>
              </w:rPr>
              <w:t xml:space="preserve">: </w:t>
            </w:r>
            <w:r w:rsidRPr="00465226">
              <w:rPr>
                <w:rFonts w:eastAsia="Arial"/>
                <w:i/>
                <w:spacing w:val="-2"/>
                <w:lang w:val="vi-VN" w:eastAsia="vi-VN" w:bidi="vi-VN"/>
              </w:rPr>
              <w:t xml:space="preserve">[điền tên </w:t>
            </w:r>
            <w:r w:rsidR="008265F5" w:rsidRPr="00465226">
              <w:rPr>
                <w:rFonts w:eastAsia="Arial"/>
                <w:i/>
                <w:spacing w:val="-2"/>
                <w:lang w:eastAsia="vi-VN" w:bidi="vi-VN"/>
              </w:rPr>
              <w:t>đầy đủ</w:t>
            </w:r>
            <w:r w:rsidRPr="00465226">
              <w:rPr>
                <w:rFonts w:eastAsia="Arial"/>
                <w:i/>
                <w:spacing w:val="-2"/>
                <w:lang w:val="vi-VN" w:eastAsia="vi-VN" w:bidi="vi-VN"/>
              </w:rPr>
              <w:t xml:space="preserve"> của từng thành viên </w:t>
            </w:r>
            <w:r w:rsidR="008265F5" w:rsidRPr="00465226">
              <w:rPr>
                <w:rFonts w:eastAsia="Arial"/>
                <w:i/>
                <w:spacing w:val="-2"/>
                <w:lang w:eastAsia="vi-VN" w:bidi="vi-VN"/>
              </w:rPr>
              <w:t>l</w:t>
            </w:r>
            <w:r w:rsidRPr="00465226">
              <w:rPr>
                <w:rFonts w:eastAsia="Arial"/>
                <w:i/>
                <w:spacing w:val="-2"/>
                <w:lang w:val="vi-VN" w:eastAsia="vi-VN" w:bidi="vi-VN"/>
              </w:rPr>
              <w:t>iên danh]</w:t>
            </w:r>
          </w:p>
        </w:tc>
      </w:tr>
      <w:tr w:rsidR="00640E48" w:rsidRPr="00465226" w14:paraId="542D231A" w14:textId="77777777" w:rsidTr="00B83956">
        <w:tc>
          <w:tcPr>
            <w:tcW w:w="9356" w:type="dxa"/>
            <w:tcBorders>
              <w:top w:val="single" w:sz="2" w:space="0" w:color="auto"/>
              <w:left w:val="single" w:sz="2" w:space="0" w:color="auto"/>
              <w:bottom w:val="single" w:sz="2" w:space="0" w:color="auto"/>
              <w:right w:val="single" w:sz="2" w:space="0" w:color="auto"/>
            </w:tcBorders>
          </w:tcPr>
          <w:p w14:paraId="73991E52" w14:textId="60722CEE" w:rsidR="00640E48" w:rsidRPr="00465226" w:rsidRDefault="00640E48" w:rsidP="00B83956">
            <w:pPr>
              <w:pStyle w:val="ListParagraph"/>
              <w:numPr>
                <w:ilvl w:val="0"/>
                <w:numId w:val="21"/>
              </w:numPr>
              <w:spacing w:before="120" w:after="120" w:line="264" w:lineRule="auto"/>
              <w:ind w:left="575" w:right="136"/>
              <w:rPr>
                <w:spacing w:val="-2"/>
                <w:lang w:val="es-ES_tradnl"/>
              </w:rPr>
            </w:pPr>
            <w:r w:rsidRPr="00465226">
              <w:rPr>
                <w:spacing w:val="-2"/>
                <w:lang w:val="es-ES_tradnl"/>
              </w:rPr>
              <w:t>Quốc gia</w:t>
            </w:r>
            <w:r w:rsidR="008A51CF" w:rsidRPr="00465226">
              <w:rPr>
                <w:rFonts w:eastAsia="Arial"/>
                <w:lang w:val="vi-VN" w:eastAsia="vi-VN" w:bidi="vi-VN"/>
              </w:rPr>
              <w:t xml:space="preserve"> nơi nhà thầu đăng ký thành lập</w:t>
            </w:r>
            <w:r w:rsidRPr="00465226">
              <w:rPr>
                <w:spacing w:val="-2"/>
                <w:lang w:val="es-ES_tradnl"/>
              </w:rPr>
              <w:t>:</w:t>
            </w:r>
            <w:r w:rsidR="00E073C5" w:rsidRPr="00465226">
              <w:rPr>
                <w:spacing w:val="-2"/>
                <w:lang w:val="es-ES_tradnl"/>
              </w:rPr>
              <w:t xml:space="preserve"> </w:t>
            </w:r>
            <w:r w:rsidRPr="00465226">
              <w:rPr>
                <w:i/>
                <w:spacing w:val="-2"/>
                <w:lang w:val="es-ES_tradnl"/>
              </w:rPr>
              <w:t>____</w:t>
            </w:r>
            <w:r w:rsidR="00E073C5" w:rsidRPr="00465226">
              <w:rPr>
                <w:i/>
                <w:spacing w:val="-2"/>
                <w:lang w:val="es-ES_tradnl"/>
              </w:rPr>
              <w:t xml:space="preserve"> </w:t>
            </w:r>
            <w:r w:rsidRPr="00465226">
              <w:rPr>
                <w:i/>
                <w:spacing w:val="-2"/>
                <w:lang w:val="es-ES_tradnl"/>
              </w:rPr>
              <w:t xml:space="preserve"> [</w:t>
            </w:r>
            <w:r w:rsidR="008A51CF" w:rsidRPr="00465226">
              <w:rPr>
                <w:rFonts w:eastAsia="Arial"/>
                <w:i/>
                <w:lang w:val="vi-VN" w:eastAsia="vi-VN" w:bidi="vi-VN"/>
              </w:rPr>
              <w:t xml:space="preserve">điền </w:t>
            </w:r>
            <w:r w:rsidRPr="00465226">
              <w:rPr>
                <w:i/>
                <w:spacing w:val="-2"/>
                <w:lang w:val="es-ES_tradnl"/>
              </w:rPr>
              <w:t xml:space="preserve">tên quốc gia nơi </w:t>
            </w:r>
            <w:r w:rsidR="008265F5" w:rsidRPr="00465226">
              <w:rPr>
                <w:rFonts w:eastAsia="Arial"/>
                <w:lang w:val="vi-VN" w:eastAsia="vi-VN" w:bidi="vi-VN"/>
              </w:rPr>
              <w:t>nhà thầu</w:t>
            </w:r>
            <w:r w:rsidR="008265F5" w:rsidRPr="00465226">
              <w:rPr>
                <w:i/>
                <w:spacing w:val="-2"/>
                <w:lang w:val="es-ES_tradnl"/>
              </w:rPr>
              <w:t xml:space="preserve"> </w:t>
            </w:r>
            <w:r w:rsidRPr="00465226">
              <w:rPr>
                <w:i/>
                <w:spacing w:val="-2"/>
                <w:lang w:val="es-ES_tradnl"/>
              </w:rPr>
              <w:t xml:space="preserve">đăng ký thành lập] </w:t>
            </w:r>
          </w:p>
        </w:tc>
      </w:tr>
      <w:tr w:rsidR="00640E48" w:rsidRPr="00465226" w14:paraId="76F37BFA" w14:textId="77777777" w:rsidTr="00B83956">
        <w:trPr>
          <w:hidden/>
        </w:trPr>
        <w:tc>
          <w:tcPr>
            <w:tcW w:w="9356" w:type="dxa"/>
            <w:tcBorders>
              <w:top w:val="single" w:sz="2" w:space="0" w:color="auto"/>
              <w:left w:val="single" w:sz="2" w:space="0" w:color="auto"/>
              <w:right w:val="single" w:sz="2" w:space="0" w:color="auto"/>
            </w:tcBorders>
          </w:tcPr>
          <w:p w14:paraId="62A88B43" w14:textId="44F1B2C6" w:rsidR="00640E48" w:rsidRPr="00465226" w:rsidRDefault="00640E48" w:rsidP="009F697C">
            <w:pPr>
              <w:spacing w:before="120" w:after="120" w:line="264" w:lineRule="auto"/>
              <w:ind w:right="136" w:firstLine="567"/>
              <w:rPr>
                <w:vanish/>
                <w:spacing w:val="-2"/>
                <w:lang w:val="es-ES_tradnl"/>
              </w:rPr>
            </w:pPr>
          </w:p>
        </w:tc>
      </w:tr>
      <w:tr w:rsidR="00640E48" w:rsidRPr="00465226" w14:paraId="65834BE0" w14:textId="77777777" w:rsidTr="00B83956">
        <w:tc>
          <w:tcPr>
            <w:tcW w:w="9356" w:type="dxa"/>
            <w:tcBorders>
              <w:left w:val="single" w:sz="2" w:space="0" w:color="auto"/>
              <w:bottom w:val="single" w:sz="2" w:space="0" w:color="auto"/>
              <w:right w:val="single" w:sz="2" w:space="0" w:color="auto"/>
            </w:tcBorders>
          </w:tcPr>
          <w:p w14:paraId="75E82293" w14:textId="6A5FD1DD" w:rsidR="00640E48" w:rsidRPr="00465226" w:rsidRDefault="00640E48" w:rsidP="000826CF">
            <w:pPr>
              <w:pStyle w:val="ListParagraph"/>
              <w:spacing w:before="120" w:after="120" w:line="264" w:lineRule="auto"/>
              <w:ind w:left="575" w:right="136"/>
              <w:rPr>
                <w:b/>
                <w:i/>
                <w:spacing w:val="6"/>
                <w:lang w:val="es-ES_tradnl"/>
              </w:rPr>
            </w:pPr>
            <w:r w:rsidRPr="00465226">
              <w:rPr>
                <w:spacing w:val="-8"/>
                <w:lang w:val="es-ES_tradnl"/>
              </w:rPr>
              <w:t>N</w:t>
            </w:r>
            <w:r w:rsidRPr="00465226">
              <w:rPr>
                <w:rFonts w:hint="eastAsia"/>
                <w:spacing w:val="-8"/>
                <w:lang w:val="es-ES_tradnl"/>
              </w:rPr>
              <w:t>ơ</w:t>
            </w:r>
            <w:r w:rsidRPr="00465226">
              <w:rPr>
                <w:spacing w:val="-8"/>
                <w:lang w:val="es-ES_tradnl"/>
              </w:rPr>
              <w:t xml:space="preserve">i nhà thầu </w:t>
            </w:r>
            <w:r w:rsidRPr="00465226">
              <w:rPr>
                <w:rFonts w:hint="eastAsia"/>
                <w:spacing w:val="-8"/>
                <w:lang w:val="es-ES_tradnl"/>
              </w:rPr>
              <w:t>đă</w:t>
            </w:r>
            <w:r w:rsidRPr="00465226">
              <w:rPr>
                <w:spacing w:val="-8"/>
                <w:lang w:val="es-ES_tradnl"/>
              </w:rPr>
              <w:t xml:space="preserve">ng ký kinh doanh, hoạt </w:t>
            </w:r>
            <w:r w:rsidRPr="00465226">
              <w:rPr>
                <w:rFonts w:hint="eastAsia"/>
                <w:spacing w:val="-8"/>
                <w:lang w:val="es-ES_tradnl"/>
              </w:rPr>
              <w:t>đ</w:t>
            </w:r>
            <w:r w:rsidRPr="00465226">
              <w:rPr>
                <w:spacing w:val="-8"/>
                <w:lang w:val="es-ES_tradnl"/>
              </w:rPr>
              <w:t>ộng:__</w:t>
            </w:r>
            <w:r w:rsidRPr="00465226">
              <w:rPr>
                <w:i/>
                <w:spacing w:val="6"/>
                <w:lang w:val="es-ES_tradnl"/>
              </w:rPr>
              <w:t>_[ghi tên tỉnh/thành phố, quốc gia n</w:t>
            </w:r>
            <w:r w:rsidRPr="00465226">
              <w:rPr>
                <w:rFonts w:hint="eastAsia"/>
                <w:i/>
                <w:spacing w:val="6"/>
                <w:lang w:val="es-ES_tradnl"/>
              </w:rPr>
              <w:t>ơ</w:t>
            </w:r>
            <w:r w:rsidRPr="00465226">
              <w:rPr>
                <w:i/>
                <w:spacing w:val="6"/>
                <w:lang w:val="es-ES_tradnl"/>
              </w:rPr>
              <w:t xml:space="preserve">i </w:t>
            </w:r>
            <w:r w:rsidR="008265F5" w:rsidRPr="00465226">
              <w:rPr>
                <w:i/>
                <w:spacing w:val="6"/>
                <w:lang w:val="es-ES_tradnl"/>
              </w:rPr>
              <w:t>nhà thầu</w:t>
            </w:r>
            <w:r w:rsidR="008265F5" w:rsidRPr="00465226">
              <w:rPr>
                <w:rFonts w:hint="eastAsia"/>
                <w:i/>
                <w:spacing w:val="6"/>
                <w:lang w:val="es-ES_tradnl"/>
              </w:rPr>
              <w:t xml:space="preserve"> </w:t>
            </w:r>
            <w:r w:rsidRPr="00465226">
              <w:rPr>
                <w:rFonts w:hint="eastAsia"/>
                <w:i/>
                <w:spacing w:val="-8"/>
                <w:lang w:val="es-ES_tradnl"/>
              </w:rPr>
              <w:t>đă</w:t>
            </w:r>
            <w:r w:rsidRPr="00465226">
              <w:rPr>
                <w:i/>
                <w:spacing w:val="-8"/>
                <w:lang w:val="es-ES_tradnl"/>
              </w:rPr>
              <w:t xml:space="preserve">ng ký kinh doanh, hoạt </w:t>
            </w:r>
            <w:r w:rsidRPr="00465226">
              <w:rPr>
                <w:rFonts w:hint="eastAsia"/>
                <w:i/>
                <w:spacing w:val="-8"/>
                <w:lang w:val="es-ES_tradnl"/>
              </w:rPr>
              <w:t>đ</w:t>
            </w:r>
            <w:r w:rsidRPr="00465226">
              <w:rPr>
                <w:i/>
                <w:spacing w:val="-8"/>
                <w:lang w:val="es-ES_tradnl"/>
              </w:rPr>
              <w:t>ộng</w:t>
            </w:r>
            <w:r w:rsidRPr="00465226">
              <w:rPr>
                <w:i/>
                <w:spacing w:val="6"/>
                <w:lang w:val="es-ES_tradnl"/>
              </w:rPr>
              <w:t>]</w:t>
            </w:r>
          </w:p>
        </w:tc>
      </w:tr>
      <w:tr w:rsidR="00640E48" w:rsidRPr="00465226" w14:paraId="76EF8A26" w14:textId="77777777" w:rsidTr="00B83956">
        <w:tc>
          <w:tcPr>
            <w:tcW w:w="9356" w:type="dxa"/>
            <w:tcBorders>
              <w:top w:val="single" w:sz="2" w:space="0" w:color="auto"/>
              <w:left w:val="single" w:sz="2" w:space="0" w:color="auto"/>
              <w:bottom w:val="single" w:sz="2" w:space="0" w:color="auto"/>
              <w:right w:val="single" w:sz="2" w:space="0" w:color="auto"/>
            </w:tcBorders>
          </w:tcPr>
          <w:p w14:paraId="7902AE8F" w14:textId="669CBF90" w:rsidR="00640E48" w:rsidRPr="00465226" w:rsidRDefault="00640E48" w:rsidP="00B83956">
            <w:pPr>
              <w:pStyle w:val="ListParagraph"/>
              <w:numPr>
                <w:ilvl w:val="0"/>
                <w:numId w:val="21"/>
              </w:numPr>
              <w:spacing w:before="120" w:after="120" w:line="264" w:lineRule="auto"/>
              <w:ind w:left="575" w:right="136"/>
              <w:rPr>
                <w:b/>
                <w:i/>
                <w:spacing w:val="6"/>
                <w:lang w:val="es-ES_tradnl"/>
              </w:rPr>
            </w:pPr>
            <w:r w:rsidRPr="00465226">
              <w:rPr>
                <w:spacing w:val="-8"/>
                <w:lang w:val="es-ES_tradnl"/>
              </w:rPr>
              <w:t>N</w:t>
            </w:r>
            <w:r w:rsidRPr="00465226">
              <w:rPr>
                <w:rFonts w:hint="eastAsia"/>
                <w:spacing w:val="-8"/>
                <w:lang w:val="es-ES_tradnl"/>
              </w:rPr>
              <w:t>ă</w:t>
            </w:r>
            <w:r w:rsidRPr="00465226">
              <w:rPr>
                <w:spacing w:val="-8"/>
                <w:lang w:val="es-ES_tradnl"/>
              </w:rPr>
              <w:t xml:space="preserve">m thành lập </w:t>
            </w:r>
            <w:r w:rsidR="008A51CF" w:rsidRPr="00465226">
              <w:rPr>
                <w:rFonts w:eastAsia="Arial"/>
                <w:lang w:val="vi-VN" w:eastAsia="vi-VN" w:bidi="vi-VN"/>
              </w:rPr>
              <w:t>nhà thầu</w:t>
            </w:r>
            <w:r w:rsidRPr="00465226">
              <w:rPr>
                <w:spacing w:val="-8"/>
                <w:lang w:val="es-ES_tradnl"/>
              </w:rPr>
              <w:t>:</w:t>
            </w:r>
            <w:r w:rsidRPr="00465226">
              <w:rPr>
                <w:b/>
                <w:i/>
                <w:spacing w:val="6"/>
                <w:lang w:val="es-ES_tradnl"/>
              </w:rPr>
              <w:t>___</w:t>
            </w:r>
            <w:r w:rsidRPr="00465226">
              <w:rPr>
                <w:i/>
                <w:spacing w:val="6"/>
                <w:lang w:val="es-ES_tradnl"/>
              </w:rPr>
              <w:t>[</w:t>
            </w:r>
            <w:r w:rsidR="008A51CF" w:rsidRPr="00465226">
              <w:rPr>
                <w:rFonts w:eastAsia="Arial"/>
                <w:i/>
                <w:spacing w:val="-2"/>
                <w:lang w:val="vi-VN" w:eastAsia="vi-VN" w:bidi="vi-VN"/>
              </w:rPr>
              <w:t xml:space="preserve"> điền </w:t>
            </w:r>
            <w:r w:rsidRPr="00465226">
              <w:rPr>
                <w:i/>
                <w:spacing w:val="6"/>
                <w:lang w:val="es-ES_tradnl"/>
              </w:rPr>
              <w:t xml:space="preserve">năm thành lập </w:t>
            </w:r>
            <w:r w:rsidR="009612AC" w:rsidRPr="00465226">
              <w:rPr>
                <w:i/>
                <w:spacing w:val="6"/>
                <w:lang w:val="es-ES_tradnl"/>
              </w:rPr>
              <w:t>nhà thầu</w:t>
            </w:r>
            <w:r w:rsidRPr="00465226">
              <w:rPr>
                <w:i/>
                <w:spacing w:val="6"/>
                <w:lang w:val="es-ES_tradnl"/>
              </w:rPr>
              <w:t>]</w:t>
            </w:r>
          </w:p>
        </w:tc>
      </w:tr>
      <w:tr w:rsidR="00640E48" w:rsidRPr="00465226" w14:paraId="66D4B282" w14:textId="77777777" w:rsidTr="00B83956">
        <w:tc>
          <w:tcPr>
            <w:tcW w:w="9356" w:type="dxa"/>
            <w:tcBorders>
              <w:top w:val="single" w:sz="2" w:space="0" w:color="auto"/>
              <w:left w:val="single" w:sz="2" w:space="0" w:color="auto"/>
              <w:bottom w:val="single" w:sz="2" w:space="0" w:color="auto"/>
              <w:right w:val="single" w:sz="2" w:space="0" w:color="auto"/>
            </w:tcBorders>
          </w:tcPr>
          <w:p w14:paraId="5E93CAB7" w14:textId="5064B1B8" w:rsidR="00640E48" w:rsidRPr="00465226" w:rsidRDefault="00640E48" w:rsidP="00B83956">
            <w:pPr>
              <w:pStyle w:val="ListParagraph"/>
              <w:numPr>
                <w:ilvl w:val="0"/>
                <w:numId w:val="21"/>
              </w:numPr>
              <w:spacing w:before="120" w:after="120" w:line="264" w:lineRule="auto"/>
              <w:ind w:left="575" w:right="136"/>
              <w:rPr>
                <w:b/>
                <w:i/>
                <w:spacing w:val="1"/>
                <w:lang w:val="es-ES_tradnl"/>
              </w:rPr>
            </w:pPr>
            <w:r w:rsidRPr="00465226">
              <w:rPr>
                <w:rFonts w:hint="eastAsia"/>
                <w:spacing w:val="-2"/>
                <w:lang w:val="es-ES_tradnl"/>
              </w:rPr>
              <w:t>Đ</w:t>
            </w:r>
            <w:r w:rsidRPr="00465226">
              <w:rPr>
                <w:spacing w:val="-2"/>
                <w:lang w:val="es-ES_tradnl"/>
              </w:rPr>
              <w:t>ịa chỉ của nhà thầu</w:t>
            </w:r>
            <w:r w:rsidR="008A51CF" w:rsidRPr="00465226">
              <w:rPr>
                <w:rFonts w:eastAsia="Arial"/>
                <w:lang w:val="vi-VN" w:eastAsia="vi-VN" w:bidi="vi-VN"/>
              </w:rPr>
              <w:t xml:space="preserve"> tại quốc gia nơi </w:t>
            </w:r>
            <w:r w:rsidR="0033313D" w:rsidRPr="00465226">
              <w:rPr>
                <w:rFonts w:eastAsia="Arial"/>
                <w:lang w:eastAsia="vi-VN" w:bidi="vi-VN"/>
              </w:rPr>
              <w:t xml:space="preserve">đăng ký </w:t>
            </w:r>
            <w:r w:rsidR="008A51CF" w:rsidRPr="00465226">
              <w:rPr>
                <w:rFonts w:eastAsia="Arial"/>
                <w:lang w:val="vi-VN" w:eastAsia="vi-VN" w:bidi="vi-VN"/>
              </w:rPr>
              <w:t>thành lập</w:t>
            </w:r>
            <w:r w:rsidRPr="00465226">
              <w:rPr>
                <w:spacing w:val="-2"/>
                <w:lang w:val="es-ES_tradnl"/>
              </w:rPr>
              <w:t>:__</w:t>
            </w:r>
            <w:r w:rsidRPr="00465226">
              <w:rPr>
                <w:i/>
                <w:spacing w:val="-2"/>
                <w:lang w:val="es-ES_tradnl"/>
              </w:rPr>
              <w:t>[</w:t>
            </w:r>
            <w:r w:rsidR="008A51CF" w:rsidRPr="00465226">
              <w:rPr>
                <w:rFonts w:eastAsia="Arial"/>
                <w:i/>
                <w:spacing w:val="-2"/>
                <w:lang w:val="vi-VN" w:eastAsia="vi-VN" w:bidi="vi-VN"/>
              </w:rPr>
              <w:t xml:space="preserve">điền địa chỉ của nhà thầu tại quốc gia nơi </w:t>
            </w:r>
            <w:r w:rsidR="008265F5" w:rsidRPr="00465226">
              <w:rPr>
                <w:rFonts w:eastAsia="Arial"/>
                <w:i/>
                <w:spacing w:val="-2"/>
                <w:lang w:val="vi-VN" w:eastAsia="vi-VN" w:bidi="vi-VN"/>
              </w:rPr>
              <w:t xml:space="preserve">đăng ký </w:t>
            </w:r>
            <w:r w:rsidR="008A51CF" w:rsidRPr="00465226">
              <w:rPr>
                <w:rFonts w:eastAsia="Arial"/>
                <w:i/>
                <w:spacing w:val="-2"/>
                <w:lang w:val="vi-VN" w:eastAsia="vi-VN" w:bidi="vi-VN"/>
              </w:rPr>
              <w:t>thành lập</w:t>
            </w:r>
            <w:r w:rsidRPr="00465226">
              <w:rPr>
                <w:i/>
                <w:spacing w:val="-2"/>
                <w:lang w:val="es-ES_tradnl"/>
              </w:rPr>
              <w:t>]</w:t>
            </w:r>
          </w:p>
        </w:tc>
      </w:tr>
      <w:tr w:rsidR="00640E48" w:rsidRPr="00465226" w14:paraId="2CFA2D43" w14:textId="77777777" w:rsidTr="00B83956">
        <w:tc>
          <w:tcPr>
            <w:tcW w:w="9356" w:type="dxa"/>
            <w:tcBorders>
              <w:top w:val="single" w:sz="2" w:space="0" w:color="auto"/>
              <w:left w:val="single" w:sz="2" w:space="0" w:color="auto"/>
              <w:bottom w:val="single" w:sz="2" w:space="0" w:color="auto"/>
              <w:right w:val="single" w:sz="2" w:space="0" w:color="auto"/>
            </w:tcBorders>
          </w:tcPr>
          <w:p w14:paraId="08D111E0" w14:textId="20F41F9B" w:rsidR="00640E48" w:rsidRPr="00465226" w:rsidRDefault="00640E48" w:rsidP="00B83956">
            <w:pPr>
              <w:pStyle w:val="ListParagraph"/>
              <w:numPr>
                <w:ilvl w:val="0"/>
                <w:numId w:val="21"/>
              </w:numPr>
              <w:spacing w:before="120" w:after="120" w:line="264" w:lineRule="auto"/>
              <w:ind w:left="575" w:right="136"/>
              <w:rPr>
                <w:b/>
                <w:spacing w:val="-2"/>
                <w:lang w:val="es-ES_tradnl"/>
              </w:rPr>
            </w:pPr>
            <w:r w:rsidRPr="00465226">
              <w:rPr>
                <w:spacing w:val="-2"/>
                <w:lang w:val="es-ES_tradnl"/>
              </w:rPr>
              <w:t xml:space="preserve">Thông tin về </w:t>
            </w:r>
            <w:r w:rsidRPr="00465226">
              <w:rPr>
                <w:rFonts w:hint="eastAsia"/>
                <w:spacing w:val="-2"/>
                <w:lang w:val="es-ES_tradnl"/>
              </w:rPr>
              <w:t>đ</w:t>
            </w:r>
            <w:r w:rsidRPr="00465226">
              <w:rPr>
                <w:spacing w:val="-2"/>
                <w:lang w:val="es-ES_tradnl"/>
              </w:rPr>
              <w:t>ại diện hợp pháp của nhà thầu</w:t>
            </w:r>
            <w:r w:rsidR="008A51CF" w:rsidRPr="00465226">
              <w:rPr>
                <w:spacing w:val="-2"/>
                <w:lang w:val="es-ES_tradnl"/>
              </w:rPr>
              <w:t>:</w:t>
            </w:r>
          </w:p>
          <w:p w14:paraId="57A78063" w14:textId="77777777" w:rsidR="00640E48" w:rsidRPr="00465226" w:rsidRDefault="00640E48" w:rsidP="009F697C">
            <w:pPr>
              <w:spacing w:before="120" w:after="120" w:line="264" w:lineRule="auto"/>
              <w:ind w:right="136" w:firstLine="567"/>
              <w:rPr>
                <w:b/>
                <w:spacing w:val="6"/>
                <w:lang w:val="es-ES_tradnl"/>
              </w:rPr>
            </w:pPr>
            <w:r w:rsidRPr="00465226">
              <w:rPr>
                <w:spacing w:val="-2"/>
                <w:lang w:val="es-ES_tradnl"/>
              </w:rPr>
              <w:t>Tên: _____________________________________</w:t>
            </w:r>
          </w:p>
          <w:p w14:paraId="4FF530C7" w14:textId="77777777" w:rsidR="00640E48" w:rsidRPr="00465226" w:rsidRDefault="00640E48" w:rsidP="009F697C">
            <w:pPr>
              <w:spacing w:before="120" w:after="120" w:line="264" w:lineRule="auto"/>
              <w:ind w:right="136" w:firstLine="567"/>
              <w:rPr>
                <w:b/>
                <w:i/>
                <w:spacing w:val="1"/>
                <w:lang w:val="es-ES_tradnl"/>
              </w:rPr>
            </w:pPr>
            <w:r w:rsidRPr="00465226">
              <w:rPr>
                <w:rFonts w:hint="eastAsia"/>
                <w:spacing w:val="-2"/>
                <w:lang w:val="es-ES_tradnl"/>
              </w:rPr>
              <w:t>Đ</w:t>
            </w:r>
            <w:r w:rsidRPr="00465226">
              <w:rPr>
                <w:spacing w:val="-2"/>
                <w:lang w:val="es-ES_tradnl"/>
              </w:rPr>
              <w:t>ịa chỉ: __________________________________</w:t>
            </w:r>
          </w:p>
          <w:p w14:paraId="0C5D21D4" w14:textId="77777777" w:rsidR="00640E48" w:rsidRPr="00465226" w:rsidRDefault="00640E48" w:rsidP="009F697C">
            <w:pPr>
              <w:spacing w:before="120" w:after="120" w:line="264" w:lineRule="auto"/>
              <w:ind w:right="136" w:firstLine="567"/>
              <w:rPr>
                <w:b/>
                <w:lang w:val="es-ES_tradnl"/>
              </w:rPr>
            </w:pPr>
            <w:r w:rsidRPr="00465226">
              <w:rPr>
                <w:spacing w:val="-2"/>
                <w:lang w:val="es-ES_tradnl"/>
              </w:rPr>
              <w:t xml:space="preserve">Số </w:t>
            </w:r>
            <w:r w:rsidRPr="00465226">
              <w:rPr>
                <w:rFonts w:hint="eastAsia"/>
                <w:spacing w:val="-2"/>
                <w:lang w:val="es-ES_tradnl"/>
              </w:rPr>
              <w:t>đ</w:t>
            </w:r>
            <w:r w:rsidRPr="00465226">
              <w:rPr>
                <w:spacing w:val="-2"/>
                <w:lang w:val="es-ES_tradnl"/>
              </w:rPr>
              <w:t>iện thoại/fax: __________________________</w:t>
            </w:r>
          </w:p>
          <w:p w14:paraId="6BE78C31" w14:textId="77777777" w:rsidR="00640E48" w:rsidRPr="00465226" w:rsidRDefault="00640E48" w:rsidP="009F697C">
            <w:pPr>
              <w:spacing w:before="120" w:after="120" w:line="264" w:lineRule="auto"/>
              <w:ind w:right="136" w:firstLine="567"/>
              <w:rPr>
                <w:b/>
              </w:rPr>
            </w:pPr>
            <w:r w:rsidRPr="00465226">
              <w:rPr>
                <w:rFonts w:hint="eastAsia"/>
                <w:spacing w:val="-6"/>
              </w:rPr>
              <w:t>Đ</w:t>
            </w:r>
            <w:r w:rsidRPr="00465226">
              <w:rPr>
                <w:spacing w:val="-6"/>
              </w:rPr>
              <w:t xml:space="preserve">ịa chỉ email: </w:t>
            </w:r>
            <w:r w:rsidRPr="00465226">
              <w:rPr>
                <w:i/>
              </w:rPr>
              <w:t>______________________________</w:t>
            </w:r>
          </w:p>
        </w:tc>
      </w:tr>
      <w:tr w:rsidR="00640E48" w:rsidRPr="00465226" w14:paraId="5DF63F43" w14:textId="77777777" w:rsidTr="00B83956">
        <w:tc>
          <w:tcPr>
            <w:tcW w:w="9356" w:type="dxa"/>
            <w:tcBorders>
              <w:top w:val="single" w:sz="2" w:space="0" w:color="auto"/>
              <w:left w:val="single" w:sz="2" w:space="0" w:color="auto"/>
              <w:bottom w:val="single" w:sz="2" w:space="0" w:color="auto"/>
              <w:right w:val="single" w:sz="2" w:space="0" w:color="auto"/>
            </w:tcBorders>
          </w:tcPr>
          <w:p w14:paraId="6BACC45E" w14:textId="32CE3E24" w:rsidR="00640E48" w:rsidRPr="00465226" w:rsidRDefault="00640E48" w:rsidP="00B83956">
            <w:pPr>
              <w:pStyle w:val="ListParagraph"/>
              <w:numPr>
                <w:ilvl w:val="0"/>
                <w:numId w:val="21"/>
              </w:numPr>
              <w:spacing w:before="120" w:after="120" w:line="264" w:lineRule="auto"/>
              <w:ind w:left="575" w:right="136"/>
              <w:rPr>
                <w:spacing w:val="-2"/>
              </w:rPr>
            </w:pPr>
            <w:r w:rsidRPr="00465226">
              <w:rPr>
                <w:spacing w:val="-2"/>
              </w:rPr>
              <w:t xml:space="preserve">Kèm theo là bản </w:t>
            </w:r>
            <w:r w:rsidR="00DE7C03" w:rsidRPr="00465226">
              <w:rPr>
                <w:spacing w:val="-2"/>
              </w:rPr>
              <w:t>sao của</w:t>
            </w:r>
            <w:r w:rsidRPr="00465226">
              <w:rPr>
                <w:spacing w:val="-2"/>
              </w:rPr>
              <w:t xml:space="preserve"> các tài liệu sau đây:</w:t>
            </w:r>
            <w:r w:rsidR="00DE7C03" w:rsidRPr="00465226">
              <w:rPr>
                <w:spacing w:val="-2"/>
              </w:rPr>
              <w:t xml:space="preserve"> </w:t>
            </w:r>
            <w:r w:rsidRPr="00465226">
              <w:rPr>
                <w:spacing w:val="-2"/>
              </w:rPr>
              <w:t>Giấy chứng nhận đăng ký doanh nghiệp,</w:t>
            </w:r>
            <w:r w:rsidR="000E0C2B" w:rsidRPr="00465226">
              <w:rPr>
                <w:spacing w:val="-2"/>
              </w:rPr>
              <w:t xml:space="preserve"> Giấy chứng nhận</w:t>
            </w:r>
            <w:r w:rsidR="00263C78" w:rsidRPr="00465226">
              <w:rPr>
                <w:spacing w:val="-2"/>
              </w:rPr>
              <w:t xml:space="preserve"> </w:t>
            </w:r>
            <w:r w:rsidR="00766BD0" w:rsidRPr="00465226">
              <w:rPr>
                <w:spacing w:val="-2"/>
              </w:rPr>
              <w:t>đăng ký hộ kinh doanh,</w:t>
            </w:r>
            <w:r w:rsidR="00766BD0" w:rsidRPr="00465226" w:rsidDel="00766BD0">
              <w:rPr>
                <w:spacing w:val="-2"/>
              </w:rPr>
              <w:t xml:space="preserve"> </w:t>
            </w:r>
            <w:r w:rsidRPr="00465226">
              <w:rPr>
                <w:spacing w:val="-2"/>
              </w:rPr>
              <w:t>Quyết định thành lập hoặc tài liệu có giá trị tương đương do cơ quan có thẩm quyền của nước mà nhà thầu đang hoạt động cấp.</w:t>
            </w:r>
          </w:p>
        </w:tc>
      </w:tr>
      <w:tr w:rsidR="00965E35" w:rsidRPr="00465226" w14:paraId="2DE5279C" w14:textId="77777777" w:rsidTr="000826CF">
        <w:tc>
          <w:tcPr>
            <w:tcW w:w="9356" w:type="dxa"/>
            <w:tcBorders>
              <w:top w:val="single" w:sz="2" w:space="0" w:color="auto"/>
              <w:left w:val="single" w:sz="2" w:space="0" w:color="auto"/>
              <w:bottom w:val="single" w:sz="2" w:space="0" w:color="auto"/>
              <w:right w:val="single" w:sz="2" w:space="0" w:color="auto"/>
            </w:tcBorders>
          </w:tcPr>
          <w:p w14:paraId="1C4C1598" w14:textId="771120E9" w:rsidR="00965E35" w:rsidRPr="00465226" w:rsidDel="00236EC3" w:rsidRDefault="00965E35" w:rsidP="000826CF">
            <w:pPr>
              <w:pStyle w:val="ListParagraph"/>
              <w:numPr>
                <w:ilvl w:val="0"/>
                <w:numId w:val="21"/>
              </w:numPr>
              <w:spacing w:before="120" w:after="120" w:line="264" w:lineRule="auto"/>
              <w:ind w:left="575" w:right="136"/>
              <w:rPr>
                <w:spacing w:val="-2"/>
              </w:rPr>
            </w:pPr>
            <w:r w:rsidRPr="00465226">
              <w:rPr>
                <w:spacing w:val="-2"/>
              </w:rPr>
              <w:t>Trình bày cơ cấu tổ chức của nhà thầu.</w:t>
            </w:r>
          </w:p>
        </w:tc>
      </w:tr>
    </w:tbl>
    <w:p w14:paraId="4AE5C395" w14:textId="77777777" w:rsidR="00640E48" w:rsidRPr="00465226" w:rsidRDefault="00640E48" w:rsidP="00640E48">
      <w:pPr>
        <w:pStyle w:val="Mau"/>
        <w:rPr>
          <w:rFonts w:ascii="Times New Roman" w:hAnsi="Times New Roman"/>
          <w:u w:val="none"/>
          <w:lang w:val="it-IT"/>
        </w:rPr>
      </w:pPr>
      <w:r w:rsidRPr="00465226">
        <w:rPr>
          <w:bCs w:val="0"/>
          <w:sz w:val="26"/>
          <w:szCs w:val="26"/>
          <w:u w:val="none"/>
        </w:rPr>
        <w:br w:type="page"/>
      </w:r>
      <w:bookmarkStart w:id="249" w:name="_Toc347230621"/>
      <w:bookmarkEnd w:id="248"/>
      <w:r w:rsidRPr="00465226">
        <w:rPr>
          <w:rFonts w:ascii="Times New Roman" w:hAnsi="Times New Roman"/>
          <w:u w:val="none"/>
          <w:lang w:val="it-IT"/>
        </w:rPr>
        <w:t>Mẫu số 07 (b)</w:t>
      </w:r>
    </w:p>
    <w:p w14:paraId="178CB2D3" w14:textId="77777777" w:rsidR="00E76FAF" w:rsidRPr="00465226" w:rsidRDefault="00E76FAF" w:rsidP="00640E48">
      <w:pPr>
        <w:pStyle w:val="Section4heading"/>
        <w:spacing w:after="0"/>
        <w:outlineLvl w:val="3"/>
        <w:rPr>
          <w:sz w:val="28"/>
          <w:szCs w:val="28"/>
          <w:lang w:val="es-ES_tradnl"/>
        </w:rPr>
      </w:pPr>
    </w:p>
    <w:p w14:paraId="6B8D0797" w14:textId="0CB9BF94" w:rsidR="00640E48" w:rsidRPr="00465226" w:rsidRDefault="00640E48" w:rsidP="00640E48">
      <w:pPr>
        <w:pStyle w:val="Section4heading"/>
        <w:spacing w:after="0"/>
        <w:outlineLvl w:val="3"/>
        <w:rPr>
          <w:sz w:val="28"/>
          <w:szCs w:val="28"/>
          <w:lang w:val="es-ES_tradnl"/>
        </w:rPr>
      </w:pPr>
      <w:r w:rsidRPr="00465226">
        <w:rPr>
          <w:sz w:val="28"/>
          <w:szCs w:val="28"/>
          <w:lang w:val="es-ES_tradnl"/>
        </w:rPr>
        <w:t xml:space="preserve">BẢN KÊ KHAI THÔNG TIN VỀ THÀNH VIÊN CỦA </w:t>
      </w:r>
    </w:p>
    <w:p w14:paraId="1C690B3E" w14:textId="7028EB51" w:rsidR="00640E48" w:rsidRPr="00465226" w:rsidRDefault="00640E48" w:rsidP="00640E48">
      <w:pPr>
        <w:pStyle w:val="Section4heading"/>
        <w:spacing w:after="0"/>
        <w:outlineLvl w:val="3"/>
        <w:rPr>
          <w:b w:val="0"/>
          <w:sz w:val="28"/>
          <w:szCs w:val="28"/>
          <w:lang w:val="es-ES_tradnl"/>
        </w:rPr>
      </w:pPr>
      <w:r w:rsidRPr="00465226">
        <w:rPr>
          <w:sz w:val="28"/>
          <w:szCs w:val="28"/>
          <w:lang w:val="es-ES_tradnl"/>
        </w:rPr>
        <w:t>NHÀ THẦU LIÊN DANH</w:t>
      </w:r>
      <w:r w:rsidRPr="00465226">
        <w:rPr>
          <w:sz w:val="28"/>
          <w:szCs w:val="28"/>
          <w:vertAlign w:val="superscript"/>
          <w:lang w:val="es-ES_tradnl"/>
        </w:rPr>
        <w:t>(1)</w:t>
      </w:r>
      <w:r w:rsidRPr="00465226">
        <w:rPr>
          <w:sz w:val="28"/>
          <w:szCs w:val="28"/>
          <w:lang w:val="es-ES_tradnl"/>
        </w:rPr>
        <w:br/>
      </w:r>
    </w:p>
    <w:p w14:paraId="04E105D8" w14:textId="75FBAFDF" w:rsidR="00640E48" w:rsidRPr="00465226" w:rsidRDefault="00640E48" w:rsidP="00640E48">
      <w:pPr>
        <w:jc w:val="right"/>
        <w:rPr>
          <w:spacing w:val="-2"/>
          <w:lang w:val="es-ES_tradnl"/>
        </w:rPr>
      </w:pPr>
      <w:r w:rsidRPr="00465226">
        <w:rPr>
          <w:spacing w:val="-2"/>
          <w:lang w:val="es-ES_tradnl"/>
        </w:rPr>
        <w:t xml:space="preserve">Ngày: </w:t>
      </w:r>
      <w:r w:rsidRPr="00465226">
        <w:rPr>
          <w:i/>
          <w:iCs/>
          <w:spacing w:val="2"/>
          <w:lang w:val="es-ES_tradnl"/>
        </w:rPr>
        <w:t>_______________</w:t>
      </w:r>
      <w:r w:rsidR="00A8288F" w:rsidRPr="00465226">
        <w:rPr>
          <w:rFonts w:eastAsia="Arial"/>
          <w:i/>
          <w:lang w:val="vi-VN" w:eastAsia="vi-VN" w:bidi="vi-VN"/>
        </w:rPr>
        <w:t xml:space="preserve">[điền ngày, tháng, năm nộp </w:t>
      </w:r>
      <w:r w:rsidR="009F697C" w:rsidRPr="00465226">
        <w:rPr>
          <w:rFonts w:eastAsia="Arial"/>
          <w:i/>
          <w:lang w:val="vi-VN" w:eastAsia="vi-VN" w:bidi="vi-VN"/>
        </w:rPr>
        <w:t>HSDT</w:t>
      </w:r>
      <w:r w:rsidR="00A8288F" w:rsidRPr="00465226">
        <w:rPr>
          <w:rFonts w:eastAsia="Arial"/>
          <w:i/>
          <w:lang w:val="vi-VN" w:eastAsia="vi-VN" w:bidi="vi-VN"/>
        </w:rPr>
        <w:t>]</w:t>
      </w:r>
      <w:r w:rsidRPr="00465226">
        <w:rPr>
          <w:i/>
          <w:iCs/>
          <w:spacing w:val="2"/>
          <w:lang w:val="es-ES_tradnl"/>
        </w:rPr>
        <w:br/>
      </w:r>
      <w:r w:rsidRPr="00465226">
        <w:rPr>
          <w:spacing w:val="-2"/>
          <w:lang w:val="es-ES_tradnl"/>
        </w:rPr>
        <w:t xml:space="preserve">Số hiệu và tên gói thầu: </w:t>
      </w:r>
      <w:r w:rsidRPr="00465226">
        <w:rPr>
          <w:i/>
          <w:iCs/>
          <w:spacing w:val="2"/>
          <w:lang w:val="es-ES_tradnl"/>
        </w:rPr>
        <w:t>__________________</w:t>
      </w:r>
      <w:r w:rsidR="00A8288F" w:rsidRPr="00465226">
        <w:rPr>
          <w:rFonts w:eastAsia="Arial"/>
          <w:i/>
          <w:lang w:val="vi-VN" w:eastAsia="vi-VN" w:bidi="vi-VN"/>
        </w:rPr>
        <w:t xml:space="preserve">[điền số hiệu </w:t>
      </w:r>
      <w:r w:rsidR="002C3118" w:rsidRPr="00465226">
        <w:rPr>
          <w:rFonts w:eastAsia="Arial"/>
          <w:i/>
          <w:lang w:eastAsia="vi-VN" w:bidi="vi-VN"/>
        </w:rPr>
        <w:t xml:space="preserve">và tên </w:t>
      </w:r>
      <w:r w:rsidR="00A8288F" w:rsidRPr="00465226">
        <w:rPr>
          <w:rFonts w:eastAsia="Arial"/>
          <w:i/>
          <w:lang w:val="vi-VN" w:eastAsia="vi-VN" w:bidi="vi-VN"/>
        </w:rPr>
        <w:t>gói thầu]</w:t>
      </w:r>
      <w:r w:rsidRPr="00465226">
        <w:rPr>
          <w:i/>
          <w:iCs/>
          <w:spacing w:val="2"/>
          <w:lang w:val="es-ES_tradnl"/>
        </w:rPr>
        <w:br/>
      </w:r>
    </w:p>
    <w:p w14:paraId="5CB900F8" w14:textId="77777777" w:rsidR="00640E48" w:rsidRPr="00465226" w:rsidRDefault="00640E48" w:rsidP="00640E48">
      <w:pPr>
        <w:rPr>
          <w:lang w:val="es-ES_tradnl"/>
        </w:rPr>
      </w:pP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640E48" w:rsidRPr="00465226" w14:paraId="4FF1213D" w14:textId="77777777" w:rsidTr="00B83956">
        <w:tc>
          <w:tcPr>
            <w:tcW w:w="9498" w:type="dxa"/>
            <w:tcBorders>
              <w:top w:val="single" w:sz="2" w:space="0" w:color="auto"/>
              <w:left w:val="single" w:sz="2" w:space="0" w:color="auto"/>
              <w:bottom w:val="single" w:sz="2" w:space="0" w:color="auto"/>
              <w:right w:val="single" w:sz="2" w:space="0" w:color="auto"/>
            </w:tcBorders>
          </w:tcPr>
          <w:p w14:paraId="40672487" w14:textId="4CF73794" w:rsidR="00640E48" w:rsidRPr="00465226" w:rsidRDefault="00640E48" w:rsidP="00B83956">
            <w:pPr>
              <w:pStyle w:val="ListParagraph"/>
              <w:numPr>
                <w:ilvl w:val="0"/>
                <w:numId w:val="112"/>
              </w:numPr>
              <w:spacing w:before="120" w:after="120" w:line="264" w:lineRule="auto"/>
              <w:ind w:left="569" w:right="136"/>
              <w:rPr>
                <w:b/>
                <w:i/>
                <w:iCs/>
                <w:spacing w:val="2"/>
                <w:lang w:val="es-ES_tradnl"/>
              </w:rPr>
            </w:pPr>
            <w:r w:rsidRPr="00465226">
              <w:rPr>
                <w:spacing w:val="-2"/>
                <w:lang w:val="es-ES_tradnl"/>
              </w:rPr>
              <w:t>Tên nhà thầu:</w:t>
            </w:r>
            <w:r w:rsidR="00BD76E7" w:rsidRPr="00465226">
              <w:rPr>
                <w:spacing w:val="-2"/>
                <w:lang w:val="es-ES_tradnl"/>
              </w:rPr>
              <w:t xml:space="preserve"> </w:t>
            </w:r>
            <w:r w:rsidR="00BD76E7" w:rsidRPr="00465226">
              <w:rPr>
                <w:rFonts w:eastAsia="Arial"/>
                <w:i/>
                <w:lang w:val="vi-VN" w:eastAsia="vi-VN" w:bidi="vi-VN"/>
              </w:rPr>
              <w:t xml:space="preserve">[điền tên </w:t>
            </w:r>
            <w:r w:rsidR="002C3118" w:rsidRPr="00465226">
              <w:rPr>
                <w:rFonts w:eastAsia="Arial"/>
                <w:i/>
                <w:lang w:eastAsia="vi-VN" w:bidi="vi-VN"/>
              </w:rPr>
              <w:t>đầy đủ</w:t>
            </w:r>
            <w:r w:rsidR="00BD76E7" w:rsidRPr="00465226">
              <w:rPr>
                <w:rFonts w:eastAsia="Arial"/>
                <w:i/>
                <w:lang w:val="vi-VN" w:eastAsia="vi-VN" w:bidi="vi-VN"/>
              </w:rPr>
              <w:t xml:space="preserve"> của </w:t>
            </w:r>
            <w:r w:rsidR="002C3118" w:rsidRPr="00465226">
              <w:rPr>
                <w:rFonts w:eastAsia="Arial"/>
                <w:i/>
                <w:lang w:eastAsia="vi-VN" w:bidi="vi-VN"/>
              </w:rPr>
              <w:t>n</w:t>
            </w:r>
            <w:r w:rsidR="00BD76E7" w:rsidRPr="00465226">
              <w:rPr>
                <w:rFonts w:eastAsia="Arial"/>
                <w:i/>
                <w:lang w:val="vi-VN" w:eastAsia="vi-VN" w:bidi="vi-VN"/>
              </w:rPr>
              <w:t>hà thầu]</w:t>
            </w:r>
          </w:p>
        </w:tc>
      </w:tr>
      <w:tr w:rsidR="00640E48" w:rsidRPr="00465226" w14:paraId="1FEC4F79" w14:textId="77777777" w:rsidTr="00B83956">
        <w:tc>
          <w:tcPr>
            <w:tcW w:w="9498" w:type="dxa"/>
            <w:tcBorders>
              <w:top w:val="single" w:sz="2" w:space="0" w:color="auto"/>
              <w:left w:val="single" w:sz="2" w:space="0" w:color="auto"/>
              <w:bottom w:val="single" w:sz="2" w:space="0" w:color="auto"/>
              <w:right w:val="single" w:sz="2" w:space="0" w:color="auto"/>
            </w:tcBorders>
          </w:tcPr>
          <w:p w14:paraId="709504F6" w14:textId="135E7598" w:rsidR="00640E48" w:rsidRPr="00465226" w:rsidRDefault="00640E48" w:rsidP="00B83956">
            <w:pPr>
              <w:pStyle w:val="ListParagraph"/>
              <w:numPr>
                <w:ilvl w:val="0"/>
                <w:numId w:val="112"/>
              </w:numPr>
              <w:spacing w:before="120" w:after="120" w:line="264" w:lineRule="auto"/>
              <w:ind w:left="569" w:right="136"/>
              <w:rPr>
                <w:b/>
                <w:i/>
                <w:iCs/>
                <w:spacing w:val="2"/>
                <w:lang w:val="es-ES_tradnl"/>
              </w:rPr>
            </w:pPr>
            <w:r w:rsidRPr="00465226">
              <w:rPr>
                <w:spacing w:val="-2"/>
                <w:lang w:val="es-ES_tradnl"/>
              </w:rPr>
              <w:t xml:space="preserve">Tên thành viên </w:t>
            </w:r>
            <w:r w:rsidR="002C3118" w:rsidRPr="00465226">
              <w:rPr>
                <w:spacing w:val="-2"/>
                <w:lang w:val="es-ES_tradnl"/>
              </w:rPr>
              <w:t>l</w:t>
            </w:r>
            <w:r w:rsidRPr="00465226">
              <w:rPr>
                <w:spacing w:val="-2"/>
                <w:lang w:val="es-ES_tradnl"/>
              </w:rPr>
              <w:t>iên danh:</w:t>
            </w:r>
            <w:r w:rsidR="00BD76E7" w:rsidRPr="00465226">
              <w:rPr>
                <w:spacing w:val="-2"/>
                <w:lang w:val="es-ES_tradnl"/>
              </w:rPr>
              <w:t xml:space="preserve"> </w:t>
            </w:r>
            <w:r w:rsidR="00BD76E7" w:rsidRPr="00465226">
              <w:rPr>
                <w:rFonts w:eastAsia="Arial"/>
                <w:i/>
                <w:lang w:val="vi-VN" w:eastAsia="vi-VN" w:bidi="vi-VN"/>
              </w:rPr>
              <w:t xml:space="preserve">[điền tên </w:t>
            </w:r>
            <w:r w:rsidR="002C3118" w:rsidRPr="00465226">
              <w:rPr>
                <w:rFonts w:eastAsia="Arial"/>
                <w:i/>
                <w:lang w:eastAsia="vi-VN" w:bidi="vi-VN"/>
              </w:rPr>
              <w:t>đầy đủ</w:t>
            </w:r>
            <w:r w:rsidR="00BD76E7" w:rsidRPr="00465226">
              <w:rPr>
                <w:rFonts w:eastAsia="Arial"/>
                <w:i/>
                <w:lang w:val="vi-VN" w:eastAsia="vi-VN" w:bidi="vi-VN"/>
              </w:rPr>
              <w:t xml:space="preserve"> của thành viên </w:t>
            </w:r>
            <w:r w:rsidR="002C3118" w:rsidRPr="00465226">
              <w:rPr>
                <w:rFonts w:eastAsia="Arial"/>
                <w:i/>
                <w:lang w:eastAsia="vi-VN" w:bidi="vi-VN"/>
              </w:rPr>
              <w:t>l</w:t>
            </w:r>
            <w:r w:rsidR="00BD76E7" w:rsidRPr="00465226">
              <w:rPr>
                <w:rFonts w:eastAsia="Arial"/>
                <w:i/>
                <w:lang w:val="vi-VN" w:eastAsia="vi-VN" w:bidi="vi-VN"/>
              </w:rPr>
              <w:t>iên danh]</w:t>
            </w:r>
          </w:p>
        </w:tc>
      </w:tr>
      <w:tr w:rsidR="00640E48" w:rsidRPr="00465226" w14:paraId="04D6AD71" w14:textId="77777777" w:rsidTr="00B83956">
        <w:tc>
          <w:tcPr>
            <w:tcW w:w="9498" w:type="dxa"/>
            <w:tcBorders>
              <w:top w:val="single" w:sz="2" w:space="0" w:color="auto"/>
              <w:left w:val="single" w:sz="2" w:space="0" w:color="auto"/>
              <w:bottom w:val="single" w:sz="2" w:space="0" w:color="auto"/>
              <w:right w:val="single" w:sz="2" w:space="0" w:color="auto"/>
            </w:tcBorders>
          </w:tcPr>
          <w:p w14:paraId="2B44B9AA" w14:textId="0939C9F5" w:rsidR="00640E48" w:rsidRPr="00465226" w:rsidRDefault="00640E48" w:rsidP="00B83956">
            <w:pPr>
              <w:pStyle w:val="ListParagraph"/>
              <w:numPr>
                <w:ilvl w:val="0"/>
                <w:numId w:val="112"/>
              </w:numPr>
              <w:spacing w:before="120" w:after="120" w:line="264" w:lineRule="auto"/>
              <w:ind w:left="569" w:right="136"/>
              <w:rPr>
                <w:b/>
                <w:i/>
                <w:iCs/>
                <w:spacing w:val="2"/>
                <w:lang w:val="es-ES_tradnl"/>
              </w:rPr>
            </w:pPr>
            <w:r w:rsidRPr="00465226">
              <w:rPr>
                <w:spacing w:val="-2"/>
                <w:lang w:val="es-ES_tradnl"/>
              </w:rPr>
              <w:t xml:space="preserve">Quốc gia nơi </w:t>
            </w:r>
            <w:r w:rsidR="00BD76E7" w:rsidRPr="00465226">
              <w:rPr>
                <w:spacing w:val="-2"/>
                <w:lang w:val="es-ES_tradnl"/>
              </w:rPr>
              <w:t xml:space="preserve">thành viên liên danh </w:t>
            </w:r>
            <w:r w:rsidRPr="00465226">
              <w:rPr>
                <w:spacing w:val="-2"/>
                <w:lang w:val="es-ES_tradnl"/>
              </w:rPr>
              <w:t xml:space="preserve">đăng ký </w:t>
            </w:r>
            <w:r w:rsidR="00BD76E7" w:rsidRPr="00465226">
              <w:rPr>
                <w:spacing w:val="-2"/>
                <w:lang w:val="es-ES_tradnl"/>
              </w:rPr>
              <w:t>thành lập</w:t>
            </w:r>
            <w:r w:rsidRPr="00465226">
              <w:rPr>
                <w:spacing w:val="-2"/>
                <w:lang w:val="es-ES_tradnl"/>
              </w:rPr>
              <w:t>:</w:t>
            </w:r>
            <w:r w:rsidR="00BD76E7" w:rsidRPr="00465226">
              <w:rPr>
                <w:spacing w:val="-2"/>
                <w:lang w:val="es-ES_tradnl"/>
              </w:rPr>
              <w:t xml:space="preserve"> </w:t>
            </w:r>
            <w:r w:rsidR="00BD76E7" w:rsidRPr="00465226">
              <w:rPr>
                <w:rFonts w:eastAsia="Arial"/>
                <w:i/>
                <w:lang w:val="vi-VN" w:eastAsia="vi-VN" w:bidi="vi-VN"/>
              </w:rPr>
              <w:t xml:space="preserve">[điền quốc gia nơi </w:t>
            </w:r>
            <w:r w:rsidR="002C3118" w:rsidRPr="00465226">
              <w:rPr>
                <w:rFonts w:eastAsia="Arial"/>
                <w:i/>
                <w:lang w:val="vi-VN" w:eastAsia="vi-VN" w:bidi="vi-VN"/>
              </w:rPr>
              <w:t xml:space="preserve">thành viên </w:t>
            </w:r>
            <w:r w:rsidR="002C3118" w:rsidRPr="00465226">
              <w:rPr>
                <w:rFonts w:eastAsia="Arial"/>
                <w:i/>
                <w:lang w:eastAsia="vi-VN" w:bidi="vi-VN"/>
              </w:rPr>
              <w:t>l</w:t>
            </w:r>
            <w:r w:rsidR="002C3118" w:rsidRPr="00465226">
              <w:rPr>
                <w:rFonts w:eastAsia="Arial"/>
                <w:i/>
                <w:lang w:val="vi-VN" w:eastAsia="vi-VN" w:bidi="vi-VN"/>
              </w:rPr>
              <w:t xml:space="preserve">iên danh </w:t>
            </w:r>
            <w:r w:rsidR="002C3118" w:rsidRPr="00465226">
              <w:rPr>
                <w:rFonts w:eastAsia="Arial"/>
                <w:i/>
                <w:lang w:eastAsia="vi-VN" w:bidi="vi-VN"/>
              </w:rPr>
              <w:t xml:space="preserve">đăng ký </w:t>
            </w:r>
            <w:r w:rsidR="00BD76E7" w:rsidRPr="00465226">
              <w:rPr>
                <w:rFonts w:eastAsia="Arial"/>
                <w:i/>
                <w:lang w:val="vi-VN" w:eastAsia="vi-VN" w:bidi="vi-VN"/>
              </w:rPr>
              <w:t>thành lập]</w:t>
            </w:r>
          </w:p>
          <w:p w14:paraId="47B1A368" w14:textId="4F7F95C3" w:rsidR="00263C78" w:rsidRPr="00465226" w:rsidRDefault="002C3118" w:rsidP="00B83956">
            <w:pPr>
              <w:spacing w:before="120" w:after="120" w:line="264" w:lineRule="auto"/>
              <w:ind w:left="567"/>
              <w:rPr>
                <w:b/>
                <w:i/>
                <w:iCs/>
                <w:spacing w:val="2"/>
                <w:lang w:val="es-ES_tradnl"/>
              </w:rPr>
            </w:pPr>
            <w:r w:rsidRPr="00465226">
              <w:rPr>
                <w:spacing w:val="-8"/>
                <w:lang w:val="es-ES_tradnl"/>
              </w:rPr>
              <w:t>N</w:t>
            </w:r>
            <w:r w:rsidRPr="00465226">
              <w:rPr>
                <w:rFonts w:hint="eastAsia"/>
                <w:spacing w:val="-8"/>
                <w:lang w:val="es-ES_tradnl"/>
              </w:rPr>
              <w:t>ơ</w:t>
            </w:r>
            <w:r w:rsidRPr="00465226">
              <w:rPr>
                <w:spacing w:val="-8"/>
                <w:lang w:val="es-ES_tradnl"/>
              </w:rPr>
              <w:t xml:space="preserve">i thành viên liên danh </w:t>
            </w:r>
            <w:r w:rsidRPr="00465226">
              <w:rPr>
                <w:rFonts w:hint="eastAsia"/>
                <w:spacing w:val="-8"/>
                <w:lang w:val="es-ES_tradnl"/>
              </w:rPr>
              <w:t>đă</w:t>
            </w:r>
            <w:r w:rsidRPr="00465226">
              <w:rPr>
                <w:spacing w:val="-8"/>
                <w:lang w:val="es-ES_tradnl"/>
              </w:rPr>
              <w:t xml:space="preserve">ng ký kinh doanh, hoạt </w:t>
            </w:r>
            <w:r w:rsidRPr="00465226">
              <w:rPr>
                <w:rFonts w:hint="eastAsia"/>
                <w:spacing w:val="-8"/>
                <w:lang w:val="es-ES_tradnl"/>
              </w:rPr>
              <w:t>đ</w:t>
            </w:r>
            <w:r w:rsidRPr="00465226">
              <w:rPr>
                <w:spacing w:val="-8"/>
                <w:lang w:val="es-ES_tradnl"/>
              </w:rPr>
              <w:t>ộng:__</w:t>
            </w:r>
            <w:r w:rsidRPr="00465226">
              <w:rPr>
                <w:i/>
                <w:spacing w:val="6"/>
                <w:lang w:val="es-ES_tradnl"/>
              </w:rPr>
              <w:t>_[ghi tên tỉnh/thành phố, quốc gia n</w:t>
            </w:r>
            <w:r w:rsidRPr="00465226">
              <w:rPr>
                <w:rFonts w:hint="eastAsia"/>
                <w:i/>
                <w:spacing w:val="6"/>
                <w:lang w:val="es-ES_tradnl"/>
              </w:rPr>
              <w:t>ơ</w:t>
            </w:r>
            <w:r w:rsidRPr="00465226">
              <w:rPr>
                <w:i/>
                <w:spacing w:val="6"/>
                <w:lang w:val="es-ES_tradnl"/>
              </w:rPr>
              <w:t xml:space="preserve">i nhà thầu </w:t>
            </w:r>
            <w:r w:rsidRPr="00465226">
              <w:rPr>
                <w:rFonts w:hint="eastAsia"/>
                <w:i/>
                <w:spacing w:val="-8"/>
                <w:lang w:val="es-ES_tradnl"/>
              </w:rPr>
              <w:t>đă</w:t>
            </w:r>
            <w:r w:rsidRPr="00465226">
              <w:rPr>
                <w:i/>
                <w:spacing w:val="-8"/>
                <w:lang w:val="es-ES_tradnl"/>
              </w:rPr>
              <w:t xml:space="preserve">ng ký kinh doanh, hoạt </w:t>
            </w:r>
            <w:r w:rsidRPr="00465226">
              <w:rPr>
                <w:rFonts w:hint="eastAsia"/>
                <w:i/>
                <w:spacing w:val="-8"/>
                <w:lang w:val="es-ES_tradnl"/>
              </w:rPr>
              <w:t>đ</w:t>
            </w:r>
            <w:r w:rsidRPr="00465226">
              <w:rPr>
                <w:i/>
                <w:spacing w:val="-8"/>
                <w:lang w:val="es-ES_tradnl"/>
              </w:rPr>
              <w:t>ộng</w:t>
            </w:r>
            <w:r w:rsidRPr="00465226">
              <w:rPr>
                <w:i/>
                <w:spacing w:val="6"/>
                <w:lang w:val="es-ES_tradnl"/>
              </w:rPr>
              <w:t>]</w:t>
            </w:r>
          </w:p>
        </w:tc>
      </w:tr>
      <w:tr w:rsidR="00640E48" w:rsidRPr="00465226" w14:paraId="3A0966C4" w14:textId="77777777" w:rsidTr="00B83956">
        <w:tc>
          <w:tcPr>
            <w:tcW w:w="9498" w:type="dxa"/>
            <w:tcBorders>
              <w:top w:val="single" w:sz="2" w:space="0" w:color="auto"/>
              <w:left w:val="single" w:sz="2" w:space="0" w:color="auto"/>
              <w:bottom w:val="single" w:sz="2" w:space="0" w:color="auto"/>
              <w:right w:val="single" w:sz="2" w:space="0" w:color="auto"/>
            </w:tcBorders>
          </w:tcPr>
          <w:p w14:paraId="3AC887AA" w14:textId="09057F5E" w:rsidR="00640E48" w:rsidRPr="00465226" w:rsidRDefault="00640E48" w:rsidP="00B83956">
            <w:pPr>
              <w:pStyle w:val="ListParagraph"/>
              <w:numPr>
                <w:ilvl w:val="0"/>
                <w:numId w:val="112"/>
              </w:numPr>
              <w:spacing w:before="120" w:after="120" w:line="264" w:lineRule="auto"/>
              <w:ind w:left="569" w:right="136"/>
              <w:rPr>
                <w:b/>
                <w:i/>
                <w:iCs/>
                <w:spacing w:val="2"/>
                <w:lang w:val="es-ES_tradnl"/>
              </w:rPr>
            </w:pPr>
            <w:r w:rsidRPr="00465226">
              <w:rPr>
                <w:spacing w:val="-2"/>
                <w:lang w:val="es-ES_tradnl"/>
              </w:rPr>
              <w:t>Năm thành lập của thành viên liên danh:</w:t>
            </w:r>
            <w:r w:rsidR="00BD76E7" w:rsidRPr="00465226">
              <w:rPr>
                <w:spacing w:val="-2"/>
                <w:lang w:val="es-ES_tradnl"/>
              </w:rPr>
              <w:t xml:space="preserve"> </w:t>
            </w:r>
            <w:r w:rsidR="00BD76E7" w:rsidRPr="00465226">
              <w:rPr>
                <w:rFonts w:eastAsia="Arial"/>
                <w:i/>
                <w:lang w:val="vi-VN" w:eastAsia="vi-VN" w:bidi="vi-VN"/>
              </w:rPr>
              <w:t xml:space="preserve">[điền năm thành lập thành viên </w:t>
            </w:r>
            <w:r w:rsidR="002C3118" w:rsidRPr="00465226">
              <w:rPr>
                <w:rFonts w:eastAsia="Arial"/>
                <w:i/>
                <w:lang w:eastAsia="vi-VN" w:bidi="vi-VN"/>
              </w:rPr>
              <w:t>l</w:t>
            </w:r>
            <w:r w:rsidR="00BD76E7" w:rsidRPr="00465226">
              <w:rPr>
                <w:rFonts w:eastAsia="Arial"/>
                <w:i/>
                <w:lang w:val="vi-VN" w:eastAsia="vi-VN" w:bidi="vi-VN"/>
              </w:rPr>
              <w:t>iên danh]</w:t>
            </w:r>
          </w:p>
        </w:tc>
      </w:tr>
      <w:tr w:rsidR="00640E48" w:rsidRPr="00465226" w14:paraId="5728DE15" w14:textId="77777777" w:rsidTr="00B83956">
        <w:tc>
          <w:tcPr>
            <w:tcW w:w="9498" w:type="dxa"/>
            <w:tcBorders>
              <w:top w:val="single" w:sz="2" w:space="0" w:color="auto"/>
              <w:left w:val="single" w:sz="2" w:space="0" w:color="auto"/>
              <w:right w:val="single" w:sz="2" w:space="0" w:color="auto"/>
            </w:tcBorders>
          </w:tcPr>
          <w:p w14:paraId="15B83729" w14:textId="32F3F7F1" w:rsidR="00640E48" w:rsidRPr="00465226" w:rsidRDefault="00640E48" w:rsidP="00B83956">
            <w:pPr>
              <w:pStyle w:val="ListParagraph"/>
              <w:numPr>
                <w:ilvl w:val="0"/>
                <w:numId w:val="112"/>
              </w:numPr>
              <w:spacing w:before="120" w:after="120" w:line="264" w:lineRule="auto"/>
              <w:ind w:left="569" w:right="136"/>
              <w:rPr>
                <w:b/>
                <w:spacing w:val="-7"/>
                <w:lang w:val="es-ES_tradnl"/>
              </w:rPr>
            </w:pPr>
            <w:r w:rsidRPr="00465226">
              <w:rPr>
                <w:spacing w:val="-7"/>
                <w:lang w:val="es-ES_tradnl"/>
              </w:rPr>
              <w:t xml:space="preserve">Địa chỉ hợp pháp của thành viên </w:t>
            </w:r>
            <w:r w:rsidR="00E76FAF" w:rsidRPr="00465226">
              <w:rPr>
                <w:spacing w:val="-7"/>
                <w:lang w:val="es-ES_tradnl"/>
              </w:rPr>
              <w:t>l</w:t>
            </w:r>
            <w:r w:rsidRPr="00465226">
              <w:rPr>
                <w:spacing w:val="-7"/>
                <w:lang w:val="es-ES_tradnl"/>
              </w:rPr>
              <w:t xml:space="preserve">iên danh tại quốc gia </w:t>
            </w:r>
            <w:r w:rsidR="002C3118" w:rsidRPr="00465226">
              <w:rPr>
                <w:rFonts w:eastAsia="Arial"/>
                <w:lang w:val="vi-VN" w:eastAsia="vi-VN" w:bidi="vi-VN"/>
              </w:rPr>
              <w:t xml:space="preserve">nơi </w:t>
            </w:r>
            <w:r w:rsidRPr="00465226">
              <w:rPr>
                <w:spacing w:val="-7"/>
                <w:lang w:val="es-ES_tradnl"/>
              </w:rPr>
              <w:t>đăng ký</w:t>
            </w:r>
            <w:r w:rsidR="002C3118" w:rsidRPr="00465226">
              <w:rPr>
                <w:spacing w:val="-7"/>
                <w:lang w:val="es-ES_tradnl"/>
              </w:rPr>
              <w:t xml:space="preserve"> </w:t>
            </w:r>
            <w:r w:rsidR="00BD76E7" w:rsidRPr="00465226">
              <w:rPr>
                <w:rFonts w:eastAsia="Arial"/>
                <w:lang w:val="vi-VN" w:eastAsia="vi-VN" w:bidi="vi-VN"/>
              </w:rPr>
              <w:t>thành lập</w:t>
            </w:r>
            <w:r w:rsidRPr="00465226">
              <w:rPr>
                <w:spacing w:val="-7"/>
                <w:lang w:val="es-ES_tradnl"/>
              </w:rPr>
              <w:t>:</w:t>
            </w:r>
            <w:r w:rsidR="00BD76E7" w:rsidRPr="00465226">
              <w:rPr>
                <w:spacing w:val="-7"/>
                <w:lang w:val="es-ES_tradnl"/>
              </w:rPr>
              <w:t xml:space="preserve"> </w:t>
            </w:r>
            <w:r w:rsidR="00BD76E7" w:rsidRPr="00465226">
              <w:rPr>
                <w:rFonts w:eastAsia="Arial"/>
                <w:i/>
                <w:lang w:val="vi-VN" w:eastAsia="vi-VN" w:bidi="vi-VN"/>
              </w:rPr>
              <w:t>[điền địa chỉ hợp pháp củ</w:t>
            </w:r>
            <w:r w:rsidR="00E76FAF" w:rsidRPr="00465226">
              <w:rPr>
                <w:rFonts w:eastAsia="Arial"/>
                <w:i/>
                <w:lang w:val="vi-VN" w:eastAsia="vi-VN" w:bidi="vi-VN"/>
              </w:rPr>
              <w:t>a thành viên l</w:t>
            </w:r>
            <w:r w:rsidR="00BD76E7" w:rsidRPr="00465226">
              <w:rPr>
                <w:rFonts w:eastAsia="Arial"/>
                <w:i/>
                <w:lang w:val="vi-VN" w:eastAsia="vi-VN" w:bidi="vi-VN"/>
              </w:rPr>
              <w:t>iên danh tại quốc gia nơi thành lập]</w:t>
            </w:r>
          </w:p>
        </w:tc>
      </w:tr>
      <w:tr w:rsidR="00640E48" w:rsidRPr="00465226" w14:paraId="1F84F26E" w14:textId="77777777" w:rsidTr="00B83956">
        <w:tc>
          <w:tcPr>
            <w:tcW w:w="9498" w:type="dxa"/>
            <w:tcBorders>
              <w:top w:val="single" w:sz="2" w:space="0" w:color="auto"/>
              <w:left w:val="single" w:sz="2" w:space="0" w:color="auto"/>
              <w:bottom w:val="single" w:sz="2" w:space="0" w:color="auto"/>
              <w:right w:val="single" w:sz="2" w:space="0" w:color="auto"/>
            </w:tcBorders>
          </w:tcPr>
          <w:p w14:paraId="55DCC2B0" w14:textId="77777777" w:rsidR="00640E48" w:rsidRPr="00465226" w:rsidRDefault="00640E48" w:rsidP="00B83956">
            <w:pPr>
              <w:pStyle w:val="ListParagraph"/>
              <w:numPr>
                <w:ilvl w:val="0"/>
                <w:numId w:val="112"/>
              </w:numPr>
              <w:spacing w:before="120" w:after="120" w:line="264" w:lineRule="auto"/>
              <w:ind w:left="569" w:right="136"/>
              <w:rPr>
                <w:spacing w:val="-6"/>
                <w:lang w:val="es-ES_tradnl"/>
              </w:rPr>
            </w:pPr>
            <w:r w:rsidRPr="00465226">
              <w:rPr>
                <w:spacing w:val="-7"/>
                <w:lang w:val="es-ES_tradnl"/>
              </w:rPr>
              <w:t>Thông tin về đại diện hợp pháp của thành viên liên danh</w:t>
            </w:r>
          </w:p>
          <w:p w14:paraId="1125CBD5" w14:textId="77777777" w:rsidR="00640E48" w:rsidRPr="00465226" w:rsidRDefault="00640E48" w:rsidP="009A23A5">
            <w:pPr>
              <w:spacing w:before="120" w:after="120" w:line="264" w:lineRule="auto"/>
              <w:ind w:firstLine="567"/>
              <w:rPr>
                <w:i/>
                <w:iCs/>
                <w:spacing w:val="2"/>
                <w:lang w:val="es-ES_tradnl"/>
              </w:rPr>
            </w:pPr>
            <w:r w:rsidRPr="00465226">
              <w:rPr>
                <w:spacing w:val="-2"/>
                <w:lang w:val="es-ES_tradnl"/>
              </w:rPr>
              <w:t>Tên: ____________________________________</w:t>
            </w:r>
          </w:p>
          <w:p w14:paraId="72096173" w14:textId="77777777" w:rsidR="00640E48" w:rsidRPr="00465226" w:rsidRDefault="00640E48" w:rsidP="009A23A5">
            <w:pPr>
              <w:spacing w:before="120" w:after="120" w:line="264" w:lineRule="auto"/>
              <w:ind w:firstLine="567"/>
              <w:rPr>
                <w:i/>
                <w:iCs/>
                <w:spacing w:val="1"/>
                <w:lang w:val="es-ES_tradnl"/>
              </w:rPr>
            </w:pPr>
            <w:r w:rsidRPr="00465226">
              <w:rPr>
                <w:spacing w:val="-2"/>
                <w:lang w:val="es-ES_tradnl"/>
              </w:rPr>
              <w:t>Địa chỉ: __________________________________</w:t>
            </w:r>
          </w:p>
          <w:p w14:paraId="6CEC6605" w14:textId="77777777" w:rsidR="00640E48" w:rsidRPr="00465226" w:rsidRDefault="00640E48" w:rsidP="009A23A5">
            <w:pPr>
              <w:spacing w:before="120" w:after="120" w:line="264" w:lineRule="auto"/>
              <w:ind w:firstLine="567"/>
              <w:rPr>
                <w:i/>
                <w:iCs/>
                <w:spacing w:val="2"/>
                <w:lang w:val="es-ES_tradnl"/>
              </w:rPr>
            </w:pPr>
            <w:r w:rsidRPr="00465226">
              <w:rPr>
                <w:spacing w:val="-2"/>
                <w:lang w:val="es-ES_tradnl"/>
              </w:rPr>
              <w:t>Số điện thoại/fax: __________________________</w:t>
            </w:r>
          </w:p>
          <w:p w14:paraId="4412C7BA" w14:textId="77777777" w:rsidR="00640E48" w:rsidRPr="00465226" w:rsidRDefault="00640E48" w:rsidP="009A23A5">
            <w:pPr>
              <w:spacing w:before="120" w:after="120" w:line="264" w:lineRule="auto"/>
              <w:ind w:firstLine="567"/>
              <w:rPr>
                <w:i/>
                <w:iCs/>
                <w:spacing w:val="2"/>
              </w:rPr>
            </w:pPr>
            <w:r w:rsidRPr="00465226">
              <w:rPr>
                <w:spacing w:val="-6"/>
              </w:rPr>
              <w:t>Địa chỉ e-mail: _____________________________</w:t>
            </w:r>
          </w:p>
        </w:tc>
      </w:tr>
      <w:tr w:rsidR="00640E48" w:rsidRPr="00465226" w14:paraId="563828FC" w14:textId="77777777" w:rsidTr="00B83956">
        <w:tc>
          <w:tcPr>
            <w:tcW w:w="9498" w:type="dxa"/>
            <w:tcBorders>
              <w:top w:val="single" w:sz="2" w:space="0" w:color="auto"/>
              <w:left w:val="single" w:sz="2" w:space="0" w:color="auto"/>
              <w:bottom w:val="single" w:sz="2" w:space="0" w:color="auto"/>
              <w:right w:val="single" w:sz="2" w:space="0" w:color="auto"/>
            </w:tcBorders>
          </w:tcPr>
          <w:p w14:paraId="3EDA428E" w14:textId="7FDE45A1" w:rsidR="00640E48" w:rsidRPr="00465226" w:rsidRDefault="00640E48" w:rsidP="00B83956">
            <w:pPr>
              <w:pStyle w:val="ListParagraph"/>
              <w:numPr>
                <w:ilvl w:val="0"/>
                <w:numId w:val="112"/>
              </w:numPr>
              <w:spacing w:before="120" w:after="120" w:line="264" w:lineRule="auto"/>
              <w:ind w:left="569" w:right="136"/>
              <w:rPr>
                <w:spacing w:val="-7"/>
                <w:lang w:val="es-ES_tradnl"/>
              </w:rPr>
            </w:pPr>
            <w:r w:rsidRPr="00465226">
              <w:rPr>
                <w:spacing w:val="-7"/>
                <w:lang w:val="es-ES_tradnl"/>
              </w:rPr>
              <w:t xml:space="preserve">Kèm theo là bản </w:t>
            </w:r>
            <w:r w:rsidR="00BD76E7" w:rsidRPr="00465226">
              <w:rPr>
                <w:spacing w:val="-7"/>
                <w:lang w:val="es-ES_tradnl"/>
              </w:rPr>
              <w:t>sao của</w:t>
            </w:r>
            <w:r w:rsidRPr="00465226">
              <w:rPr>
                <w:spacing w:val="-7"/>
                <w:lang w:val="es-ES_tradnl"/>
              </w:rPr>
              <w:t xml:space="preserve"> các tài liệu sau đây: Giấy chứng nhận đăng ký doanh nghiệp, </w:t>
            </w:r>
            <w:r w:rsidR="002C3118" w:rsidRPr="00465226">
              <w:rPr>
                <w:spacing w:val="-7"/>
                <w:lang w:val="es-ES_tradnl"/>
              </w:rPr>
              <w:t xml:space="preserve">Giấy chứng nhận đăng ký hộ kinh doanh, </w:t>
            </w:r>
            <w:r w:rsidR="00BD76E7" w:rsidRPr="00465226">
              <w:rPr>
                <w:spacing w:val="-7"/>
                <w:lang w:val="es-ES_tradnl"/>
              </w:rPr>
              <w:t>Quyết định thành lập hoặc tài liệu có giá trị tương đương do cơ quan có thẩm quyền của nước mà nhà thầu đang hoạt động cấp.</w:t>
            </w:r>
          </w:p>
        </w:tc>
      </w:tr>
      <w:tr w:rsidR="00E76FAF" w:rsidRPr="00465226" w14:paraId="4624FF37" w14:textId="77777777" w:rsidTr="00E76FAF">
        <w:tc>
          <w:tcPr>
            <w:tcW w:w="9498" w:type="dxa"/>
            <w:tcBorders>
              <w:top w:val="single" w:sz="2" w:space="0" w:color="auto"/>
              <w:left w:val="single" w:sz="2" w:space="0" w:color="auto"/>
              <w:bottom w:val="single" w:sz="2" w:space="0" w:color="auto"/>
              <w:right w:val="single" w:sz="2" w:space="0" w:color="auto"/>
            </w:tcBorders>
          </w:tcPr>
          <w:p w14:paraId="6E1F69A6" w14:textId="63353C7F" w:rsidR="00E76FAF" w:rsidRPr="00465226" w:rsidRDefault="00E76FAF" w:rsidP="00B83956">
            <w:pPr>
              <w:pStyle w:val="ListParagraph"/>
              <w:numPr>
                <w:ilvl w:val="0"/>
                <w:numId w:val="112"/>
              </w:numPr>
              <w:spacing w:before="120" w:after="120" w:line="264" w:lineRule="auto"/>
              <w:ind w:left="569" w:right="136"/>
              <w:rPr>
                <w:spacing w:val="-7"/>
                <w:lang w:val="es-ES_tradnl"/>
              </w:rPr>
            </w:pPr>
            <w:r w:rsidRPr="00465226">
              <w:rPr>
                <w:spacing w:val="-7"/>
                <w:lang w:val="es-ES_tradnl"/>
              </w:rPr>
              <w:t>Trình bày cơ cấu tổ chức của thành viên liên danh.</w:t>
            </w:r>
          </w:p>
        </w:tc>
      </w:tr>
    </w:tbl>
    <w:p w14:paraId="033D6CAC" w14:textId="77777777" w:rsidR="00640E48" w:rsidRPr="00465226" w:rsidRDefault="00640E48" w:rsidP="00640E48">
      <w:pPr>
        <w:pStyle w:val="SectionVHeading2"/>
        <w:widowControl w:val="0"/>
        <w:spacing w:after="120" w:line="264" w:lineRule="auto"/>
        <w:ind w:firstLine="567"/>
        <w:jc w:val="both"/>
        <w:outlineLvl w:val="2"/>
        <w:rPr>
          <w:b w:val="0"/>
        </w:rPr>
      </w:pPr>
      <w:r w:rsidRPr="00465226">
        <w:rPr>
          <w:b w:val="0"/>
        </w:rPr>
        <w:t>Ghi chú:</w:t>
      </w:r>
    </w:p>
    <w:p w14:paraId="667EA16E" w14:textId="77777777" w:rsidR="00640E48" w:rsidRPr="00465226" w:rsidRDefault="00640E48" w:rsidP="00640E48">
      <w:pPr>
        <w:pStyle w:val="SectionVHeading2"/>
        <w:widowControl w:val="0"/>
        <w:spacing w:after="120" w:line="264" w:lineRule="auto"/>
        <w:ind w:firstLine="567"/>
        <w:jc w:val="both"/>
        <w:outlineLvl w:val="2"/>
        <w:rPr>
          <w:b w:val="0"/>
        </w:rPr>
      </w:pPr>
      <w:r w:rsidRPr="00465226">
        <w:rPr>
          <w:b w:val="0"/>
        </w:rPr>
        <w:t>(1) Trường hợp nhà thầu liên danh thì từng thành viên của nhà thầu liên danh phải kê khai theo Mẫu này.</w:t>
      </w:r>
    </w:p>
    <w:bookmarkEnd w:id="249"/>
    <w:p w14:paraId="2303D37B" w14:textId="77777777" w:rsidR="00640E48" w:rsidRPr="00465226" w:rsidRDefault="00640E48" w:rsidP="00640E48">
      <w:pPr>
        <w:tabs>
          <w:tab w:val="left" w:pos="2329"/>
        </w:tabs>
        <w:spacing w:before="120" w:after="120"/>
        <w:jc w:val="right"/>
        <w:rPr>
          <w:lang w:val="es-ES_tradnl"/>
        </w:rPr>
      </w:pPr>
      <w:r w:rsidRPr="00465226">
        <w:rPr>
          <w:sz w:val="26"/>
          <w:szCs w:val="26"/>
          <w:lang w:val="es-ES_tradnl"/>
        </w:rPr>
        <w:br w:type="page"/>
      </w:r>
      <w:r w:rsidRPr="00465226" w:rsidDel="00D230E2">
        <w:rPr>
          <w:b/>
          <w:lang w:val="nl-NL"/>
        </w:rPr>
        <w:t xml:space="preserve"> </w:t>
      </w:r>
      <w:r w:rsidRPr="00465226">
        <w:rPr>
          <w:b/>
          <w:lang w:val="es-ES_tradnl"/>
        </w:rPr>
        <w:t>Mẫu số 08</w:t>
      </w:r>
    </w:p>
    <w:p w14:paraId="3626E82B" w14:textId="77777777" w:rsidR="002A36C0" w:rsidRPr="00465226" w:rsidRDefault="002A36C0" w:rsidP="00640E48">
      <w:pPr>
        <w:keepNext/>
        <w:spacing w:before="60" w:after="60"/>
        <w:ind w:firstLine="567"/>
        <w:jc w:val="center"/>
        <w:outlineLvl w:val="3"/>
        <w:rPr>
          <w:b/>
          <w:bCs/>
          <w:spacing w:val="-8"/>
          <w:lang w:val="es-ES_tradnl"/>
        </w:rPr>
      </w:pPr>
    </w:p>
    <w:p w14:paraId="64D4C9FB" w14:textId="6D858407" w:rsidR="00640E48" w:rsidRPr="00465226" w:rsidRDefault="00640E48" w:rsidP="00640E48">
      <w:pPr>
        <w:keepNext/>
        <w:spacing w:before="60" w:after="60"/>
        <w:ind w:firstLine="567"/>
        <w:jc w:val="center"/>
        <w:outlineLvl w:val="3"/>
        <w:rPr>
          <w:b/>
          <w:bCs/>
          <w:i/>
          <w:iCs/>
          <w:spacing w:val="-8"/>
          <w:vertAlign w:val="superscript"/>
          <w:lang w:val="es-ES_tradnl"/>
        </w:rPr>
      </w:pPr>
      <w:r w:rsidRPr="00465226">
        <w:rPr>
          <w:b/>
          <w:bCs/>
          <w:spacing w:val="-8"/>
          <w:lang w:val="es-ES_tradnl"/>
        </w:rPr>
        <w:t>HỢP ĐỒNG TƯƠNG TỰ DO NHÀ THẦU THỰC HIỆN</w:t>
      </w:r>
      <w:r w:rsidRPr="00465226">
        <w:rPr>
          <w:b/>
          <w:iCs/>
          <w:spacing w:val="-8"/>
          <w:vertAlign w:val="superscript"/>
          <w:lang w:val="es-ES_tradnl"/>
        </w:rPr>
        <w:t>(1)</w:t>
      </w:r>
    </w:p>
    <w:p w14:paraId="52559A25" w14:textId="77777777" w:rsidR="00640E48" w:rsidRPr="00465226" w:rsidRDefault="00640E48" w:rsidP="00640E48">
      <w:pPr>
        <w:spacing w:before="60" w:after="60"/>
        <w:jc w:val="right"/>
        <w:rPr>
          <w:lang w:val="es-ES_tradnl"/>
        </w:rPr>
      </w:pPr>
      <w:r w:rsidRPr="00465226">
        <w:rPr>
          <w:lang w:val="es-ES_tradnl"/>
        </w:rPr>
        <w:tab/>
      </w:r>
      <w:r w:rsidRPr="00465226">
        <w:rPr>
          <w:lang w:val="es-ES_tradnl"/>
        </w:rPr>
        <w:tab/>
      </w:r>
      <w:r w:rsidRPr="00465226">
        <w:rPr>
          <w:lang w:val="es-ES_tradnl"/>
        </w:rPr>
        <w:tab/>
      </w:r>
      <w:r w:rsidRPr="00465226">
        <w:rPr>
          <w:lang w:val="es-ES_tradnl"/>
        </w:rPr>
        <w:tab/>
      </w:r>
      <w:r w:rsidRPr="00465226">
        <w:rPr>
          <w:lang w:val="es-ES_tradnl"/>
        </w:rPr>
        <w:tab/>
        <w:t xml:space="preserve"> </w:t>
      </w:r>
    </w:p>
    <w:p w14:paraId="39074FDD" w14:textId="77777777" w:rsidR="00640E48" w:rsidRPr="00465226" w:rsidRDefault="00640E48" w:rsidP="00640E48">
      <w:pPr>
        <w:spacing w:before="60" w:after="60"/>
        <w:jc w:val="right"/>
        <w:rPr>
          <w:lang w:val="es-ES_tradnl"/>
        </w:rPr>
      </w:pPr>
      <w:r w:rsidRPr="00465226">
        <w:rPr>
          <w:lang w:val="es-ES_tradnl"/>
        </w:rPr>
        <w:t xml:space="preserve">  ___, ngày ____ tháng ____ năm ____</w:t>
      </w:r>
    </w:p>
    <w:p w14:paraId="688FA3A1" w14:textId="77777777" w:rsidR="00640E48" w:rsidRPr="00465226" w:rsidRDefault="00640E48" w:rsidP="00640E48">
      <w:pPr>
        <w:spacing w:before="120" w:after="120" w:line="264" w:lineRule="auto"/>
        <w:rPr>
          <w:lang w:val="es-ES_tradnl"/>
        </w:rPr>
      </w:pPr>
    </w:p>
    <w:p w14:paraId="6985493A" w14:textId="77777777" w:rsidR="00640E48" w:rsidRPr="00465226" w:rsidRDefault="00640E48" w:rsidP="00640E48">
      <w:pPr>
        <w:spacing w:before="120" w:after="120" w:line="264" w:lineRule="auto"/>
        <w:rPr>
          <w:i/>
          <w:iCs/>
          <w:lang w:val="es-ES_tradnl"/>
        </w:rPr>
      </w:pPr>
      <w:r w:rsidRPr="00465226">
        <w:rPr>
          <w:lang w:val="es-ES_tradnl"/>
        </w:rPr>
        <w:t>Tên nhà thầu: _____</w:t>
      </w:r>
      <w:r w:rsidRPr="00465226">
        <w:rPr>
          <w:i/>
          <w:iCs/>
          <w:lang w:val="es-ES_tradnl"/>
        </w:rPr>
        <w:t>[ghi tên đầy đủ của nhà thầu]</w:t>
      </w:r>
    </w:p>
    <w:p w14:paraId="39572BEF" w14:textId="77777777" w:rsidR="00640E48" w:rsidRPr="00465226" w:rsidRDefault="00640E48" w:rsidP="00640E48">
      <w:pPr>
        <w:tabs>
          <w:tab w:val="left" w:pos="1404"/>
          <w:tab w:val="left" w:pos="2988"/>
        </w:tabs>
        <w:spacing w:before="120" w:after="120" w:line="264" w:lineRule="auto"/>
        <w:rPr>
          <w:lang w:val="es-ES_tradnl"/>
        </w:rPr>
      </w:pPr>
      <w:r w:rsidRPr="00465226">
        <w:rPr>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037"/>
        <w:gridCol w:w="2066"/>
        <w:gridCol w:w="1321"/>
        <w:gridCol w:w="3074"/>
      </w:tblGrid>
      <w:tr w:rsidR="00640E48" w:rsidRPr="00465226" w14:paraId="53D6BEFC" w14:textId="77777777" w:rsidTr="009A23A5">
        <w:trPr>
          <w:trHeight w:val="399"/>
        </w:trPr>
        <w:tc>
          <w:tcPr>
            <w:tcW w:w="3037" w:type="dxa"/>
            <w:tcBorders>
              <w:top w:val="single" w:sz="2" w:space="0" w:color="auto"/>
              <w:left w:val="single" w:sz="2" w:space="0" w:color="auto"/>
              <w:bottom w:val="single" w:sz="2" w:space="0" w:color="auto"/>
              <w:right w:val="single" w:sz="2" w:space="0" w:color="auto"/>
            </w:tcBorders>
            <w:vAlign w:val="center"/>
          </w:tcPr>
          <w:p w14:paraId="603D3EF2" w14:textId="77777777" w:rsidR="00640E48" w:rsidRPr="00465226" w:rsidRDefault="00640E48" w:rsidP="009A23A5">
            <w:pPr>
              <w:spacing w:before="120" w:after="120" w:line="252" w:lineRule="auto"/>
              <w:ind w:left="142" w:right="60"/>
              <w:rPr>
                <w:spacing w:val="-8"/>
                <w:lang w:val="es-ES_tradnl"/>
              </w:rPr>
            </w:pPr>
            <w:r w:rsidRPr="00465226">
              <w:rPr>
                <w:spacing w:val="-8"/>
                <w:lang w:val="es-ES_tradnl"/>
              </w:rPr>
              <w:t>Tên và số hợp đồng</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28A4C2ED" w14:textId="77777777" w:rsidR="00640E48" w:rsidRPr="00465226" w:rsidRDefault="00640E48" w:rsidP="009A23A5">
            <w:pPr>
              <w:spacing w:before="120" w:after="120" w:line="252" w:lineRule="auto"/>
              <w:ind w:left="82" w:right="142"/>
              <w:jc w:val="center"/>
              <w:rPr>
                <w:i/>
                <w:iCs/>
                <w:spacing w:val="2"/>
                <w:lang w:val="es-ES_tradnl"/>
              </w:rPr>
            </w:pPr>
            <w:r w:rsidRPr="00465226">
              <w:rPr>
                <w:i/>
                <w:iCs/>
                <w:spacing w:val="2"/>
                <w:lang w:val="es-ES_tradnl"/>
              </w:rPr>
              <w:t xml:space="preserve">       [ghi tên đầy đủ của hợp đồng, số ký hiệu]</w:t>
            </w:r>
          </w:p>
        </w:tc>
      </w:tr>
      <w:tr w:rsidR="00640E48" w:rsidRPr="00465226" w14:paraId="429E9FC4" w14:textId="77777777" w:rsidTr="009A23A5">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7069AEEC" w14:textId="77777777" w:rsidR="00640E48" w:rsidRPr="00465226" w:rsidRDefault="00640E48" w:rsidP="009A23A5">
            <w:pPr>
              <w:spacing w:before="120" w:after="120" w:line="252" w:lineRule="auto"/>
              <w:ind w:left="142" w:right="60"/>
              <w:rPr>
                <w:spacing w:val="-10"/>
              </w:rPr>
            </w:pPr>
            <w:r w:rsidRPr="00465226">
              <w:rPr>
                <w:spacing w:val="-10"/>
              </w:rPr>
              <w:t>Ngày ký hợp đồng</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21688AB9" w14:textId="77777777" w:rsidR="00640E48" w:rsidRPr="00465226" w:rsidRDefault="00640E48" w:rsidP="009A23A5">
            <w:pPr>
              <w:spacing w:before="120" w:after="120" w:line="252" w:lineRule="auto"/>
              <w:ind w:left="82" w:right="142"/>
              <w:jc w:val="center"/>
              <w:rPr>
                <w:i/>
                <w:iCs/>
                <w:spacing w:val="2"/>
              </w:rPr>
            </w:pPr>
            <w:r w:rsidRPr="00465226">
              <w:rPr>
                <w:i/>
                <w:iCs/>
                <w:spacing w:val="2"/>
              </w:rPr>
              <w:t xml:space="preserve">      [ghi ngày, tháng, năm]</w:t>
            </w:r>
          </w:p>
        </w:tc>
      </w:tr>
      <w:tr w:rsidR="00640E48" w:rsidRPr="00465226" w14:paraId="40F32B40" w14:textId="77777777" w:rsidTr="009A23A5">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5A6403C2" w14:textId="77777777" w:rsidR="00640E48" w:rsidRPr="00465226" w:rsidRDefault="00640E48" w:rsidP="009A23A5">
            <w:pPr>
              <w:spacing w:before="120" w:after="120" w:line="252" w:lineRule="auto"/>
              <w:ind w:left="142" w:right="60"/>
              <w:rPr>
                <w:spacing w:val="-4"/>
              </w:rPr>
            </w:pPr>
            <w:r w:rsidRPr="00465226">
              <w:rPr>
                <w:spacing w:val="-4"/>
              </w:rPr>
              <w:t>Ngày hoàn thành</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49F11659" w14:textId="0D221E70" w:rsidR="00640E48" w:rsidRPr="00465226" w:rsidRDefault="00640E48">
            <w:pPr>
              <w:spacing w:before="120" w:after="120" w:line="252" w:lineRule="auto"/>
              <w:ind w:left="82" w:right="142"/>
              <w:jc w:val="center"/>
              <w:rPr>
                <w:i/>
                <w:iCs/>
                <w:spacing w:val="2"/>
              </w:rPr>
            </w:pPr>
            <w:r w:rsidRPr="00465226">
              <w:rPr>
                <w:i/>
                <w:iCs/>
                <w:spacing w:val="2"/>
              </w:rPr>
              <w:t>[ghi ngày, tháng, năm]</w:t>
            </w:r>
          </w:p>
        </w:tc>
      </w:tr>
      <w:tr w:rsidR="00640E48" w:rsidRPr="00465226" w14:paraId="776FE53A" w14:textId="77777777" w:rsidTr="009A23A5">
        <w:trPr>
          <w:trHeight w:val="726"/>
        </w:trPr>
        <w:tc>
          <w:tcPr>
            <w:tcW w:w="3037" w:type="dxa"/>
            <w:tcBorders>
              <w:top w:val="single" w:sz="2" w:space="0" w:color="auto"/>
              <w:left w:val="single" w:sz="2" w:space="0" w:color="auto"/>
              <w:right w:val="single" w:sz="2" w:space="0" w:color="auto"/>
            </w:tcBorders>
            <w:vAlign w:val="center"/>
          </w:tcPr>
          <w:p w14:paraId="4BCF04B3" w14:textId="77777777" w:rsidR="00640E48" w:rsidRPr="00465226" w:rsidRDefault="00640E48" w:rsidP="009A23A5">
            <w:pPr>
              <w:spacing w:before="120" w:after="120" w:line="252" w:lineRule="auto"/>
              <w:ind w:left="142" w:right="60"/>
              <w:rPr>
                <w:spacing w:val="-11"/>
              </w:rPr>
            </w:pPr>
            <w:r w:rsidRPr="00465226">
              <w:rPr>
                <w:spacing w:val="-11"/>
              </w:rPr>
              <w:t>Giá hợp đồng</w:t>
            </w:r>
          </w:p>
        </w:tc>
        <w:tc>
          <w:tcPr>
            <w:tcW w:w="3387" w:type="dxa"/>
            <w:gridSpan w:val="2"/>
            <w:tcBorders>
              <w:top w:val="single" w:sz="2" w:space="0" w:color="auto"/>
              <w:left w:val="single" w:sz="2" w:space="0" w:color="auto"/>
              <w:right w:val="single" w:sz="2" w:space="0" w:color="auto"/>
            </w:tcBorders>
            <w:vAlign w:val="center"/>
          </w:tcPr>
          <w:p w14:paraId="5FF427AF" w14:textId="77777777" w:rsidR="00640E48" w:rsidRPr="00465226" w:rsidRDefault="00640E48" w:rsidP="009A23A5">
            <w:pPr>
              <w:spacing w:before="120" w:after="120" w:line="252" w:lineRule="auto"/>
              <w:ind w:left="82" w:right="142"/>
              <w:jc w:val="center"/>
              <w:rPr>
                <w:i/>
                <w:iCs/>
                <w:spacing w:val="2"/>
              </w:rPr>
            </w:pPr>
            <w:r w:rsidRPr="00465226">
              <w:rPr>
                <w:i/>
                <w:iCs/>
                <w:spacing w:val="2"/>
              </w:rPr>
              <w:t>[ghi tổng giá hợp đồng bằng số tiền và đồng tiền đã ký]</w:t>
            </w:r>
          </w:p>
        </w:tc>
        <w:tc>
          <w:tcPr>
            <w:tcW w:w="3074" w:type="dxa"/>
            <w:tcBorders>
              <w:top w:val="single" w:sz="2" w:space="0" w:color="auto"/>
              <w:left w:val="single" w:sz="2" w:space="0" w:color="auto"/>
              <w:right w:val="single" w:sz="2" w:space="0" w:color="auto"/>
            </w:tcBorders>
          </w:tcPr>
          <w:p w14:paraId="34A34A8D" w14:textId="77777777" w:rsidR="00640E48" w:rsidRPr="00465226" w:rsidRDefault="00640E48" w:rsidP="009A23A5">
            <w:pPr>
              <w:spacing w:before="120" w:after="120" w:line="252" w:lineRule="auto"/>
              <w:ind w:left="82" w:right="142"/>
              <w:rPr>
                <w:i/>
                <w:iCs/>
                <w:spacing w:val="2"/>
              </w:rPr>
            </w:pPr>
            <w:r w:rsidRPr="00465226">
              <w:rPr>
                <w:spacing w:val="-4"/>
              </w:rPr>
              <w:t>Tương đương</w:t>
            </w:r>
            <w:r w:rsidRPr="00465226">
              <w:rPr>
                <w:lang w:val="en-SG"/>
              </w:rPr>
              <w:t xml:space="preserve"> ____</w:t>
            </w:r>
            <w:r w:rsidRPr="00465226">
              <w:rPr>
                <w:spacing w:val="-4"/>
              </w:rPr>
              <w:t xml:space="preserve"> </w:t>
            </w:r>
            <w:r w:rsidRPr="00465226">
              <w:rPr>
                <w:spacing w:val="-12"/>
              </w:rPr>
              <w:t xml:space="preserve">VND </w:t>
            </w:r>
          </w:p>
        </w:tc>
      </w:tr>
      <w:tr w:rsidR="00640E48" w:rsidRPr="00465226" w14:paraId="3DFA29E6" w14:textId="77777777" w:rsidTr="00B83956">
        <w:trPr>
          <w:trHeight w:val="1338"/>
        </w:trPr>
        <w:tc>
          <w:tcPr>
            <w:tcW w:w="3037" w:type="dxa"/>
            <w:tcBorders>
              <w:top w:val="single" w:sz="2" w:space="0" w:color="auto"/>
              <w:left w:val="single" w:sz="2" w:space="0" w:color="auto"/>
              <w:right w:val="single" w:sz="2" w:space="0" w:color="auto"/>
            </w:tcBorders>
            <w:vAlign w:val="center"/>
          </w:tcPr>
          <w:p w14:paraId="1AB9D264" w14:textId="77777777" w:rsidR="00640E48" w:rsidRPr="00465226" w:rsidRDefault="00640E48" w:rsidP="00AC183F">
            <w:pPr>
              <w:spacing w:before="120" w:after="120" w:line="252" w:lineRule="auto"/>
              <w:ind w:left="142" w:right="60"/>
              <w:jc w:val="left"/>
            </w:pPr>
            <w:r w:rsidRPr="00465226">
              <w:t>Trong trường hợp là thành viên trong liên danh, ghi giá trị phần hợp đồng mà nhà thầu đảm nhiệm</w:t>
            </w:r>
          </w:p>
        </w:tc>
        <w:tc>
          <w:tcPr>
            <w:tcW w:w="2066" w:type="dxa"/>
            <w:tcBorders>
              <w:top w:val="single" w:sz="2" w:space="0" w:color="auto"/>
              <w:left w:val="single" w:sz="2" w:space="0" w:color="auto"/>
              <w:right w:val="single" w:sz="2" w:space="0" w:color="auto"/>
            </w:tcBorders>
            <w:vAlign w:val="center"/>
          </w:tcPr>
          <w:p w14:paraId="65C90497" w14:textId="1AFC0212" w:rsidR="00640E48" w:rsidRPr="00465226" w:rsidRDefault="00640E48" w:rsidP="009A23A5">
            <w:pPr>
              <w:spacing w:before="120" w:after="120" w:line="252" w:lineRule="auto"/>
              <w:ind w:left="82" w:right="142"/>
              <w:jc w:val="center"/>
              <w:rPr>
                <w:i/>
                <w:iCs/>
              </w:rPr>
            </w:pPr>
            <w:r w:rsidRPr="00465226">
              <w:rPr>
                <w:i/>
                <w:iCs/>
              </w:rPr>
              <w:t>[ghi</w:t>
            </w:r>
            <w:r w:rsidR="00E073C5" w:rsidRPr="00465226">
              <w:rPr>
                <w:i/>
                <w:iCs/>
              </w:rPr>
              <w:t xml:space="preserve"> </w:t>
            </w:r>
            <w:r w:rsidRPr="00465226">
              <w:rPr>
                <w:i/>
                <w:iCs/>
              </w:rPr>
              <w:t>phần trăm giá hợp đồng trong tổng giá hợp đồng]</w:t>
            </w:r>
          </w:p>
        </w:tc>
        <w:tc>
          <w:tcPr>
            <w:tcW w:w="1321" w:type="dxa"/>
            <w:tcBorders>
              <w:top w:val="single" w:sz="2" w:space="0" w:color="auto"/>
              <w:left w:val="single" w:sz="2" w:space="0" w:color="auto"/>
              <w:right w:val="single" w:sz="2" w:space="0" w:color="auto"/>
            </w:tcBorders>
            <w:vAlign w:val="center"/>
          </w:tcPr>
          <w:p w14:paraId="6BC212E2" w14:textId="70F671BF" w:rsidR="00640E48" w:rsidRPr="00465226" w:rsidRDefault="00640E48">
            <w:pPr>
              <w:spacing w:before="120" w:after="120" w:line="252" w:lineRule="auto"/>
              <w:ind w:left="82" w:right="142"/>
              <w:jc w:val="center"/>
              <w:rPr>
                <w:i/>
                <w:iCs/>
              </w:rPr>
            </w:pPr>
            <w:r w:rsidRPr="00465226">
              <w:rPr>
                <w:i/>
                <w:iCs/>
              </w:rPr>
              <w:t>[ghi số tiền và đồng tiền đã ký]</w:t>
            </w:r>
          </w:p>
        </w:tc>
        <w:tc>
          <w:tcPr>
            <w:tcW w:w="3074" w:type="dxa"/>
            <w:tcBorders>
              <w:top w:val="single" w:sz="2" w:space="0" w:color="auto"/>
              <w:left w:val="single" w:sz="2" w:space="0" w:color="auto"/>
              <w:right w:val="single" w:sz="2" w:space="0" w:color="auto"/>
            </w:tcBorders>
          </w:tcPr>
          <w:p w14:paraId="0F5B55E0" w14:textId="77777777" w:rsidR="00640E48" w:rsidRPr="00465226" w:rsidRDefault="00640E48" w:rsidP="009A23A5">
            <w:pPr>
              <w:spacing w:before="120" w:after="120" w:line="252" w:lineRule="auto"/>
              <w:ind w:left="82" w:right="142"/>
              <w:rPr>
                <w:i/>
                <w:iCs/>
              </w:rPr>
            </w:pPr>
            <w:r w:rsidRPr="00465226">
              <w:t>Tương đương ___</w:t>
            </w:r>
            <w:r w:rsidRPr="00465226">
              <w:rPr>
                <w:spacing w:val="-4"/>
              </w:rPr>
              <w:t xml:space="preserve"> VND </w:t>
            </w:r>
          </w:p>
        </w:tc>
      </w:tr>
      <w:tr w:rsidR="00640E48" w:rsidRPr="00465226" w14:paraId="166933CF" w14:textId="77777777" w:rsidTr="009A23A5">
        <w:trPr>
          <w:trHeight w:val="420"/>
        </w:trPr>
        <w:tc>
          <w:tcPr>
            <w:tcW w:w="3037" w:type="dxa"/>
            <w:tcBorders>
              <w:top w:val="single" w:sz="2" w:space="0" w:color="auto"/>
              <w:left w:val="single" w:sz="2" w:space="0" w:color="auto"/>
              <w:bottom w:val="single" w:sz="2" w:space="0" w:color="auto"/>
              <w:right w:val="single" w:sz="2" w:space="0" w:color="auto"/>
            </w:tcBorders>
            <w:vAlign w:val="center"/>
          </w:tcPr>
          <w:p w14:paraId="412626E2" w14:textId="77777777" w:rsidR="00640E48" w:rsidRPr="00465226" w:rsidRDefault="00640E48" w:rsidP="009A23A5">
            <w:pPr>
              <w:spacing w:before="120" w:after="120" w:line="252" w:lineRule="auto"/>
              <w:ind w:left="142" w:right="60"/>
            </w:pPr>
            <w:r w:rsidRPr="00465226">
              <w:t>Tên dự án:</w:t>
            </w:r>
          </w:p>
        </w:tc>
        <w:tc>
          <w:tcPr>
            <w:tcW w:w="6461" w:type="dxa"/>
            <w:gridSpan w:val="3"/>
            <w:tcBorders>
              <w:top w:val="single" w:sz="2" w:space="0" w:color="auto"/>
              <w:left w:val="single" w:sz="2" w:space="0" w:color="auto"/>
              <w:bottom w:val="single" w:sz="2" w:space="0" w:color="auto"/>
              <w:right w:val="single" w:sz="2" w:space="0" w:color="auto"/>
            </w:tcBorders>
          </w:tcPr>
          <w:p w14:paraId="6FAE8D22" w14:textId="77777777" w:rsidR="00640E48" w:rsidRPr="00465226" w:rsidRDefault="00640E48" w:rsidP="00B83956">
            <w:pPr>
              <w:spacing w:before="120" w:after="120" w:line="252" w:lineRule="auto"/>
              <w:ind w:left="82" w:right="142"/>
              <w:jc w:val="center"/>
              <w:rPr>
                <w:i/>
                <w:iCs/>
              </w:rPr>
            </w:pPr>
            <w:r w:rsidRPr="00465226">
              <w:rPr>
                <w:i/>
                <w:iCs/>
              </w:rPr>
              <w:t>[ghi tên đầy đủ của dự án có hợp đồng đang kê khai]</w:t>
            </w:r>
          </w:p>
        </w:tc>
      </w:tr>
      <w:tr w:rsidR="00640E48" w:rsidRPr="00465226" w14:paraId="2D3136A8" w14:textId="77777777" w:rsidTr="009A23A5">
        <w:trPr>
          <w:trHeight w:val="408"/>
        </w:trPr>
        <w:tc>
          <w:tcPr>
            <w:tcW w:w="3037" w:type="dxa"/>
            <w:tcBorders>
              <w:top w:val="single" w:sz="2" w:space="0" w:color="auto"/>
              <w:left w:val="single" w:sz="2" w:space="0" w:color="auto"/>
              <w:bottom w:val="single" w:sz="2" w:space="0" w:color="auto"/>
              <w:right w:val="single" w:sz="2" w:space="0" w:color="auto"/>
            </w:tcBorders>
            <w:vAlign w:val="center"/>
          </w:tcPr>
          <w:p w14:paraId="5CF559C0" w14:textId="77777777" w:rsidR="00640E48" w:rsidRPr="00465226" w:rsidRDefault="00640E48" w:rsidP="009A23A5">
            <w:pPr>
              <w:spacing w:before="120" w:after="120" w:line="252" w:lineRule="auto"/>
              <w:ind w:left="142" w:right="60"/>
            </w:pPr>
            <w:r w:rsidRPr="00465226">
              <w:t>Tên Chủ đầu tư:</w:t>
            </w:r>
          </w:p>
        </w:tc>
        <w:tc>
          <w:tcPr>
            <w:tcW w:w="6461" w:type="dxa"/>
            <w:gridSpan w:val="3"/>
            <w:tcBorders>
              <w:top w:val="single" w:sz="2" w:space="0" w:color="auto"/>
              <w:left w:val="single" w:sz="2" w:space="0" w:color="auto"/>
              <w:bottom w:val="single" w:sz="2" w:space="0" w:color="auto"/>
              <w:right w:val="single" w:sz="2" w:space="0" w:color="auto"/>
            </w:tcBorders>
          </w:tcPr>
          <w:p w14:paraId="4B80F484" w14:textId="39769C08" w:rsidR="00640E48" w:rsidRPr="00465226" w:rsidRDefault="00640E48" w:rsidP="00B83956">
            <w:pPr>
              <w:spacing w:before="120" w:after="120" w:line="252" w:lineRule="auto"/>
              <w:ind w:left="82" w:right="142"/>
              <w:jc w:val="center"/>
              <w:rPr>
                <w:i/>
                <w:iCs/>
                <w:spacing w:val="-4"/>
              </w:rPr>
            </w:pPr>
            <w:r w:rsidRPr="00465226">
              <w:rPr>
                <w:i/>
                <w:iCs/>
                <w:spacing w:val="-4"/>
              </w:rPr>
              <w:t>[ghi tên đầy đủ của Chủ đầu tư trong hợp đồng đang kê khai]</w:t>
            </w:r>
          </w:p>
        </w:tc>
      </w:tr>
      <w:tr w:rsidR="00640E48" w:rsidRPr="00465226" w14:paraId="066F29E0" w14:textId="77777777" w:rsidTr="009A23A5">
        <w:trPr>
          <w:trHeight w:hRule="exact" w:val="1510"/>
        </w:trPr>
        <w:tc>
          <w:tcPr>
            <w:tcW w:w="3037" w:type="dxa"/>
            <w:tcBorders>
              <w:top w:val="single" w:sz="2" w:space="0" w:color="auto"/>
              <w:left w:val="single" w:sz="2" w:space="0" w:color="auto"/>
              <w:bottom w:val="single" w:sz="2" w:space="0" w:color="auto"/>
              <w:right w:val="single" w:sz="2" w:space="0" w:color="auto"/>
            </w:tcBorders>
          </w:tcPr>
          <w:p w14:paraId="540AA88A" w14:textId="164CAB43" w:rsidR="00640E48" w:rsidRPr="00465226" w:rsidRDefault="00640E48" w:rsidP="009A23A5">
            <w:pPr>
              <w:spacing w:before="120" w:after="120" w:line="252" w:lineRule="auto"/>
              <w:ind w:left="142" w:right="60"/>
            </w:pPr>
            <w:r w:rsidRPr="00465226">
              <w:t>Địa chỉ:</w:t>
            </w:r>
          </w:p>
          <w:p w14:paraId="37F0AA59" w14:textId="77777777" w:rsidR="00640E48" w:rsidRPr="00465226" w:rsidRDefault="00640E48" w:rsidP="009A23A5">
            <w:pPr>
              <w:spacing w:before="120" w:after="120" w:line="252" w:lineRule="auto"/>
              <w:ind w:left="142" w:right="60"/>
            </w:pPr>
            <w:r w:rsidRPr="00465226">
              <w:t>Điện thoại/fax:</w:t>
            </w:r>
          </w:p>
          <w:p w14:paraId="26C3E79C" w14:textId="77777777" w:rsidR="00640E48" w:rsidRPr="00465226" w:rsidRDefault="00640E48" w:rsidP="009A23A5">
            <w:pPr>
              <w:spacing w:before="120" w:after="120" w:line="252" w:lineRule="auto"/>
              <w:ind w:left="142" w:right="60"/>
              <w:rPr>
                <w:lang w:val="it-IT"/>
              </w:rPr>
            </w:pPr>
            <w:r w:rsidRPr="00465226">
              <w:rPr>
                <w:lang w:val="it-IT"/>
              </w:rPr>
              <w:t>E-mail:</w:t>
            </w:r>
          </w:p>
        </w:tc>
        <w:tc>
          <w:tcPr>
            <w:tcW w:w="6461" w:type="dxa"/>
            <w:gridSpan w:val="3"/>
            <w:tcBorders>
              <w:top w:val="single" w:sz="2" w:space="0" w:color="auto"/>
              <w:left w:val="single" w:sz="2" w:space="0" w:color="auto"/>
              <w:bottom w:val="single" w:sz="2" w:space="0" w:color="auto"/>
              <w:right w:val="single" w:sz="2" w:space="0" w:color="auto"/>
            </w:tcBorders>
          </w:tcPr>
          <w:p w14:paraId="449905E4" w14:textId="77777777" w:rsidR="00640E48" w:rsidRPr="00465226" w:rsidRDefault="00640E48" w:rsidP="00B83956">
            <w:pPr>
              <w:spacing w:before="120" w:after="120" w:line="252" w:lineRule="auto"/>
              <w:ind w:left="82" w:right="142"/>
              <w:jc w:val="center"/>
              <w:rPr>
                <w:i/>
                <w:iCs/>
                <w:spacing w:val="2"/>
                <w:lang w:val="it-IT"/>
              </w:rPr>
            </w:pPr>
            <w:r w:rsidRPr="00465226">
              <w:rPr>
                <w:i/>
                <w:iCs/>
                <w:spacing w:val="2"/>
                <w:lang w:val="it-IT"/>
              </w:rPr>
              <w:t>[ghi đầy đủ địa chỉ hiện tại của Chủ đầu tư]</w:t>
            </w:r>
          </w:p>
          <w:p w14:paraId="35203FEE" w14:textId="02FA36AC" w:rsidR="00640E48" w:rsidRPr="00465226" w:rsidRDefault="00640E48" w:rsidP="00B83956">
            <w:pPr>
              <w:spacing w:before="120" w:after="120" w:line="252" w:lineRule="auto"/>
              <w:ind w:left="82" w:right="142"/>
              <w:jc w:val="center"/>
              <w:rPr>
                <w:i/>
                <w:iCs/>
                <w:lang w:val="it-IT"/>
              </w:rPr>
            </w:pPr>
            <w:r w:rsidRPr="00465226">
              <w:rPr>
                <w:i/>
                <w:iCs/>
                <w:spacing w:val="2"/>
                <w:lang w:val="it-IT"/>
              </w:rPr>
              <w:t>[ghi số điện thoại, số fax kể cả mã quốc gia, mã vùng</w:t>
            </w:r>
            <w:r w:rsidRPr="00465226">
              <w:rPr>
                <w:i/>
                <w:iCs/>
                <w:lang w:val="it-IT"/>
              </w:rPr>
              <w:t>]</w:t>
            </w:r>
          </w:p>
          <w:p w14:paraId="3D83DAD6" w14:textId="4475F93E" w:rsidR="008119EF" w:rsidRPr="00465226" w:rsidRDefault="008119EF" w:rsidP="00B83956">
            <w:pPr>
              <w:spacing w:before="120" w:after="120" w:line="252" w:lineRule="auto"/>
              <w:ind w:left="82" w:right="142"/>
              <w:jc w:val="center"/>
              <w:rPr>
                <w:i/>
                <w:iCs/>
                <w:lang w:val="it-IT"/>
              </w:rPr>
            </w:pPr>
            <w:r w:rsidRPr="00465226">
              <w:rPr>
                <w:i/>
                <w:iCs/>
                <w:spacing w:val="2"/>
                <w:lang w:val="it-IT"/>
              </w:rPr>
              <w:t>[ghi địa chỉ e-mail]</w:t>
            </w:r>
          </w:p>
        </w:tc>
      </w:tr>
      <w:tr w:rsidR="00640E48" w:rsidRPr="00465226" w14:paraId="402798D7" w14:textId="77777777" w:rsidTr="009A23A5">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1A61997" w14:textId="77777777" w:rsidR="00640E48" w:rsidRPr="00465226" w:rsidRDefault="00640E48" w:rsidP="009A23A5">
            <w:pPr>
              <w:spacing w:before="120" w:after="120" w:line="252" w:lineRule="auto"/>
              <w:ind w:left="142" w:right="142"/>
              <w:rPr>
                <w:b/>
                <w:bCs/>
                <w:spacing w:val="-2"/>
                <w:lang w:val="it-IT"/>
              </w:rPr>
            </w:pPr>
            <w:r w:rsidRPr="00465226">
              <w:rPr>
                <w:b/>
                <w:bCs/>
                <w:spacing w:val="2"/>
                <w:lang w:val="it-IT"/>
              </w:rPr>
              <w:t>Mô tả tính chất tương tự theo quy định tại Mục 2.1 Chương III – Tiêu chuẩn đánh giá HSDT</w:t>
            </w:r>
            <w:r w:rsidRPr="00465226">
              <w:rPr>
                <w:b/>
                <w:bCs/>
                <w:spacing w:val="-2"/>
                <w:vertAlign w:val="superscript"/>
                <w:lang w:val="it-IT"/>
              </w:rPr>
              <w:t>(2)</w:t>
            </w:r>
            <w:r w:rsidRPr="00465226">
              <w:rPr>
                <w:b/>
                <w:bCs/>
                <w:spacing w:val="-2"/>
                <w:lang w:val="it-IT"/>
              </w:rPr>
              <w:t>.</w:t>
            </w:r>
          </w:p>
          <w:p w14:paraId="0C309DEF" w14:textId="77777777" w:rsidR="00640E48" w:rsidRPr="00465226" w:rsidRDefault="00640E48" w:rsidP="009A23A5">
            <w:pPr>
              <w:spacing w:before="120" w:after="120" w:line="252" w:lineRule="auto"/>
              <w:ind w:left="142" w:right="142"/>
              <w:rPr>
                <w:b/>
                <w:bCs/>
                <w:i/>
                <w:iCs/>
                <w:spacing w:val="2"/>
                <w:lang w:val="it-IT"/>
              </w:rPr>
            </w:pPr>
          </w:p>
        </w:tc>
      </w:tr>
      <w:tr w:rsidR="00640E48" w:rsidRPr="00465226" w14:paraId="0BB66555" w14:textId="77777777" w:rsidTr="009A23A5">
        <w:trPr>
          <w:trHeight w:val="335"/>
        </w:trPr>
        <w:tc>
          <w:tcPr>
            <w:tcW w:w="3037" w:type="dxa"/>
            <w:tcBorders>
              <w:top w:val="single" w:sz="2" w:space="0" w:color="auto"/>
              <w:left w:val="single" w:sz="2" w:space="0" w:color="auto"/>
              <w:bottom w:val="single" w:sz="2" w:space="0" w:color="auto"/>
              <w:right w:val="single" w:sz="2" w:space="0" w:color="auto"/>
            </w:tcBorders>
            <w:vAlign w:val="center"/>
          </w:tcPr>
          <w:p w14:paraId="4A1F40BA" w14:textId="77777777" w:rsidR="00640E48" w:rsidRPr="00465226" w:rsidRDefault="00640E48" w:rsidP="009A23A5">
            <w:pPr>
              <w:spacing w:before="120" w:after="120" w:line="252" w:lineRule="auto"/>
              <w:ind w:left="142" w:right="60"/>
              <w:rPr>
                <w:lang w:val="sv-SE"/>
              </w:rPr>
            </w:pPr>
            <w:r w:rsidRPr="00465226">
              <w:rPr>
                <w:lang w:val="it-IT"/>
              </w:rPr>
              <w:t xml:space="preserve"> </w:t>
            </w:r>
            <w:r w:rsidRPr="00465226">
              <w:rPr>
                <w:lang w:val="sv-SE"/>
              </w:rPr>
              <w:t>1. Loại hàng hóa</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2C030A7F" w14:textId="77777777" w:rsidR="00640E48" w:rsidRPr="00465226" w:rsidRDefault="00640E48" w:rsidP="00B83956">
            <w:pPr>
              <w:spacing w:before="120" w:after="120" w:line="252" w:lineRule="auto"/>
              <w:ind w:left="82" w:right="142"/>
              <w:jc w:val="center"/>
              <w:rPr>
                <w:i/>
                <w:iCs/>
                <w:spacing w:val="2"/>
                <w:lang w:val="sv-SE"/>
              </w:rPr>
            </w:pPr>
            <w:r w:rsidRPr="00465226">
              <w:rPr>
                <w:i/>
                <w:iCs/>
                <w:spacing w:val="2"/>
                <w:lang w:val="sv-SE"/>
              </w:rPr>
              <w:t>[ghi thông tin phù hợp]</w:t>
            </w:r>
          </w:p>
        </w:tc>
      </w:tr>
      <w:tr w:rsidR="00640E48" w:rsidRPr="00465226" w14:paraId="61FAFC8D" w14:textId="77777777" w:rsidTr="009A23A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6F5A3462" w14:textId="727E5F7C" w:rsidR="00640E48" w:rsidRPr="00465226" w:rsidRDefault="00640E48" w:rsidP="009A23A5">
            <w:pPr>
              <w:spacing w:before="120" w:after="120" w:line="252" w:lineRule="auto"/>
              <w:ind w:left="142" w:right="60"/>
              <w:rPr>
                <w:lang w:val="fr-FR"/>
              </w:rPr>
            </w:pPr>
            <w:r w:rsidRPr="00465226">
              <w:rPr>
                <w:lang w:val="sv-SE"/>
              </w:rPr>
              <w:t xml:space="preserve"> </w:t>
            </w:r>
            <w:r w:rsidRPr="00465226">
              <w:rPr>
                <w:lang w:val="fr-FR"/>
              </w:rPr>
              <w:t>2. Về giá trị</w:t>
            </w:r>
            <w:r w:rsidR="00316B5F" w:rsidRPr="00465226">
              <w:rPr>
                <w:lang w:val="fr-FR"/>
              </w:rPr>
              <w:t xml:space="preserve"> hợp đồng đã thực hiện</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729890E1" w14:textId="00ED24C1" w:rsidR="00640E48" w:rsidRPr="00465226" w:rsidRDefault="00640E48" w:rsidP="00B83956">
            <w:pPr>
              <w:spacing w:before="120" w:after="120" w:line="252" w:lineRule="auto"/>
              <w:ind w:left="82" w:right="142"/>
              <w:jc w:val="center"/>
              <w:rPr>
                <w:i/>
                <w:iCs/>
                <w:spacing w:val="2"/>
                <w:lang w:val="fr-FR"/>
              </w:rPr>
            </w:pPr>
            <w:r w:rsidRPr="00465226">
              <w:rPr>
                <w:i/>
                <w:iCs/>
                <w:spacing w:val="2"/>
                <w:lang w:val="fr-FR"/>
              </w:rPr>
              <w:t xml:space="preserve">[ghi </w:t>
            </w:r>
            <w:r w:rsidR="00316B5F" w:rsidRPr="00465226">
              <w:rPr>
                <w:i/>
                <w:iCs/>
                <w:spacing w:val="2"/>
                <w:lang w:val="fr-FR"/>
              </w:rPr>
              <w:t xml:space="preserve">giá trị hợp đồng thực tế đã thực hiện căn cứ theo thanh lý hợp đồng hoặc xác nhận của chủ đầu tư </w:t>
            </w:r>
            <w:r w:rsidRPr="00465226">
              <w:rPr>
                <w:i/>
                <w:iCs/>
                <w:spacing w:val="2"/>
                <w:lang w:val="fr-FR"/>
              </w:rPr>
              <w:t>]</w:t>
            </w:r>
          </w:p>
        </w:tc>
      </w:tr>
      <w:tr w:rsidR="00640E48" w:rsidRPr="00465226" w14:paraId="2EE27687" w14:textId="77777777" w:rsidTr="009A23A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74B78DF4" w14:textId="77777777" w:rsidR="00640E48" w:rsidRPr="00465226" w:rsidRDefault="00640E48" w:rsidP="009A23A5">
            <w:pPr>
              <w:spacing w:before="120" w:after="120" w:line="252" w:lineRule="auto"/>
              <w:ind w:left="142" w:right="60"/>
              <w:rPr>
                <w:lang w:val="fr-FR"/>
              </w:rPr>
            </w:pPr>
            <w:r w:rsidRPr="00465226">
              <w:rPr>
                <w:lang w:val="fr-FR"/>
              </w:rPr>
              <w:t xml:space="preserve"> 3. Về quy mô thực hiện</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40CDB696" w14:textId="443D5157" w:rsidR="00640E48" w:rsidRPr="00465226" w:rsidRDefault="00640E48" w:rsidP="00316B5F">
            <w:pPr>
              <w:spacing w:before="120" w:after="120" w:line="252" w:lineRule="auto"/>
              <w:ind w:left="82" w:right="142"/>
              <w:rPr>
                <w:i/>
                <w:iCs/>
                <w:spacing w:val="2"/>
                <w:lang w:val="fr-FR"/>
              </w:rPr>
            </w:pPr>
            <w:r w:rsidRPr="00465226">
              <w:rPr>
                <w:i/>
                <w:iCs/>
                <w:spacing w:val="2"/>
                <w:lang w:val="fr-FR"/>
              </w:rPr>
              <w:t>[ghi quy mô theo hợp đồng]</w:t>
            </w:r>
          </w:p>
        </w:tc>
      </w:tr>
      <w:tr w:rsidR="00640E48" w:rsidRPr="00465226" w14:paraId="1AAC6A9E" w14:textId="77777777" w:rsidTr="009A23A5">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40E9F14F" w14:textId="77777777" w:rsidR="00640E48" w:rsidRPr="00465226" w:rsidRDefault="00640E48" w:rsidP="009A23A5">
            <w:pPr>
              <w:spacing w:before="120" w:after="120" w:line="252" w:lineRule="auto"/>
              <w:ind w:left="142" w:right="60"/>
              <w:rPr>
                <w:lang w:val="fr-FR"/>
              </w:rPr>
            </w:pPr>
            <w:r w:rsidRPr="00465226">
              <w:rPr>
                <w:lang w:val="fr-FR"/>
              </w:rPr>
              <w:t xml:space="preserve"> 4. Các đặc tính khác</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69DB3C7D" w14:textId="77777777" w:rsidR="00640E48" w:rsidRPr="00465226" w:rsidRDefault="00640E48" w:rsidP="009A23A5">
            <w:pPr>
              <w:spacing w:before="120" w:after="120" w:line="252" w:lineRule="auto"/>
              <w:ind w:left="82" w:right="142"/>
              <w:rPr>
                <w:i/>
                <w:iCs/>
                <w:spacing w:val="2"/>
                <w:lang w:val="fr-FR"/>
              </w:rPr>
            </w:pPr>
            <w:r w:rsidRPr="00465226">
              <w:rPr>
                <w:i/>
                <w:iCs/>
                <w:spacing w:val="2"/>
                <w:lang w:val="fr-FR"/>
              </w:rPr>
              <w:t>[ghi các đặc tính khác nếu cần thiết]</w:t>
            </w:r>
          </w:p>
        </w:tc>
      </w:tr>
    </w:tbl>
    <w:p w14:paraId="6382F5C1" w14:textId="77777777" w:rsidR="00640E48" w:rsidRPr="00465226" w:rsidRDefault="00640E48" w:rsidP="00640E48">
      <w:pPr>
        <w:widowControl w:val="0"/>
        <w:tabs>
          <w:tab w:val="left" w:pos="142"/>
          <w:tab w:val="left" w:pos="1404"/>
          <w:tab w:val="left" w:pos="2988"/>
        </w:tabs>
        <w:spacing w:before="120" w:after="120" w:line="264" w:lineRule="auto"/>
        <w:ind w:firstLine="567"/>
        <w:rPr>
          <w:lang w:val="fr-FR"/>
        </w:rPr>
      </w:pPr>
      <w:r w:rsidRPr="00465226">
        <w:rPr>
          <w:lang w:val="fr-FR"/>
        </w:rPr>
        <w:t>Nhà thầu phải gửi kèm theo bản chụp các văn bản, tài liệu liên quan đến các hợp đồng đó (xác nhận của Chủ đầu tư về hợp đồng đã hoàn thành theo các nội dung liên quan trong bảng trên...).</w:t>
      </w:r>
    </w:p>
    <w:p w14:paraId="1A531A92" w14:textId="77777777" w:rsidR="00E97EC6" w:rsidRPr="00465226" w:rsidRDefault="00E97EC6" w:rsidP="00640E48">
      <w:pPr>
        <w:widowControl w:val="0"/>
        <w:spacing w:before="120" w:after="120" w:line="264" w:lineRule="auto"/>
        <w:ind w:firstLine="567"/>
        <w:rPr>
          <w:iCs/>
          <w:lang w:val="fr-FR"/>
        </w:rPr>
      </w:pPr>
    </w:p>
    <w:p w14:paraId="321ADC75" w14:textId="022681ED" w:rsidR="00640E48" w:rsidRPr="00465226" w:rsidRDefault="00640E48" w:rsidP="00640E48">
      <w:pPr>
        <w:widowControl w:val="0"/>
        <w:spacing w:before="120" w:after="120" w:line="264" w:lineRule="auto"/>
        <w:ind w:firstLine="567"/>
        <w:rPr>
          <w:iCs/>
          <w:lang w:val="fr-FR"/>
        </w:rPr>
      </w:pPr>
      <w:r w:rsidRPr="00465226">
        <w:rPr>
          <w:iCs/>
          <w:lang w:val="fr-FR"/>
        </w:rPr>
        <w:t>Ghi chú:</w:t>
      </w:r>
    </w:p>
    <w:p w14:paraId="4B884B32" w14:textId="3713411C" w:rsidR="00640E48" w:rsidRPr="00465226" w:rsidRDefault="00640E48" w:rsidP="00640E48">
      <w:pPr>
        <w:widowControl w:val="0"/>
        <w:tabs>
          <w:tab w:val="left" w:pos="142"/>
        </w:tabs>
        <w:spacing w:before="120" w:after="120" w:line="264" w:lineRule="auto"/>
        <w:ind w:firstLine="567"/>
        <w:rPr>
          <w:iCs/>
          <w:spacing w:val="-2"/>
          <w:lang w:val="fr-FR"/>
        </w:rPr>
      </w:pPr>
      <w:r w:rsidRPr="00465226">
        <w:rPr>
          <w:iCs/>
          <w:lang w:val="fr-FR"/>
        </w:rPr>
        <w:t xml:space="preserve">(1) </w:t>
      </w:r>
      <w:r w:rsidRPr="00465226">
        <w:rPr>
          <w:iCs/>
          <w:spacing w:val="-2"/>
          <w:lang w:val="fr-FR"/>
        </w:rPr>
        <w:t xml:space="preserve">Trong trường hợp liên danh, từng thành viên trong liên danh kê khai theo Mẫu này. </w:t>
      </w:r>
      <w:r w:rsidR="00887A38" w:rsidRPr="00465226">
        <w:rPr>
          <w:iCs/>
          <w:spacing w:val="-2"/>
          <w:lang w:val="fr-FR"/>
        </w:rPr>
        <w:t>Trường hợp nhà thầu có nhiều hợp đồng tương tự thì kê khai từng hợp đồng theo Mẫu này.</w:t>
      </w:r>
    </w:p>
    <w:p w14:paraId="46B99D12" w14:textId="77777777" w:rsidR="00640E48" w:rsidRPr="00465226" w:rsidRDefault="00640E48" w:rsidP="00640E48">
      <w:pPr>
        <w:widowControl w:val="0"/>
        <w:tabs>
          <w:tab w:val="left" w:pos="142"/>
        </w:tabs>
        <w:spacing w:before="120" w:after="120" w:line="264" w:lineRule="auto"/>
        <w:ind w:firstLine="567"/>
        <w:jc w:val="left"/>
        <w:rPr>
          <w:iCs/>
          <w:spacing w:val="-2"/>
          <w:lang w:val="fr-FR"/>
        </w:rPr>
      </w:pPr>
      <w:r w:rsidRPr="00465226">
        <w:rPr>
          <w:iCs/>
          <w:spacing w:val="-2"/>
          <w:lang w:val="fr-FR"/>
        </w:rPr>
        <w:t>(2) Nhà thầu chỉ kê khai nội dung tương tự với yêu cầu của gói thầu.</w:t>
      </w:r>
    </w:p>
    <w:p w14:paraId="59CBA88F" w14:textId="67288740" w:rsidR="00640E48" w:rsidRPr="00465226" w:rsidRDefault="00640E48" w:rsidP="00640E48">
      <w:pPr>
        <w:pStyle w:val="SectionVHeader"/>
        <w:widowControl w:val="0"/>
        <w:spacing w:before="120" w:after="120" w:line="264" w:lineRule="auto"/>
        <w:ind w:firstLine="567"/>
        <w:jc w:val="right"/>
        <w:rPr>
          <w:sz w:val="28"/>
          <w:lang w:val="fr-FR"/>
        </w:rPr>
      </w:pPr>
      <w:r w:rsidRPr="00465226">
        <w:rPr>
          <w:b w:val="0"/>
          <w:sz w:val="28"/>
          <w:lang w:val="fr-FR"/>
        </w:rPr>
        <w:br w:type="page"/>
      </w:r>
      <w:bookmarkStart w:id="250" w:name="_Toc399947700"/>
      <w:r w:rsidRPr="00465226">
        <w:rPr>
          <w:sz w:val="28"/>
          <w:lang w:val="fr-FR"/>
        </w:rPr>
        <w:t xml:space="preserve">Mẫu số </w:t>
      </w:r>
      <w:bookmarkEnd w:id="250"/>
      <w:r w:rsidRPr="00465226">
        <w:rPr>
          <w:sz w:val="28"/>
          <w:lang w:val="fr-FR"/>
        </w:rPr>
        <w:t>09</w:t>
      </w:r>
    </w:p>
    <w:p w14:paraId="286182B9" w14:textId="77777777" w:rsidR="002F62C5" w:rsidRPr="00465226" w:rsidRDefault="002F62C5" w:rsidP="00640E48">
      <w:pPr>
        <w:pStyle w:val="Heading4"/>
        <w:keepNext w:val="0"/>
        <w:widowControl w:val="0"/>
        <w:spacing w:before="120" w:after="120" w:line="264" w:lineRule="auto"/>
        <w:ind w:firstLine="567"/>
        <w:jc w:val="center"/>
        <w:rPr>
          <w:rFonts w:ascii="Times New Roman" w:hAnsi="Times New Roman" w:cs="Times New Roman"/>
          <w:i w:val="0"/>
          <w:color w:val="auto"/>
          <w:lang w:val="fr-FR"/>
        </w:rPr>
      </w:pPr>
      <w:bookmarkStart w:id="251" w:name="_Toc399947701"/>
    </w:p>
    <w:p w14:paraId="750E5ACD" w14:textId="7A18E6F7" w:rsidR="00640E48" w:rsidRPr="00465226" w:rsidRDefault="00640E48" w:rsidP="00640E48">
      <w:pPr>
        <w:pStyle w:val="Heading4"/>
        <w:keepNext w:val="0"/>
        <w:widowControl w:val="0"/>
        <w:spacing w:before="120" w:after="120" w:line="264" w:lineRule="auto"/>
        <w:ind w:firstLine="567"/>
        <w:jc w:val="center"/>
        <w:rPr>
          <w:rFonts w:ascii="Times New Roman" w:hAnsi="Times New Roman" w:cs="Times New Roman"/>
          <w:i w:val="0"/>
          <w:color w:val="auto"/>
          <w:vertAlign w:val="superscript"/>
          <w:lang w:val="fr-FR"/>
        </w:rPr>
      </w:pPr>
      <w:r w:rsidRPr="00465226">
        <w:rPr>
          <w:rFonts w:ascii="Times New Roman" w:hAnsi="Times New Roman" w:cs="Times New Roman"/>
          <w:i w:val="0"/>
          <w:color w:val="auto"/>
          <w:lang w:val="fr-FR"/>
        </w:rPr>
        <w:t>BẢNG ĐỀ XUẤT NHÂN SỰ CHỦ CHỐT</w:t>
      </w:r>
      <w:bookmarkEnd w:id="251"/>
    </w:p>
    <w:p w14:paraId="26566C19" w14:textId="77777777" w:rsidR="004905DE" w:rsidRPr="00465226" w:rsidRDefault="004905DE" w:rsidP="00640E48">
      <w:pPr>
        <w:pStyle w:val="SectionVHeading2"/>
        <w:widowControl w:val="0"/>
        <w:spacing w:after="120" w:line="264" w:lineRule="auto"/>
        <w:ind w:firstLine="567"/>
        <w:jc w:val="both"/>
        <w:outlineLvl w:val="2"/>
        <w:rPr>
          <w:b w:val="0"/>
          <w:lang w:val="fr-FR"/>
        </w:rPr>
      </w:pPr>
    </w:p>
    <w:p w14:paraId="42BE570B" w14:textId="5D587A3D" w:rsidR="00640E48" w:rsidRPr="00465226" w:rsidRDefault="00640E48" w:rsidP="00640E48">
      <w:pPr>
        <w:pStyle w:val="SectionVHeading2"/>
        <w:widowControl w:val="0"/>
        <w:spacing w:after="120" w:line="264" w:lineRule="auto"/>
        <w:ind w:firstLine="567"/>
        <w:jc w:val="both"/>
        <w:outlineLvl w:val="2"/>
        <w:rPr>
          <w:b w:val="0"/>
          <w:lang w:val="fr-FR"/>
        </w:rPr>
      </w:pPr>
      <w:r w:rsidRPr="00465226">
        <w:rPr>
          <w:b w:val="0"/>
          <w:lang w:val="fr-FR"/>
        </w:rPr>
        <w:t>- Đối với từng vị trí công việc quy định tại Mẫu này thì nhà thầu phải kê khai các thông tin chi tiết theo Mẫu số 10 và Mẫu số 11 Chương này.</w:t>
      </w:r>
    </w:p>
    <w:p w14:paraId="1B1E227B" w14:textId="117561B5" w:rsidR="00640E48" w:rsidRPr="00465226" w:rsidRDefault="00640E48" w:rsidP="00640E48">
      <w:pPr>
        <w:spacing w:before="120" w:after="120" w:line="264" w:lineRule="auto"/>
        <w:ind w:firstLine="567"/>
        <w:rPr>
          <w:lang w:val="fr-FR" w:eastAsia="x-none"/>
        </w:rPr>
      </w:pPr>
      <w:r w:rsidRPr="00465226">
        <w:rPr>
          <w:rStyle w:val="Table"/>
          <w:rFonts w:ascii="Times New Roman" w:hAnsi="Times New Roman"/>
          <w:sz w:val="28"/>
          <w:lang w:val="fr-FR"/>
        </w:rPr>
        <w:t xml:space="preserve">- Nhà thầu phải kê khai những nhân sự chủ chốt có năng lực phù hợp đáp ứng các yêu cầu quy định tại Mục 2.2 Chương III – Tiêu chuẩn đánh giá HSDT và </w:t>
      </w:r>
      <w:r w:rsidRPr="00465226">
        <w:rPr>
          <w:lang w:val="fr-FR"/>
        </w:rPr>
        <w:t xml:space="preserve">có thể sẵn sàng huy động cho gói thầu; không được kê khai những nhân sự </w:t>
      </w:r>
      <w:r w:rsidR="00CF346E" w:rsidRPr="00465226">
        <w:rPr>
          <w:lang w:val="fr-FR"/>
        </w:rPr>
        <w:t>đang thực hiện hợp đồng khác</w:t>
      </w:r>
      <w:r w:rsidRPr="00465226">
        <w:rPr>
          <w:lang w:val="fr-FR"/>
        </w:rPr>
        <w:t xml:space="preserve"> có thời gian làm việc trùng với thời gian thực hiện gói thầu này. Trường hợp kê khai không trung thực thì nhà thầu sẽ bị đánh giá là gian lận</w:t>
      </w:r>
      <w:r w:rsidRPr="00465226">
        <w:rPr>
          <w:rStyle w:val="Table"/>
          <w:rFonts w:ascii="Times New Roman" w:hAnsi="Times New Roman"/>
          <w:sz w:val="28"/>
          <w:lang w:val="fr-FR"/>
        </w:rPr>
        <w:t>.</w:t>
      </w:r>
    </w:p>
    <w:p w14:paraId="6E1D8838" w14:textId="77777777" w:rsidR="00640E48" w:rsidRPr="00465226" w:rsidRDefault="00640E48" w:rsidP="00640E48">
      <w:pPr>
        <w:rPr>
          <w:lang w:val="fr-FR" w:eastAsia="x-none"/>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919"/>
      </w:tblGrid>
      <w:tr w:rsidR="00640E48" w:rsidRPr="00465226" w14:paraId="5A8D00FE" w14:textId="77777777" w:rsidTr="00B83956">
        <w:trPr>
          <w:cantSplit/>
        </w:trPr>
        <w:tc>
          <w:tcPr>
            <w:tcW w:w="720" w:type="dxa"/>
            <w:tcBorders>
              <w:top w:val="single" w:sz="6" w:space="0" w:color="auto"/>
              <w:left w:val="single" w:sz="6" w:space="0" w:color="auto"/>
            </w:tcBorders>
          </w:tcPr>
          <w:p w14:paraId="7DFFCDBE" w14:textId="77777777" w:rsidR="00640E48" w:rsidRPr="00465226" w:rsidRDefault="00640E48" w:rsidP="009A23A5">
            <w:pPr>
              <w:widowControl w:val="0"/>
              <w:spacing w:before="120" w:after="120" w:line="264" w:lineRule="auto"/>
              <w:jc w:val="center"/>
              <w:rPr>
                <w:rStyle w:val="Table"/>
                <w:rFonts w:ascii="Times New Roman" w:hAnsi="Times New Roman"/>
                <w:bCs/>
                <w:spacing w:val="-2"/>
                <w:sz w:val="28"/>
              </w:rPr>
            </w:pPr>
            <w:r w:rsidRPr="00465226">
              <w:rPr>
                <w:rStyle w:val="Table"/>
                <w:rFonts w:ascii="Times New Roman" w:hAnsi="Times New Roman"/>
                <w:bCs/>
                <w:spacing w:val="-2"/>
                <w:sz w:val="28"/>
              </w:rPr>
              <w:t>1</w:t>
            </w:r>
          </w:p>
        </w:tc>
        <w:tc>
          <w:tcPr>
            <w:tcW w:w="8919" w:type="dxa"/>
            <w:tcBorders>
              <w:top w:val="single" w:sz="6" w:space="0" w:color="auto"/>
              <w:left w:val="single" w:sz="6" w:space="0" w:color="auto"/>
              <w:right w:val="single" w:sz="6" w:space="0" w:color="auto"/>
            </w:tcBorders>
          </w:tcPr>
          <w:p w14:paraId="5984E689" w14:textId="77777777" w:rsidR="00640E48" w:rsidRPr="00465226" w:rsidRDefault="00640E48" w:rsidP="009A23A5">
            <w:pPr>
              <w:widowControl w:val="0"/>
              <w:tabs>
                <w:tab w:val="left" w:pos="3300"/>
              </w:tabs>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 xml:space="preserve">Vị trí công việc: </w:t>
            </w:r>
            <w:r w:rsidRPr="00465226">
              <w:rPr>
                <w:rStyle w:val="Table"/>
                <w:rFonts w:ascii="Times New Roman" w:hAnsi="Times New Roman"/>
                <w:bCs/>
                <w:i/>
                <w:spacing w:val="-2"/>
                <w:sz w:val="28"/>
              </w:rPr>
              <w:t>[ghi cụ thể vị trí công việc đảm nhận trong gói thầu]</w:t>
            </w:r>
            <w:r w:rsidRPr="00465226">
              <w:rPr>
                <w:rStyle w:val="Table"/>
                <w:rFonts w:ascii="Times New Roman" w:hAnsi="Times New Roman"/>
                <w:bCs/>
                <w:spacing w:val="-2"/>
                <w:sz w:val="28"/>
              </w:rPr>
              <w:tab/>
            </w:r>
          </w:p>
        </w:tc>
      </w:tr>
      <w:tr w:rsidR="00640E48" w:rsidRPr="00465226" w14:paraId="00DC78C5" w14:textId="77777777" w:rsidTr="00B83956">
        <w:trPr>
          <w:cantSplit/>
        </w:trPr>
        <w:tc>
          <w:tcPr>
            <w:tcW w:w="720" w:type="dxa"/>
            <w:tcBorders>
              <w:left w:val="single" w:sz="6" w:space="0" w:color="auto"/>
            </w:tcBorders>
          </w:tcPr>
          <w:p w14:paraId="6E6BE756"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right w:val="single" w:sz="6" w:space="0" w:color="auto"/>
            </w:tcBorders>
          </w:tcPr>
          <w:p w14:paraId="3C96D0FE" w14:textId="77777777" w:rsidR="00640E48" w:rsidRPr="00465226" w:rsidRDefault="00640E48" w:rsidP="009A23A5">
            <w:pPr>
              <w:widowControl w:val="0"/>
              <w:tabs>
                <w:tab w:val="num" w:pos="1080"/>
              </w:tabs>
              <w:spacing w:before="120" w:after="120" w:line="264" w:lineRule="auto"/>
              <w:rPr>
                <w:rStyle w:val="Table"/>
                <w:rFonts w:ascii="Times New Roman" w:hAnsi="Times New Roman"/>
                <w:bCs/>
                <w:i/>
                <w:spacing w:val="-2"/>
                <w:sz w:val="28"/>
              </w:rPr>
            </w:pPr>
            <w:r w:rsidRPr="00465226">
              <w:rPr>
                <w:rStyle w:val="Table"/>
                <w:rFonts w:ascii="Times New Roman" w:hAnsi="Times New Roman"/>
                <w:bCs/>
                <w:spacing w:val="-2"/>
                <w:sz w:val="28"/>
              </w:rPr>
              <w:t xml:space="preserve">Tên: </w:t>
            </w:r>
            <w:r w:rsidRPr="00465226">
              <w:rPr>
                <w:rStyle w:val="Table"/>
                <w:rFonts w:ascii="Times New Roman" w:hAnsi="Times New Roman"/>
                <w:bCs/>
                <w:i/>
                <w:spacing w:val="-2"/>
                <w:sz w:val="28"/>
              </w:rPr>
              <w:t>[ghi tên nhân sự chủ chốt]</w:t>
            </w:r>
          </w:p>
        </w:tc>
      </w:tr>
      <w:tr w:rsidR="00640E48" w:rsidRPr="00465226" w14:paraId="606BAE04" w14:textId="77777777" w:rsidTr="00B83956">
        <w:trPr>
          <w:cantSplit/>
        </w:trPr>
        <w:tc>
          <w:tcPr>
            <w:tcW w:w="720" w:type="dxa"/>
            <w:tcBorders>
              <w:top w:val="single" w:sz="6" w:space="0" w:color="auto"/>
              <w:left w:val="single" w:sz="6" w:space="0" w:color="auto"/>
            </w:tcBorders>
          </w:tcPr>
          <w:p w14:paraId="2511BE89" w14:textId="77777777" w:rsidR="00640E48" w:rsidRPr="00465226" w:rsidRDefault="00640E48" w:rsidP="009A23A5">
            <w:pPr>
              <w:widowControl w:val="0"/>
              <w:spacing w:before="120" w:after="120" w:line="264" w:lineRule="auto"/>
              <w:jc w:val="center"/>
              <w:rPr>
                <w:rStyle w:val="Table"/>
                <w:rFonts w:ascii="Times New Roman" w:hAnsi="Times New Roman"/>
                <w:bCs/>
                <w:spacing w:val="-2"/>
                <w:sz w:val="28"/>
              </w:rPr>
            </w:pPr>
            <w:r w:rsidRPr="00465226">
              <w:rPr>
                <w:rStyle w:val="Table"/>
                <w:rFonts w:ascii="Times New Roman" w:hAnsi="Times New Roman"/>
                <w:bCs/>
                <w:spacing w:val="-2"/>
                <w:sz w:val="28"/>
              </w:rPr>
              <w:t>2</w:t>
            </w:r>
          </w:p>
        </w:tc>
        <w:tc>
          <w:tcPr>
            <w:tcW w:w="8919" w:type="dxa"/>
            <w:tcBorders>
              <w:top w:val="single" w:sz="6" w:space="0" w:color="auto"/>
              <w:left w:val="single" w:sz="6" w:space="0" w:color="auto"/>
              <w:right w:val="single" w:sz="6" w:space="0" w:color="auto"/>
            </w:tcBorders>
          </w:tcPr>
          <w:p w14:paraId="34C7649D" w14:textId="77777777"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 xml:space="preserve">Vị trí công việc: </w:t>
            </w:r>
            <w:r w:rsidRPr="00465226">
              <w:rPr>
                <w:rStyle w:val="Table"/>
                <w:rFonts w:ascii="Times New Roman" w:hAnsi="Times New Roman"/>
                <w:bCs/>
                <w:i/>
                <w:spacing w:val="-2"/>
                <w:sz w:val="28"/>
              </w:rPr>
              <w:t>[ghi cụ thể vị trí công việc đảm nhận trong gói thầu]</w:t>
            </w:r>
            <w:r w:rsidRPr="00465226">
              <w:rPr>
                <w:rStyle w:val="Table"/>
                <w:rFonts w:ascii="Times New Roman" w:hAnsi="Times New Roman"/>
                <w:bCs/>
                <w:spacing w:val="-2"/>
                <w:sz w:val="28"/>
              </w:rPr>
              <w:tab/>
            </w:r>
          </w:p>
        </w:tc>
      </w:tr>
      <w:tr w:rsidR="00640E48" w:rsidRPr="00465226" w14:paraId="0471895C" w14:textId="77777777" w:rsidTr="00B83956">
        <w:trPr>
          <w:cantSplit/>
        </w:trPr>
        <w:tc>
          <w:tcPr>
            <w:tcW w:w="720" w:type="dxa"/>
            <w:tcBorders>
              <w:left w:val="single" w:sz="6" w:space="0" w:color="auto"/>
            </w:tcBorders>
          </w:tcPr>
          <w:p w14:paraId="1DFFC2E2"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right w:val="single" w:sz="6" w:space="0" w:color="auto"/>
            </w:tcBorders>
          </w:tcPr>
          <w:p w14:paraId="77E417CA" w14:textId="77777777"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 xml:space="preserve">Tên: </w:t>
            </w:r>
            <w:r w:rsidRPr="00465226">
              <w:rPr>
                <w:rStyle w:val="Table"/>
                <w:rFonts w:ascii="Times New Roman" w:hAnsi="Times New Roman"/>
                <w:bCs/>
                <w:i/>
                <w:spacing w:val="-2"/>
                <w:sz w:val="28"/>
              </w:rPr>
              <w:t>[ghi tên nhân sự chủ chốt]</w:t>
            </w:r>
          </w:p>
        </w:tc>
      </w:tr>
      <w:tr w:rsidR="00640E48" w:rsidRPr="00465226" w14:paraId="0559D991" w14:textId="77777777" w:rsidTr="00B83956">
        <w:trPr>
          <w:cantSplit/>
        </w:trPr>
        <w:tc>
          <w:tcPr>
            <w:tcW w:w="720" w:type="dxa"/>
            <w:tcBorders>
              <w:top w:val="single" w:sz="6" w:space="0" w:color="auto"/>
              <w:left w:val="single" w:sz="6" w:space="0" w:color="auto"/>
            </w:tcBorders>
          </w:tcPr>
          <w:p w14:paraId="12AF5455" w14:textId="77777777" w:rsidR="00640E48" w:rsidRPr="00465226" w:rsidRDefault="00640E48" w:rsidP="009A23A5">
            <w:pPr>
              <w:widowControl w:val="0"/>
              <w:spacing w:before="120" w:after="120" w:line="264" w:lineRule="auto"/>
              <w:jc w:val="center"/>
              <w:rPr>
                <w:rStyle w:val="Table"/>
                <w:rFonts w:ascii="Times New Roman" w:hAnsi="Times New Roman"/>
                <w:bCs/>
                <w:spacing w:val="-2"/>
                <w:sz w:val="28"/>
              </w:rPr>
            </w:pPr>
            <w:r w:rsidRPr="00465226">
              <w:rPr>
                <w:rStyle w:val="Table"/>
                <w:rFonts w:ascii="Times New Roman" w:hAnsi="Times New Roman"/>
                <w:bCs/>
                <w:spacing w:val="-2"/>
                <w:sz w:val="28"/>
              </w:rPr>
              <w:t>3</w:t>
            </w:r>
          </w:p>
        </w:tc>
        <w:tc>
          <w:tcPr>
            <w:tcW w:w="8919" w:type="dxa"/>
            <w:tcBorders>
              <w:top w:val="single" w:sz="6" w:space="0" w:color="auto"/>
              <w:left w:val="single" w:sz="6" w:space="0" w:color="auto"/>
              <w:right w:val="single" w:sz="6" w:space="0" w:color="auto"/>
            </w:tcBorders>
          </w:tcPr>
          <w:p w14:paraId="6B430669" w14:textId="4E8A43C3"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Vị trí công việc</w:t>
            </w:r>
            <w:r w:rsidR="007022AF" w:rsidRPr="00465226">
              <w:rPr>
                <w:rStyle w:val="Table"/>
                <w:rFonts w:ascii="Times New Roman" w:hAnsi="Times New Roman"/>
                <w:bCs/>
                <w:spacing w:val="-2"/>
                <w:sz w:val="28"/>
              </w:rPr>
              <w:t>:</w:t>
            </w:r>
          </w:p>
        </w:tc>
      </w:tr>
      <w:tr w:rsidR="00640E48" w:rsidRPr="00465226" w14:paraId="0EDF93D0" w14:textId="77777777" w:rsidTr="00B83956">
        <w:trPr>
          <w:cantSplit/>
        </w:trPr>
        <w:tc>
          <w:tcPr>
            <w:tcW w:w="720" w:type="dxa"/>
            <w:tcBorders>
              <w:left w:val="single" w:sz="6" w:space="0" w:color="auto"/>
              <w:bottom w:val="single" w:sz="6" w:space="0" w:color="auto"/>
            </w:tcBorders>
          </w:tcPr>
          <w:p w14:paraId="62FC470C"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6" w:space="0" w:color="auto"/>
              <w:right w:val="single" w:sz="6" w:space="0" w:color="auto"/>
            </w:tcBorders>
          </w:tcPr>
          <w:p w14:paraId="033E7A1E" w14:textId="66F3C4FD"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Tên</w:t>
            </w:r>
            <w:r w:rsidR="007022AF" w:rsidRPr="00465226">
              <w:rPr>
                <w:rStyle w:val="Table"/>
                <w:rFonts w:ascii="Times New Roman" w:hAnsi="Times New Roman"/>
                <w:bCs/>
                <w:spacing w:val="-2"/>
                <w:sz w:val="28"/>
              </w:rPr>
              <w:t>:</w:t>
            </w:r>
          </w:p>
        </w:tc>
      </w:tr>
      <w:tr w:rsidR="00640E48" w:rsidRPr="00465226" w14:paraId="05F0D38C" w14:textId="77777777" w:rsidTr="00B83956">
        <w:trPr>
          <w:cantSplit/>
        </w:trPr>
        <w:tc>
          <w:tcPr>
            <w:tcW w:w="720" w:type="dxa"/>
            <w:tcBorders>
              <w:top w:val="single" w:sz="6" w:space="0" w:color="auto"/>
              <w:left w:val="single" w:sz="6" w:space="0" w:color="auto"/>
            </w:tcBorders>
          </w:tcPr>
          <w:p w14:paraId="32364DE9" w14:textId="77777777" w:rsidR="00640E48" w:rsidRPr="00465226" w:rsidRDefault="00640E48" w:rsidP="009A23A5">
            <w:pPr>
              <w:widowControl w:val="0"/>
              <w:spacing w:before="120" w:after="120" w:line="264" w:lineRule="auto"/>
              <w:jc w:val="center"/>
              <w:rPr>
                <w:rStyle w:val="Table"/>
                <w:rFonts w:ascii="Times New Roman" w:hAnsi="Times New Roman"/>
                <w:bCs/>
                <w:spacing w:val="-2"/>
                <w:sz w:val="28"/>
              </w:rPr>
            </w:pPr>
            <w:r w:rsidRPr="00465226">
              <w:rPr>
                <w:rStyle w:val="Table"/>
                <w:rFonts w:ascii="Times New Roman" w:hAnsi="Times New Roman"/>
                <w:bCs/>
                <w:spacing w:val="-2"/>
                <w:sz w:val="28"/>
              </w:rPr>
              <w:t>4</w:t>
            </w:r>
          </w:p>
        </w:tc>
        <w:tc>
          <w:tcPr>
            <w:tcW w:w="8919" w:type="dxa"/>
            <w:tcBorders>
              <w:top w:val="single" w:sz="6" w:space="0" w:color="auto"/>
              <w:left w:val="single" w:sz="6" w:space="0" w:color="auto"/>
              <w:right w:val="single" w:sz="6" w:space="0" w:color="auto"/>
            </w:tcBorders>
          </w:tcPr>
          <w:p w14:paraId="6857A8BA" w14:textId="42984D5F"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Vị trí công việc</w:t>
            </w:r>
            <w:r w:rsidR="007022AF" w:rsidRPr="00465226">
              <w:rPr>
                <w:rStyle w:val="Table"/>
                <w:rFonts w:ascii="Times New Roman" w:hAnsi="Times New Roman"/>
                <w:bCs/>
                <w:spacing w:val="-2"/>
                <w:sz w:val="28"/>
              </w:rPr>
              <w:t>:</w:t>
            </w:r>
          </w:p>
        </w:tc>
      </w:tr>
      <w:tr w:rsidR="00640E48" w:rsidRPr="00465226" w14:paraId="7EA9DBB8" w14:textId="77777777" w:rsidTr="00B83956">
        <w:trPr>
          <w:cantSplit/>
        </w:trPr>
        <w:tc>
          <w:tcPr>
            <w:tcW w:w="720" w:type="dxa"/>
            <w:tcBorders>
              <w:left w:val="single" w:sz="6" w:space="0" w:color="auto"/>
              <w:bottom w:val="single" w:sz="6" w:space="0" w:color="auto"/>
            </w:tcBorders>
          </w:tcPr>
          <w:p w14:paraId="02F04B86"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6" w:space="0" w:color="auto"/>
              <w:right w:val="single" w:sz="6" w:space="0" w:color="auto"/>
            </w:tcBorders>
          </w:tcPr>
          <w:p w14:paraId="578E06DB" w14:textId="38FF2FAC"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Tên</w:t>
            </w:r>
            <w:r w:rsidR="007022AF" w:rsidRPr="00465226">
              <w:rPr>
                <w:rStyle w:val="Table"/>
                <w:rFonts w:ascii="Times New Roman" w:hAnsi="Times New Roman"/>
                <w:bCs/>
                <w:spacing w:val="-2"/>
                <w:sz w:val="28"/>
              </w:rPr>
              <w:t>:</w:t>
            </w:r>
          </w:p>
        </w:tc>
      </w:tr>
      <w:tr w:rsidR="00640E48" w:rsidRPr="00465226" w14:paraId="1D16DD50" w14:textId="77777777" w:rsidTr="00B83956">
        <w:trPr>
          <w:cantSplit/>
        </w:trPr>
        <w:tc>
          <w:tcPr>
            <w:tcW w:w="720" w:type="dxa"/>
            <w:tcBorders>
              <w:top w:val="single" w:sz="6" w:space="0" w:color="auto"/>
              <w:left w:val="single" w:sz="6" w:space="0" w:color="auto"/>
            </w:tcBorders>
          </w:tcPr>
          <w:p w14:paraId="555F22B8" w14:textId="77777777" w:rsidR="00640E48" w:rsidRPr="00465226" w:rsidRDefault="00640E48" w:rsidP="009A23A5">
            <w:pPr>
              <w:widowControl w:val="0"/>
              <w:spacing w:before="120" w:after="120" w:line="264" w:lineRule="auto"/>
              <w:jc w:val="center"/>
              <w:rPr>
                <w:rStyle w:val="Table"/>
                <w:rFonts w:ascii="Times New Roman" w:hAnsi="Times New Roman"/>
                <w:bCs/>
                <w:spacing w:val="-2"/>
                <w:sz w:val="28"/>
              </w:rPr>
            </w:pPr>
            <w:r w:rsidRPr="00465226">
              <w:rPr>
                <w:rStyle w:val="Table"/>
                <w:rFonts w:ascii="Times New Roman" w:hAnsi="Times New Roman"/>
                <w:bCs/>
                <w:spacing w:val="-2"/>
                <w:sz w:val="28"/>
              </w:rPr>
              <w:t>5</w:t>
            </w:r>
          </w:p>
        </w:tc>
        <w:tc>
          <w:tcPr>
            <w:tcW w:w="8919" w:type="dxa"/>
            <w:tcBorders>
              <w:top w:val="single" w:sz="6" w:space="0" w:color="auto"/>
              <w:left w:val="single" w:sz="6" w:space="0" w:color="auto"/>
              <w:right w:val="single" w:sz="6" w:space="0" w:color="auto"/>
            </w:tcBorders>
          </w:tcPr>
          <w:p w14:paraId="3DC3D6DE" w14:textId="757F826D"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Vị trí công việc</w:t>
            </w:r>
            <w:r w:rsidR="007022AF" w:rsidRPr="00465226">
              <w:rPr>
                <w:rStyle w:val="Table"/>
                <w:rFonts w:ascii="Times New Roman" w:hAnsi="Times New Roman"/>
                <w:bCs/>
                <w:spacing w:val="-2"/>
                <w:sz w:val="28"/>
              </w:rPr>
              <w:t>:</w:t>
            </w:r>
          </w:p>
        </w:tc>
      </w:tr>
      <w:tr w:rsidR="00640E48" w:rsidRPr="00465226" w14:paraId="7F2FA445" w14:textId="77777777" w:rsidTr="00B83956">
        <w:trPr>
          <w:cantSplit/>
        </w:trPr>
        <w:tc>
          <w:tcPr>
            <w:tcW w:w="720" w:type="dxa"/>
            <w:tcBorders>
              <w:left w:val="single" w:sz="6" w:space="0" w:color="auto"/>
              <w:bottom w:val="single" w:sz="4" w:space="0" w:color="auto"/>
            </w:tcBorders>
          </w:tcPr>
          <w:p w14:paraId="113517AA"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4" w:space="0" w:color="auto"/>
              <w:right w:val="single" w:sz="6" w:space="0" w:color="auto"/>
            </w:tcBorders>
          </w:tcPr>
          <w:p w14:paraId="3CD980D1" w14:textId="6C14066E"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Tên</w:t>
            </w:r>
            <w:r w:rsidR="007022AF" w:rsidRPr="00465226">
              <w:rPr>
                <w:rStyle w:val="Table"/>
                <w:rFonts w:ascii="Times New Roman" w:hAnsi="Times New Roman"/>
                <w:bCs/>
                <w:spacing w:val="-2"/>
                <w:sz w:val="28"/>
              </w:rPr>
              <w:t>:</w:t>
            </w:r>
          </w:p>
        </w:tc>
      </w:tr>
      <w:tr w:rsidR="00640E48" w:rsidRPr="00465226" w14:paraId="090F21E6" w14:textId="77777777" w:rsidTr="00B83956">
        <w:trPr>
          <w:cantSplit/>
        </w:trPr>
        <w:tc>
          <w:tcPr>
            <w:tcW w:w="720" w:type="dxa"/>
            <w:vMerge w:val="restart"/>
            <w:tcBorders>
              <w:top w:val="single" w:sz="4" w:space="0" w:color="auto"/>
              <w:left w:val="single" w:sz="4" w:space="0" w:color="auto"/>
              <w:right w:val="single" w:sz="4" w:space="0" w:color="auto"/>
            </w:tcBorders>
          </w:tcPr>
          <w:p w14:paraId="61BDDCCE"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r w:rsidRPr="00465226">
              <w:rPr>
                <w:rStyle w:val="Table"/>
                <w:rFonts w:ascii="Times New Roman" w:hAnsi="Times New Roman"/>
                <w:bCs/>
                <w:spacing w:val="-2"/>
                <w:sz w:val="28"/>
              </w:rPr>
              <w:t>….</w:t>
            </w:r>
          </w:p>
        </w:tc>
        <w:tc>
          <w:tcPr>
            <w:tcW w:w="8919" w:type="dxa"/>
            <w:tcBorders>
              <w:top w:val="single" w:sz="4" w:space="0" w:color="auto"/>
              <w:left w:val="single" w:sz="4" w:space="0" w:color="auto"/>
              <w:bottom w:val="single" w:sz="4" w:space="0" w:color="auto"/>
              <w:right w:val="single" w:sz="4" w:space="0" w:color="auto"/>
            </w:tcBorders>
          </w:tcPr>
          <w:p w14:paraId="4BCCC0D9" w14:textId="39CC2A66"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Vị trí công việc</w:t>
            </w:r>
            <w:r w:rsidR="007022AF" w:rsidRPr="00465226">
              <w:rPr>
                <w:rStyle w:val="Table"/>
                <w:rFonts w:ascii="Times New Roman" w:hAnsi="Times New Roman"/>
                <w:bCs/>
                <w:spacing w:val="-2"/>
                <w:sz w:val="28"/>
              </w:rPr>
              <w:t>:</w:t>
            </w:r>
          </w:p>
        </w:tc>
      </w:tr>
      <w:tr w:rsidR="00640E48" w:rsidRPr="00465226" w14:paraId="3904ADAE" w14:textId="77777777" w:rsidTr="00B83956">
        <w:trPr>
          <w:cantSplit/>
        </w:trPr>
        <w:tc>
          <w:tcPr>
            <w:tcW w:w="720" w:type="dxa"/>
            <w:vMerge/>
            <w:tcBorders>
              <w:left w:val="single" w:sz="4" w:space="0" w:color="auto"/>
              <w:bottom w:val="single" w:sz="6" w:space="0" w:color="auto"/>
              <w:right w:val="single" w:sz="4" w:space="0" w:color="auto"/>
            </w:tcBorders>
          </w:tcPr>
          <w:p w14:paraId="24941899" w14:textId="77777777" w:rsidR="00640E48" w:rsidRPr="00465226" w:rsidRDefault="00640E48" w:rsidP="009A23A5">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4" w:space="0" w:color="auto"/>
              <w:left w:val="single" w:sz="4" w:space="0" w:color="auto"/>
              <w:bottom w:val="single" w:sz="6" w:space="0" w:color="auto"/>
              <w:right w:val="single" w:sz="6" w:space="0" w:color="auto"/>
            </w:tcBorders>
          </w:tcPr>
          <w:p w14:paraId="60806738" w14:textId="64439D66" w:rsidR="00640E48" w:rsidRPr="00465226" w:rsidRDefault="00640E48" w:rsidP="009A23A5">
            <w:pPr>
              <w:widowControl w:val="0"/>
              <w:spacing w:before="120" w:after="120" w:line="264" w:lineRule="auto"/>
              <w:rPr>
                <w:rStyle w:val="Table"/>
                <w:rFonts w:ascii="Times New Roman" w:hAnsi="Times New Roman"/>
                <w:bCs/>
                <w:spacing w:val="-2"/>
                <w:sz w:val="28"/>
              </w:rPr>
            </w:pPr>
            <w:r w:rsidRPr="00465226">
              <w:rPr>
                <w:rStyle w:val="Table"/>
                <w:rFonts w:ascii="Times New Roman" w:hAnsi="Times New Roman"/>
                <w:bCs/>
                <w:spacing w:val="-2"/>
                <w:sz w:val="28"/>
              </w:rPr>
              <w:t>Tên</w:t>
            </w:r>
            <w:r w:rsidR="007022AF" w:rsidRPr="00465226">
              <w:rPr>
                <w:rStyle w:val="Table"/>
                <w:rFonts w:ascii="Times New Roman" w:hAnsi="Times New Roman"/>
                <w:bCs/>
                <w:spacing w:val="-2"/>
                <w:sz w:val="28"/>
              </w:rPr>
              <w:t>:</w:t>
            </w:r>
          </w:p>
        </w:tc>
      </w:tr>
    </w:tbl>
    <w:p w14:paraId="0387B9FE" w14:textId="77777777" w:rsidR="00640E48" w:rsidRPr="00465226" w:rsidRDefault="00640E48" w:rsidP="00640E48">
      <w:pPr>
        <w:pStyle w:val="SectionVHeading2"/>
        <w:widowControl w:val="0"/>
        <w:spacing w:after="120" w:line="264" w:lineRule="auto"/>
        <w:ind w:firstLine="567"/>
        <w:jc w:val="left"/>
        <w:outlineLvl w:val="2"/>
        <w:rPr>
          <w:b w:val="0"/>
          <w:i/>
          <w:lang w:val="en-US"/>
        </w:rPr>
      </w:pPr>
      <w:bookmarkStart w:id="252" w:name="_Toc399947702"/>
    </w:p>
    <w:p w14:paraId="08F6E738" w14:textId="77777777" w:rsidR="00640E48" w:rsidRPr="00465226" w:rsidRDefault="00640E48" w:rsidP="00640E48">
      <w:pPr>
        <w:widowControl w:val="0"/>
        <w:spacing w:before="120" w:after="120" w:line="264" w:lineRule="auto"/>
        <w:ind w:firstLine="567"/>
        <w:rPr>
          <w:rStyle w:val="Table"/>
          <w:i/>
          <w:spacing w:val="-2"/>
          <w:sz w:val="28"/>
        </w:rPr>
      </w:pPr>
    </w:p>
    <w:p w14:paraId="03110DB0" w14:textId="18D97ECA" w:rsidR="00640E48" w:rsidRPr="00465226" w:rsidRDefault="00640E48" w:rsidP="00640E48">
      <w:pPr>
        <w:pStyle w:val="SectionVHeading2"/>
        <w:widowControl w:val="0"/>
        <w:spacing w:after="120" w:line="264" w:lineRule="auto"/>
        <w:jc w:val="right"/>
        <w:outlineLvl w:val="2"/>
        <w:rPr>
          <w:lang w:val="en-US"/>
        </w:rPr>
      </w:pPr>
      <w:r w:rsidRPr="00465226">
        <w:rPr>
          <w:lang w:val="en-US"/>
        </w:rPr>
        <w:br w:type="page"/>
        <w:t xml:space="preserve">Mẫu số </w:t>
      </w:r>
      <w:bookmarkEnd w:id="252"/>
      <w:r w:rsidRPr="00465226">
        <w:rPr>
          <w:lang w:val="en-US"/>
        </w:rPr>
        <w:t>10</w:t>
      </w:r>
    </w:p>
    <w:p w14:paraId="7973BFAB" w14:textId="77777777" w:rsidR="004905DE" w:rsidRPr="00465226" w:rsidRDefault="004905DE" w:rsidP="00640E48">
      <w:pPr>
        <w:widowControl w:val="0"/>
        <w:spacing w:before="120" w:after="120" w:line="264" w:lineRule="auto"/>
        <w:ind w:firstLine="567"/>
        <w:jc w:val="center"/>
        <w:outlineLvl w:val="3"/>
        <w:rPr>
          <w:b/>
          <w:bCs/>
        </w:rPr>
      </w:pPr>
      <w:bookmarkStart w:id="253" w:name="_Toc399947703"/>
    </w:p>
    <w:p w14:paraId="4046D135" w14:textId="2B305D30" w:rsidR="00640E48" w:rsidRPr="00465226" w:rsidRDefault="00640E48" w:rsidP="00640E48">
      <w:pPr>
        <w:widowControl w:val="0"/>
        <w:spacing w:before="120" w:after="120" w:line="264" w:lineRule="auto"/>
        <w:ind w:firstLine="567"/>
        <w:jc w:val="center"/>
        <w:outlineLvl w:val="3"/>
        <w:rPr>
          <w:b/>
          <w:bCs/>
        </w:rPr>
      </w:pPr>
      <w:r w:rsidRPr="00465226">
        <w:rPr>
          <w:b/>
          <w:bCs/>
        </w:rPr>
        <w:t xml:space="preserve">KÊ KHAI LÝ LỊCH , KINH NGHIỆM CỦA NHÂN SỰ CHỦ CHỐT </w:t>
      </w:r>
      <w:bookmarkEnd w:id="253"/>
    </w:p>
    <w:p w14:paraId="05CA2B29" w14:textId="77777777" w:rsidR="004905DE" w:rsidRPr="00465226" w:rsidRDefault="004905DE" w:rsidP="00640E48">
      <w:pPr>
        <w:pStyle w:val="BodyTextIndent"/>
        <w:widowControl w:val="0"/>
        <w:spacing w:before="120" w:line="264" w:lineRule="auto"/>
        <w:ind w:left="0" w:firstLine="567"/>
      </w:pPr>
    </w:p>
    <w:p w14:paraId="3905DE1B" w14:textId="4AD9F8A0" w:rsidR="00640E48" w:rsidRPr="00465226" w:rsidRDefault="00640E48" w:rsidP="00B83956">
      <w:pPr>
        <w:pStyle w:val="BodyTextIndent"/>
        <w:widowControl w:val="0"/>
        <w:spacing w:before="120" w:after="240" w:line="264" w:lineRule="auto"/>
        <w:ind w:left="0" w:firstLine="567"/>
        <w:rPr>
          <w:rStyle w:val="Table"/>
          <w:rFonts w:ascii="Times New Roman" w:hAnsi="Times New Roman"/>
          <w:spacing w:val="-2"/>
          <w:sz w:val="28"/>
        </w:rPr>
      </w:pPr>
      <w:r w:rsidRPr="00465226">
        <w:t>Nhà thầu phải cung cấp tất cả các thông tin được yêu cầu dưới đây và phải gửi kèm theo bản chụp được chứng thực các văn bằng, chứng chỉ có liên quan. Nội dung tóm tắt</w:t>
      </w:r>
      <w:r w:rsidRPr="00465226">
        <w:rPr>
          <w:b/>
        </w:rPr>
        <w:t xml:space="preserve"> </w:t>
      </w:r>
      <w:r w:rsidRPr="00465226">
        <w:rPr>
          <w:rStyle w:val="Table"/>
          <w:rFonts w:ascii="Times New Roman" w:hAnsi="Times New Roman"/>
          <w:spacing w:val="-2"/>
          <w:sz w:val="28"/>
        </w:rPr>
        <w:t>kinh nghiệm chuyên môn thực hiện theo trình tự thời gian từ hiện tại trở về trước. Nêu rõ các kinh nghiệm chuyên môn và kinh nghiệm quản lý cụ thể liên quan đến gói thầu.</w:t>
      </w:r>
    </w:p>
    <w:tbl>
      <w:tblPr>
        <w:tblW w:w="9249" w:type="dxa"/>
        <w:jc w:val="center"/>
        <w:tblLayout w:type="fixed"/>
        <w:tblCellMar>
          <w:left w:w="72" w:type="dxa"/>
          <w:right w:w="72" w:type="dxa"/>
        </w:tblCellMar>
        <w:tblLook w:val="0000" w:firstRow="0" w:lastRow="0" w:firstColumn="0" w:lastColumn="0" w:noHBand="0" w:noVBand="0"/>
      </w:tblPr>
      <w:tblGrid>
        <w:gridCol w:w="1587"/>
        <w:gridCol w:w="4078"/>
        <w:gridCol w:w="3584"/>
      </w:tblGrid>
      <w:tr w:rsidR="00640E48" w:rsidRPr="00465226" w14:paraId="4525F366" w14:textId="77777777" w:rsidTr="00B83956">
        <w:trPr>
          <w:cantSplit/>
          <w:jc w:val="center"/>
        </w:trPr>
        <w:tc>
          <w:tcPr>
            <w:tcW w:w="9249" w:type="dxa"/>
            <w:gridSpan w:val="3"/>
            <w:tcBorders>
              <w:top w:val="single" w:sz="6" w:space="0" w:color="auto"/>
              <w:left w:val="single" w:sz="6" w:space="0" w:color="auto"/>
              <w:right w:val="single" w:sz="6" w:space="0" w:color="auto"/>
            </w:tcBorders>
          </w:tcPr>
          <w:p w14:paraId="2F46AB4A" w14:textId="39A2738B"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Vị trí</w:t>
            </w:r>
            <w:r w:rsidR="007022AF" w:rsidRPr="00465226">
              <w:rPr>
                <w:rStyle w:val="Table"/>
                <w:rFonts w:ascii="Times New Roman" w:hAnsi="Times New Roman"/>
                <w:spacing w:val="-2"/>
                <w:sz w:val="28"/>
              </w:rPr>
              <w:t>:</w:t>
            </w:r>
            <w:r w:rsidRPr="00465226">
              <w:rPr>
                <w:rStyle w:val="Table"/>
                <w:rFonts w:ascii="Times New Roman" w:hAnsi="Times New Roman"/>
                <w:spacing w:val="-2"/>
                <w:sz w:val="28"/>
              </w:rPr>
              <w:t xml:space="preserve"> </w:t>
            </w:r>
          </w:p>
        </w:tc>
      </w:tr>
      <w:tr w:rsidR="00640E48" w:rsidRPr="00465226" w14:paraId="46DC9241" w14:textId="77777777" w:rsidTr="00B83956">
        <w:trPr>
          <w:cantSplit/>
          <w:jc w:val="center"/>
        </w:trPr>
        <w:tc>
          <w:tcPr>
            <w:tcW w:w="1587" w:type="dxa"/>
            <w:tcBorders>
              <w:top w:val="single" w:sz="6" w:space="0" w:color="auto"/>
              <w:left w:val="single" w:sz="6" w:space="0" w:color="auto"/>
            </w:tcBorders>
          </w:tcPr>
          <w:p w14:paraId="5BF76EC3" w14:textId="77777777" w:rsidR="00640E48" w:rsidRPr="00465226" w:rsidRDefault="00640E48" w:rsidP="00B83956">
            <w:pPr>
              <w:widowControl w:val="0"/>
              <w:jc w:val="left"/>
              <w:rPr>
                <w:rStyle w:val="Table"/>
                <w:rFonts w:ascii="Times New Roman" w:hAnsi="Times New Roman"/>
                <w:bCs/>
                <w:iCs/>
                <w:spacing w:val="-2"/>
                <w:sz w:val="28"/>
              </w:rPr>
            </w:pPr>
            <w:r w:rsidRPr="00465226">
              <w:rPr>
                <w:rStyle w:val="Table"/>
                <w:rFonts w:ascii="Times New Roman" w:hAnsi="Times New Roman"/>
                <w:spacing w:val="-2"/>
                <w:sz w:val="28"/>
              </w:rPr>
              <w:t>Thông tin nhân sự</w:t>
            </w:r>
          </w:p>
        </w:tc>
        <w:tc>
          <w:tcPr>
            <w:tcW w:w="4078" w:type="dxa"/>
            <w:tcBorders>
              <w:top w:val="single" w:sz="6" w:space="0" w:color="auto"/>
              <w:left w:val="single" w:sz="6" w:space="0" w:color="auto"/>
            </w:tcBorders>
          </w:tcPr>
          <w:p w14:paraId="3E611F75" w14:textId="2D1B72CB"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Tên</w:t>
            </w:r>
            <w:r w:rsidR="007022AF" w:rsidRPr="00465226">
              <w:rPr>
                <w:rStyle w:val="Table"/>
                <w:rFonts w:ascii="Times New Roman" w:hAnsi="Times New Roman"/>
                <w:spacing w:val="-2"/>
                <w:sz w:val="28"/>
              </w:rPr>
              <w:t>:</w:t>
            </w:r>
            <w:r w:rsidRPr="00465226">
              <w:rPr>
                <w:rStyle w:val="Table"/>
                <w:rFonts w:ascii="Times New Roman" w:hAnsi="Times New Roman"/>
                <w:spacing w:val="-2"/>
                <w:sz w:val="28"/>
              </w:rPr>
              <w:t xml:space="preserve"> </w:t>
            </w:r>
          </w:p>
        </w:tc>
        <w:tc>
          <w:tcPr>
            <w:tcW w:w="3584" w:type="dxa"/>
            <w:tcBorders>
              <w:top w:val="single" w:sz="6" w:space="0" w:color="auto"/>
              <w:left w:val="single" w:sz="6" w:space="0" w:color="auto"/>
              <w:right w:val="single" w:sz="6" w:space="0" w:color="auto"/>
            </w:tcBorders>
          </w:tcPr>
          <w:p w14:paraId="2F00A592" w14:textId="77777777"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Ngày, tháng, năm sinh:</w:t>
            </w:r>
          </w:p>
        </w:tc>
      </w:tr>
      <w:tr w:rsidR="00640E48" w:rsidRPr="00465226" w14:paraId="6D4439A5" w14:textId="77777777" w:rsidTr="00B83956">
        <w:trPr>
          <w:cantSplit/>
          <w:jc w:val="center"/>
        </w:trPr>
        <w:tc>
          <w:tcPr>
            <w:tcW w:w="1587" w:type="dxa"/>
            <w:tcBorders>
              <w:left w:val="single" w:sz="6" w:space="0" w:color="auto"/>
            </w:tcBorders>
          </w:tcPr>
          <w:p w14:paraId="16E394A4" w14:textId="77777777" w:rsidR="00640E48" w:rsidRPr="00465226" w:rsidRDefault="00640E48" w:rsidP="009A23A5">
            <w:pPr>
              <w:widowControl w:val="0"/>
              <w:rPr>
                <w:rStyle w:val="Table"/>
                <w:rFonts w:ascii="Times New Roman" w:hAnsi="Times New Roman"/>
                <w:bCs/>
                <w:iCs/>
                <w:spacing w:val="-2"/>
                <w:sz w:val="28"/>
              </w:rPr>
            </w:pPr>
          </w:p>
        </w:tc>
        <w:tc>
          <w:tcPr>
            <w:tcW w:w="7662" w:type="dxa"/>
            <w:gridSpan w:val="2"/>
            <w:tcBorders>
              <w:top w:val="single" w:sz="6" w:space="0" w:color="auto"/>
              <w:left w:val="single" w:sz="6" w:space="0" w:color="auto"/>
              <w:right w:val="single" w:sz="6" w:space="0" w:color="auto"/>
            </w:tcBorders>
          </w:tcPr>
          <w:p w14:paraId="33CA26EE" w14:textId="17078F80"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Trình độ chuyên môn</w:t>
            </w:r>
            <w:r w:rsidR="007022AF" w:rsidRPr="00465226">
              <w:rPr>
                <w:rStyle w:val="Table"/>
                <w:rFonts w:ascii="Times New Roman" w:hAnsi="Times New Roman"/>
                <w:spacing w:val="-2"/>
                <w:sz w:val="28"/>
              </w:rPr>
              <w:t>:</w:t>
            </w:r>
          </w:p>
        </w:tc>
      </w:tr>
      <w:tr w:rsidR="00640E48" w:rsidRPr="00465226" w14:paraId="0D35CC58" w14:textId="77777777" w:rsidTr="00B83956">
        <w:trPr>
          <w:cantSplit/>
          <w:jc w:val="center"/>
        </w:trPr>
        <w:tc>
          <w:tcPr>
            <w:tcW w:w="1587" w:type="dxa"/>
            <w:tcBorders>
              <w:top w:val="single" w:sz="6" w:space="0" w:color="auto"/>
              <w:left w:val="single" w:sz="6" w:space="0" w:color="auto"/>
            </w:tcBorders>
          </w:tcPr>
          <w:p w14:paraId="6D647031" w14:textId="77777777" w:rsidR="00640E48" w:rsidRPr="00465226" w:rsidRDefault="00640E48" w:rsidP="00B83956">
            <w:pPr>
              <w:widowControl w:val="0"/>
              <w:jc w:val="left"/>
              <w:rPr>
                <w:rStyle w:val="Table"/>
                <w:rFonts w:ascii="Times New Roman" w:hAnsi="Times New Roman"/>
                <w:bCs/>
                <w:iCs/>
                <w:spacing w:val="-2"/>
                <w:sz w:val="28"/>
              </w:rPr>
            </w:pPr>
            <w:r w:rsidRPr="00465226">
              <w:rPr>
                <w:rStyle w:val="Table"/>
                <w:rFonts w:ascii="Times New Roman" w:hAnsi="Times New Roman"/>
                <w:spacing w:val="-2"/>
                <w:sz w:val="28"/>
              </w:rPr>
              <w:t>Công việc hiện tại</w:t>
            </w:r>
          </w:p>
        </w:tc>
        <w:tc>
          <w:tcPr>
            <w:tcW w:w="7662" w:type="dxa"/>
            <w:gridSpan w:val="2"/>
            <w:tcBorders>
              <w:top w:val="single" w:sz="6" w:space="0" w:color="auto"/>
              <w:left w:val="single" w:sz="6" w:space="0" w:color="auto"/>
              <w:right w:val="single" w:sz="6" w:space="0" w:color="auto"/>
            </w:tcBorders>
          </w:tcPr>
          <w:p w14:paraId="4130EE61" w14:textId="67A3E3D9"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Tên của người sử dụng lao động</w:t>
            </w:r>
            <w:r w:rsidR="007022AF" w:rsidRPr="00465226">
              <w:rPr>
                <w:rStyle w:val="Table"/>
                <w:rFonts w:ascii="Times New Roman" w:hAnsi="Times New Roman"/>
                <w:spacing w:val="-2"/>
                <w:sz w:val="28"/>
              </w:rPr>
              <w:t>:</w:t>
            </w:r>
          </w:p>
        </w:tc>
      </w:tr>
      <w:tr w:rsidR="00640E48" w:rsidRPr="00465226" w14:paraId="54A0D685" w14:textId="77777777" w:rsidTr="00B83956">
        <w:trPr>
          <w:cantSplit/>
          <w:jc w:val="center"/>
        </w:trPr>
        <w:tc>
          <w:tcPr>
            <w:tcW w:w="1587" w:type="dxa"/>
            <w:tcBorders>
              <w:left w:val="single" w:sz="6" w:space="0" w:color="auto"/>
            </w:tcBorders>
          </w:tcPr>
          <w:p w14:paraId="63ECFBEC" w14:textId="77777777" w:rsidR="00640E48" w:rsidRPr="00465226" w:rsidRDefault="00640E48" w:rsidP="009A23A5">
            <w:pPr>
              <w:widowControl w:val="0"/>
              <w:rPr>
                <w:rStyle w:val="Table"/>
                <w:rFonts w:ascii="Times New Roman" w:hAnsi="Times New Roman"/>
                <w:bCs/>
                <w:iCs/>
                <w:spacing w:val="-2"/>
                <w:sz w:val="28"/>
              </w:rPr>
            </w:pPr>
          </w:p>
        </w:tc>
        <w:tc>
          <w:tcPr>
            <w:tcW w:w="7662" w:type="dxa"/>
            <w:gridSpan w:val="2"/>
            <w:tcBorders>
              <w:top w:val="single" w:sz="6" w:space="0" w:color="auto"/>
              <w:left w:val="single" w:sz="6" w:space="0" w:color="auto"/>
              <w:right w:val="single" w:sz="6" w:space="0" w:color="auto"/>
            </w:tcBorders>
          </w:tcPr>
          <w:p w14:paraId="1589702B" w14:textId="2E499461"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Địa chỉ của người sử dụng lao động</w:t>
            </w:r>
            <w:r w:rsidR="007022AF" w:rsidRPr="00465226">
              <w:rPr>
                <w:rStyle w:val="Table"/>
                <w:rFonts w:ascii="Times New Roman" w:hAnsi="Times New Roman"/>
                <w:spacing w:val="-2"/>
                <w:sz w:val="28"/>
              </w:rPr>
              <w:t>:</w:t>
            </w:r>
          </w:p>
        </w:tc>
      </w:tr>
      <w:tr w:rsidR="00640E48" w:rsidRPr="00465226" w14:paraId="6254905F" w14:textId="77777777" w:rsidTr="00B83956">
        <w:trPr>
          <w:cantSplit/>
          <w:jc w:val="center"/>
        </w:trPr>
        <w:tc>
          <w:tcPr>
            <w:tcW w:w="1587" w:type="dxa"/>
            <w:tcBorders>
              <w:left w:val="single" w:sz="6" w:space="0" w:color="auto"/>
            </w:tcBorders>
          </w:tcPr>
          <w:p w14:paraId="39528F4C" w14:textId="77777777" w:rsidR="00640E48" w:rsidRPr="00465226" w:rsidRDefault="00640E48" w:rsidP="009A23A5">
            <w:pPr>
              <w:widowControl w:val="0"/>
              <w:rPr>
                <w:rStyle w:val="Table"/>
                <w:rFonts w:ascii="Times New Roman" w:hAnsi="Times New Roman"/>
                <w:bCs/>
                <w:iCs/>
                <w:spacing w:val="-2"/>
                <w:sz w:val="28"/>
              </w:rPr>
            </w:pPr>
          </w:p>
        </w:tc>
        <w:tc>
          <w:tcPr>
            <w:tcW w:w="4078" w:type="dxa"/>
            <w:tcBorders>
              <w:top w:val="single" w:sz="6" w:space="0" w:color="auto"/>
              <w:left w:val="single" w:sz="6" w:space="0" w:color="auto"/>
            </w:tcBorders>
          </w:tcPr>
          <w:p w14:paraId="2F502E6D" w14:textId="75662128"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Điện thoại</w:t>
            </w:r>
            <w:r w:rsidR="007022AF" w:rsidRPr="00465226">
              <w:rPr>
                <w:rStyle w:val="Table"/>
                <w:rFonts w:ascii="Times New Roman" w:hAnsi="Times New Roman"/>
                <w:spacing w:val="-2"/>
                <w:sz w:val="28"/>
              </w:rPr>
              <w:t>:</w:t>
            </w:r>
          </w:p>
          <w:p w14:paraId="3211E0F1" w14:textId="77777777" w:rsidR="00640E48" w:rsidRPr="00465226" w:rsidRDefault="00640E48" w:rsidP="009A23A5">
            <w:pPr>
              <w:widowControl w:val="0"/>
              <w:rPr>
                <w:rStyle w:val="Table"/>
                <w:rFonts w:ascii="Times New Roman" w:hAnsi="Times New Roman"/>
                <w:bCs/>
                <w:iCs/>
                <w:spacing w:val="-2"/>
                <w:sz w:val="28"/>
              </w:rPr>
            </w:pPr>
          </w:p>
        </w:tc>
        <w:tc>
          <w:tcPr>
            <w:tcW w:w="3584" w:type="dxa"/>
            <w:tcBorders>
              <w:top w:val="single" w:sz="6" w:space="0" w:color="auto"/>
              <w:left w:val="single" w:sz="6" w:space="0" w:color="auto"/>
              <w:right w:val="single" w:sz="6" w:space="0" w:color="auto"/>
            </w:tcBorders>
          </w:tcPr>
          <w:p w14:paraId="72EF531E" w14:textId="53D086E8" w:rsidR="00640E48" w:rsidRPr="00465226" w:rsidRDefault="00640E48" w:rsidP="00B83956">
            <w:pPr>
              <w:widowControl w:val="0"/>
              <w:jc w:val="left"/>
              <w:rPr>
                <w:rStyle w:val="Table"/>
                <w:rFonts w:ascii="Times New Roman" w:hAnsi="Times New Roman"/>
                <w:bCs/>
                <w:iCs/>
                <w:spacing w:val="-2"/>
                <w:sz w:val="28"/>
              </w:rPr>
            </w:pPr>
            <w:r w:rsidRPr="00465226">
              <w:rPr>
                <w:rStyle w:val="Table"/>
                <w:rFonts w:ascii="Times New Roman" w:hAnsi="Times New Roman"/>
                <w:spacing w:val="-2"/>
                <w:sz w:val="28"/>
              </w:rPr>
              <w:t>Người liên lạc (trưởng phòng / cán bộ phụ trách nhân sự)</w:t>
            </w:r>
            <w:r w:rsidR="007022AF" w:rsidRPr="00465226">
              <w:rPr>
                <w:rStyle w:val="Table"/>
                <w:rFonts w:ascii="Times New Roman" w:hAnsi="Times New Roman"/>
                <w:spacing w:val="-2"/>
                <w:sz w:val="28"/>
              </w:rPr>
              <w:t>:</w:t>
            </w:r>
          </w:p>
        </w:tc>
      </w:tr>
      <w:tr w:rsidR="00640E48" w:rsidRPr="00465226" w14:paraId="379CB71F" w14:textId="77777777" w:rsidTr="00B83956">
        <w:trPr>
          <w:cantSplit/>
          <w:jc w:val="center"/>
        </w:trPr>
        <w:tc>
          <w:tcPr>
            <w:tcW w:w="1587" w:type="dxa"/>
            <w:tcBorders>
              <w:left w:val="single" w:sz="6" w:space="0" w:color="auto"/>
            </w:tcBorders>
          </w:tcPr>
          <w:p w14:paraId="61336AB2" w14:textId="77777777" w:rsidR="00640E48" w:rsidRPr="00465226" w:rsidRDefault="00640E48" w:rsidP="009A23A5">
            <w:pPr>
              <w:widowControl w:val="0"/>
              <w:rPr>
                <w:rStyle w:val="Table"/>
                <w:rFonts w:ascii="Times New Roman" w:hAnsi="Times New Roman"/>
                <w:bCs/>
                <w:iCs/>
                <w:spacing w:val="-2"/>
                <w:sz w:val="28"/>
              </w:rPr>
            </w:pPr>
          </w:p>
        </w:tc>
        <w:tc>
          <w:tcPr>
            <w:tcW w:w="4078" w:type="dxa"/>
            <w:tcBorders>
              <w:top w:val="single" w:sz="6" w:space="0" w:color="auto"/>
              <w:left w:val="single" w:sz="6" w:space="0" w:color="auto"/>
            </w:tcBorders>
          </w:tcPr>
          <w:p w14:paraId="0C9114DF" w14:textId="3FAD8076"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Fax</w:t>
            </w:r>
            <w:r w:rsidR="007022AF" w:rsidRPr="00465226">
              <w:rPr>
                <w:rStyle w:val="Table"/>
                <w:rFonts w:ascii="Times New Roman" w:hAnsi="Times New Roman"/>
                <w:spacing w:val="-2"/>
                <w:sz w:val="28"/>
              </w:rPr>
              <w:t>:</w:t>
            </w:r>
          </w:p>
        </w:tc>
        <w:tc>
          <w:tcPr>
            <w:tcW w:w="3584" w:type="dxa"/>
            <w:tcBorders>
              <w:top w:val="single" w:sz="6" w:space="0" w:color="auto"/>
              <w:left w:val="single" w:sz="6" w:space="0" w:color="auto"/>
              <w:right w:val="single" w:sz="6" w:space="0" w:color="auto"/>
            </w:tcBorders>
          </w:tcPr>
          <w:p w14:paraId="34DA5933" w14:textId="2CB4D928"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E-mail</w:t>
            </w:r>
            <w:r w:rsidR="007022AF" w:rsidRPr="00465226">
              <w:rPr>
                <w:rStyle w:val="Table"/>
                <w:rFonts w:ascii="Times New Roman" w:hAnsi="Times New Roman"/>
                <w:spacing w:val="-2"/>
                <w:sz w:val="28"/>
              </w:rPr>
              <w:t>:</w:t>
            </w:r>
          </w:p>
        </w:tc>
      </w:tr>
      <w:tr w:rsidR="00640E48" w:rsidRPr="00465226" w14:paraId="6E13032B" w14:textId="77777777" w:rsidTr="00B83956">
        <w:trPr>
          <w:cantSplit/>
          <w:jc w:val="center"/>
        </w:trPr>
        <w:tc>
          <w:tcPr>
            <w:tcW w:w="1587" w:type="dxa"/>
            <w:tcBorders>
              <w:left w:val="single" w:sz="6" w:space="0" w:color="auto"/>
              <w:bottom w:val="single" w:sz="6" w:space="0" w:color="auto"/>
            </w:tcBorders>
          </w:tcPr>
          <w:p w14:paraId="1229DF94" w14:textId="77777777" w:rsidR="00640E48" w:rsidRPr="00465226" w:rsidRDefault="00640E48" w:rsidP="009A23A5">
            <w:pPr>
              <w:widowControl w:val="0"/>
              <w:rPr>
                <w:rStyle w:val="Table"/>
                <w:rFonts w:ascii="Times New Roman" w:hAnsi="Times New Roman"/>
                <w:bCs/>
                <w:iCs/>
                <w:spacing w:val="-2"/>
                <w:sz w:val="28"/>
              </w:rPr>
            </w:pPr>
          </w:p>
        </w:tc>
        <w:tc>
          <w:tcPr>
            <w:tcW w:w="4078" w:type="dxa"/>
            <w:tcBorders>
              <w:top w:val="single" w:sz="6" w:space="0" w:color="auto"/>
              <w:left w:val="single" w:sz="6" w:space="0" w:color="auto"/>
              <w:bottom w:val="single" w:sz="6" w:space="0" w:color="auto"/>
            </w:tcBorders>
          </w:tcPr>
          <w:p w14:paraId="6B72F6E5" w14:textId="3AA27D7D" w:rsidR="00640E48" w:rsidRPr="00465226" w:rsidRDefault="00640E48" w:rsidP="009A23A5">
            <w:pPr>
              <w:widowControl w:val="0"/>
              <w:rPr>
                <w:rStyle w:val="Table"/>
                <w:rFonts w:ascii="Times New Roman" w:hAnsi="Times New Roman"/>
                <w:bCs/>
                <w:iCs/>
                <w:spacing w:val="-2"/>
                <w:sz w:val="28"/>
              </w:rPr>
            </w:pPr>
            <w:r w:rsidRPr="00465226">
              <w:rPr>
                <w:rStyle w:val="Table"/>
                <w:rFonts w:ascii="Times New Roman" w:hAnsi="Times New Roman"/>
                <w:spacing w:val="-2"/>
                <w:sz w:val="28"/>
              </w:rPr>
              <w:t>Chức danh</w:t>
            </w:r>
            <w:r w:rsidR="007022AF" w:rsidRPr="00465226">
              <w:rPr>
                <w:rStyle w:val="Table"/>
                <w:rFonts w:ascii="Times New Roman" w:hAnsi="Times New Roman"/>
                <w:spacing w:val="-2"/>
                <w:sz w:val="28"/>
              </w:rPr>
              <w:t>:</w:t>
            </w:r>
          </w:p>
          <w:p w14:paraId="3476AFFF" w14:textId="77777777" w:rsidR="00640E48" w:rsidRPr="00465226" w:rsidRDefault="00640E48" w:rsidP="009A23A5">
            <w:pPr>
              <w:widowControl w:val="0"/>
              <w:rPr>
                <w:rStyle w:val="Table"/>
                <w:rFonts w:ascii="Times New Roman" w:hAnsi="Times New Roman"/>
                <w:bCs/>
                <w:iCs/>
                <w:spacing w:val="-2"/>
                <w:sz w:val="28"/>
              </w:rPr>
            </w:pPr>
          </w:p>
        </w:tc>
        <w:tc>
          <w:tcPr>
            <w:tcW w:w="3584" w:type="dxa"/>
            <w:tcBorders>
              <w:top w:val="single" w:sz="6" w:space="0" w:color="auto"/>
              <w:left w:val="single" w:sz="6" w:space="0" w:color="auto"/>
              <w:bottom w:val="single" w:sz="6" w:space="0" w:color="auto"/>
              <w:right w:val="single" w:sz="6" w:space="0" w:color="auto"/>
            </w:tcBorders>
          </w:tcPr>
          <w:p w14:paraId="484A8667" w14:textId="1D139B35" w:rsidR="00640E48" w:rsidRPr="00465226" w:rsidRDefault="00640E48" w:rsidP="00B83956">
            <w:pPr>
              <w:widowControl w:val="0"/>
              <w:jc w:val="left"/>
              <w:rPr>
                <w:rStyle w:val="Table"/>
                <w:rFonts w:ascii="Times New Roman" w:hAnsi="Times New Roman"/>
                <w:bCs/>
                <w:iCs/>
                <w:spacing w:val="-2"/>
                <w:sz w:val="28"/>
              </w:rPr>
            </w:pPr>
            <w:r w:rsidRPr="00465226">
              <w:rPr>
                <w:rStyle w:val="Table"/>
                <w:rFonts w:ascii="Times New Roman" w:hAnsi="Times New Roman"/>
                <w:spacing w:val="-2"/>
                <w:sz w:val="28"/>
              </w:rPr>
              <w:t>Số năm làm việc cho người sử dụng lao động hiện tại</w:t>
            </w:r>
            <w:r w:rsidR="007022AF" w:rsidRPr="00465226">
              <w:rPr>
                <w:rStyle w:val="Table"/>
                <w:rFonts w:ascii="Times New Roman" w:hAnsi="Times New Roman"/>
                <w:spacing w:val="-2"/>
                <w:sz w:val="28"/>
              </w:rPr>
              <w:t>:</w:t>
            </w:r>
          </w:p>
        </w:tc>
      </w:tr>
    </w:tbl>
    <w:p w14:paraId="6A6D7C15" w14:textId="77777777" w:rsidR="00640E48" w:rsidRPr="00465226" w:rsidRDefault="00640E48" w:rsidP="00640E48">
      <w:pPr>
        <w:pStyle w:val="BodyTextIndent"/>
        <w:widowControl w:val="0"/>
        <w:spacing w:before="120" w:line="264" w:lineRule="auto"/>
        <w:ind w:left="0" w:firstLine="567"/>
        <w:jc w:val="right"/>
        <w:rPr>
          <w:b/>
          <w:bCs/>
          <w:lang w:val="es-ES_tradnl"/>
        </w:rPr>
      </w:pPr>
    </w:p>
    <w:p w14:paraId="053E2E63" w14:textId="77777777" w:rsidR="00640E48" w:rsidRPr="00465226" w:rsidRDefault="00640E48" w:rsidP="00640E48">
      <w:pPr>
        <w:pStyle w:val="BodyTextIndent"/>
        <w:widowControl w:val="0"/>
        <w:spacing w:before="120" w:line="264" w:lineRule="auto"/>
        <w:ind w:left="0" w:firstLine="567"/>
        <w:rPr>
          <w:rStyle w:val="Table"/>
          <w:rFonts w:ascii="Times New Roman" w:hAnsi="Times New Roman"/>
          <w:i/>
          <w:spacing w:val="-2"/>
          <w:sz w:val="28"/>
        </w:rPr>
      </w:pPr>
      <w:r w:rsidRPr="00465226">
        <w:rPr>
          <w:b/>
          <w:bCs/>
          <w:lang w:val="es-ES_tradnl"/>
        </w:rPr>
        <w:t xml:space="preserve">Kinh nghiệm chuyên môn: </w:t>
      </w:r>
    </w:p>
    <w:tbl>
      <w:tblPr>
        <w:tblW w:w="9216" w:type="dxa"/>
        <w:jc w:val="center"/>
        <w:tblLayout w:type="fixed"/>
        <w:tblCellMar>
          <w:left w:w="72" w:type="dxa"/>
          <w:right w:w="72" w:type="dxa"/>
        </w:tblCellMar>
        <w:tblLook w:val="0000" w:firstRow="0" w:lastRow="0" w:firstColumn="0" w:lastColumn="0" w:noHBand="0" w:noVBand="0"/>
      </w:tblPr>
      <w:tblGrid>
        <w:gridCol w:w="1112"/>
        <w:gridCol w:w="1112"/>
        <w:gridCol w:w="6992"/>
      </w:tblGrid>
      <w:tr w:rsidR="00640E48" w:rsidRPr="00465226" w14:paraId="39544ED0" w14:textId="77777777" w:rsidTr="009A23A5">
        <w:trPr>
          <w:cantSplit/>
          <w:jc w:val="center"/>
        </w:trPr>
        <w:tc>
          <w:tcPr>
            <w:tcW w:w="1112" w:type="dxa"/>
            <w:tcBorders>
              <w:top w:val="single" w:sz="6" w:space="0" w:color="auto"/>
              <w:left w:val="single" w:sz="6" w:space="0" w:color="auto"/>
              <w:bottom w:val="single" w:sz="4" w:space="0" w:color="auto"/>
            </w:tcBorders>
            <w:vAlign w:val="center"/>
          </w:tcPr>
          <w:p w14:paraId="64B7E724" w14:textId="77777777" w:rsidR="00640E48" w:rsidRPr="00465226" w:rsidRDefault="00640E48" w:rsidP="009A23A5">
            <w:pPr>
              <w:widowControl w:val="0"/>
              <w:jc w:val="center"/>
              <w:rPr>
                <w:rStyle w:val="Table"/>
                <w:rFonts w:ascii="Times New Roman" w:hAnsi="Times New Roman"/>
                <w:b/>
                <w:iCs/>
                <w:sz w:val="28"/>
              </w:rPr>
            </w:pPr>
            <w:r w:rsidRPr="00465226">
              <w:rPr>
                <w:rStyle w:val="Table"/>
                <w:rFonts w:ascii="Times New Roman" w:hAnsi="Times New Roman"/>
                <w:b/>
                <w:sz w:val="28"/>
              </w:rPr>
              <w:t xml:space="preserve">Từ </w:t>
            </w:r>
          </w:p>
        </w:tc>
        <w:tc>
          <w:tcPr>
            <w:tcW w:w="1112" w:type="dxa"/>
            <w:tcBorders>
              <w:top w:val="single" w:sz="6" w:space="0" w:color="auto"/>
              <w:left w:val="single" w:sz="6" w:space="0" w:color="auto"/>
              <w:bottom w:val="single" w:sz="4" w:space="0" w:color="auto"/>
            </w:tcBorders>
            <w:vAlign w:val="center"/>
          </w:tcPr>
          <w:p w14:paraId="7E2B336E" w14:textId="77777777" w:rsidR="00640E48" w:rsidRPr="00465226" w:rsidRDefault="00640E48" w:rsidP="009A23A5">
            <w:pPr>
              <w:widowControl w:val="0"/>
              <w:jc w:val="center"/>
              <w:rPr>
                <w:rStyle w:val="Table"/>
                <w:rFonts w:ascii="Times New Roman" w:hAnsi="Times New Roman"/>
                <w:b/>
                <w:iCs/>
                <w:sz w:val="28"/>
              </w:rPr>
            </w:pPr>
            <w:r w:rsidRPr="00465226">
              <w:rPr>
                <w:rStyle w:val="Table"/>
                <w:rFonts w:ascii="Times New Roman" w:hAnsi="Times New Roman"/>
                <w:b/>
                <w:sz w:val="28"/>
              </w:rPr>
              <w:t xml:space="preserve">Đến </w:t>
            </w:r>
          </w:p>
        </w:tc>
        <w:tc>
          <w:tcPr>
            <w:tcW w:w="6992" w:type="dxa"/>
            <w:tcBorders>
              <w:top w:val="single" w:sz="6" w:space="0" w:color="auto"/>
              <w:left w:val="single" w:sz="6" w:space="0" w:color="auto"/>
              <w:bottom w:val="single" w:sz="4" w:space="0" w:color="auto"/>
              <w:right w:val="single" w:sz="6" w:space="0" w:color="auto"/>
            </w:tcBorders>
            <w:vAlign w:val="center"/>
          </w:tcPr>
          <w:p w14:paraId="5A60FD9E" w14:textId="77777777" w:rsidR="00640E48" w:rsidRPr="00465226" w:rsidRDefault="00640E48" w:rsidP="009A23A5">
            <w:pPr>
              <w:widowControl w:val="0"/>
              <w:jc w:val="center"/>
              <w:rPr>
                <w:rStyle w:val="Table"/>
                <w:rFonts w:ascii="Times New Roman" w:hAnsi="Times New Roman"/>
                <w:b/>
                <w:iCs/>
                <w:sz w:val="28"/>
              </w:rPr>
            </w:pPr>
            <w:r w:rsidRPr="00465226">
              <w:rPr>
                <w:rStyle w:val="Table"/>
                <w:rFonts w:ascii="Times New Roman" w:hAnsi="Times New Roman"/>
                <w:b/>
                <w:sz w:val="28"/>
              </w:rPr>
              <w:t>Công ty / Dự án / Chức vụ / Kinh nghiệm</w:t>
            </w:r>
          </w:p>
          <w:p w14:paraId="55EE7D93" w14:textId="77777777" w:rsidR="00640E48" w:rsidRPr="00465226" w:rsidRDefault="00640E48" w:rsidP="009A23A5">
            <w:pPr>
              <w:widowControl w:val="0"/>
              <w:jc w:val="center"/>
              <w:rPr>
                <w:rStyle w:val="Table"/>
                <w:rFonts w:ascii="Times New Roman" w:hAnsi="Times New Roman"/>
                <w:b/>
                <w:iCs/>
                <w:sz w:val="28"/>
              </w:rPr>
            </w:pPr>
            <w:r w:rsidRPr="00465226">
              <w:rPr>
                <w:rStyle w:val="Table"/>
                <w:rFonts w:ascii="Times New Roman" w:hAnsi="Times New Roman"/>
                <w:b/>
                <w:sz w:val="28"/>
              </w:rPr>
              <w:t xml:space="preserve">chuyên môn và quản lý có liên quan </w:t>
            </w:r>
          </w:p>
        </w:tc>
      </w:tr>
      <w:tr w:rsidR="00640E48" w:rsidRPr="00465226" w14:paraId="231CEEA4" w14:textId="77777777" w:rsidTr="009A23A5">
        <w:trPr>
          <w:cantSplit/>
          <w:jc w:val="center"/>
        </w:trPr>
        <w:tc>
          <w:tcPr>
            <w:tcW w:w="1112" w:type="dxa"/>
            <w:tcBorders>
              <w:top w:val="single" w:sz="4" w:space="0" w:color="auto"/>
              <w:left w:val="single" w:sz="4" w:space="0" w:color="auto"/>
              <w:bottom w:val="single" w:sz="4" w:space="0" w:color="auto"/>
              <w:right w:val="single" w:sz="4" w:space="0" w:color="auto"/>
            </w:tcBorders>
          </w:tcPr>
          <w:p w14:paraId="7260564E"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c>
          <w:tcPr>
            <w:tcW w:w="1112" w:type="dxa"/>
            <w:tcBorders>
              <w:top w:val="single" w:sz="4" w:space="0" w:color="auto"/>
              <w:left w:val="single" w:sz="4" w:space="0" w:color="auto"/>
              <w:bottom w:val="single" w:sz="4" w:space="0" w:color="auto"/>
              <w:right w:val="single" w:sz="4" w:space="0" w:color="auto"/>
            </w:tcBorders>
          </w:tcPr>
          <w:p w14:paraId="74DBD8E2"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c>
          <w:tcPr>
            <w:tcW w:w="6992" w:type="dxa"/>
            <w:tcBorders>
              <w:top w:val="single" w:sz="4" w:space="0" w:color="auto"/>
              <w:left w:val="single" w:sz="4" w:space="0" w:color="auto"/>
              <w:bottom w:val="single" w:sz="4" w:space="0" w:color="auto"/>
              <w:right w:val="single" w:sz="4" w:space="0" w:color="auto"/>
            </w:tcBorders>
          </w:tcPr>
          <w:p w14:paraId="311C3B55"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r>
      <w:tr w:rsidR="00640E48" w:rsidRPr="00465226" w14:paraId="51CFE444" w14:textId="77777777" w:rsidTr="009A23A5">
        <w:trPr>
          <w:cantSplit/>
          <w:jc w:val="center"/>
        </w:trPr>
        <w:tc>
          <w:tcPr>
            <w:tcW w:w="1112" w:type="dxa"/>
            <w:tcBorders>
              <w:top w:val="single" w:sz="4" w:space="0" w:color="auto"/>
              <w:left w:val="single" w:sz="4" w:space="0" w:color="auto"/>
              <w:bottom w:val="single" w:sz="4" w:space="0" w:color="auto"/>
              <w:right w:val="single" w:sz="4" w:space="0" w:color="auto"/>
            </w:tcBorders>
          </w:tcPr>
          <w:p w14:paraId="27FBDD5A"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c>
          <w:tcPr>
            <w:tcW w:w="1112" w:type="dxa"/>
            <w:tcBorders>
              <w:top w:val="single" w:sz="4" w:space="0" w:color="auto"/>
              <w:left w:val="single" w:sz="4" w:space="0" w:color="auto"/>
              <w:bottom w:val="single" w:sz="4" w:space="0" w:color="auto"/>
              <w:right w:val="single" w:sz="4" w:space="0" w:color="auto"/>
            </w:tcBorders>
          </w:tcPr>
          <w:p w14:paraId="04677C06"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c>
          <w:tcPr>
            <w:tcW w:w="6992" w:type="dxa"/>
            <w:tcBorders>
              <w:top w:val="single" w:sz="4" w:space="0" w:color="auto"/>
              <w:left w:val="single" w:sz="4" w:space="0" w:color="auto"/>
              <w:bottom w:val="single" w:sz="4" w:space="0" w:color="auto"/>
              <w:right w:val="single" w:sz="4" w:space="0" w:color="auto"/>
            </w:tcBorders>
          </w:tcPr>
          <w:p w14:paraId="110D99BF" w14:textId="77777777" w:rsidR="00640E48" w:rsidRPr="00465226" w:rsidRDefault="00640E48" w:rsidP="009A23A5">
            <w:pPr>
              <w:widowControl w:val="0"/>
              <w:spacing w:before="120" w:after="120" w:line="264" w:lineRule="auto"/>
              <w:rPr>
                <w:rStyle w:val="Table"/>
                <w:rFonts w:ascii="Times New Roman" w:hAnsi="Times New Roman"/>
                <w:i/>
                <w:spacing w:val="-2"/>
                <w:sz w:val="28"/>
              </w:rPr>
            </w:pPr>
          </w:p>
        </w:tc>
      </w:tr>
    </w:tbl>
    <w:p w14:paraId="2F74E12A" w14:textId="5F322150" w:rsidR="00640E48" w:rsidRPr="00465226" w:rsidDel="000978AC" w:rsidRDefault="00640E48" w:rsidP="00640E48">
      <w:pPr>
        <w:pStyle w:val="BodyTextIndent"/>
        <w:widowControl w:val="0"/>
        <w:spacing w:before="120" w:line="264" w:lineRule="auto"/>
        <w:ind w:left="0" w:firstLine="567"/>
        <w:jc w:val="right"/>
        <w:rPr>
          <w:b/>
          <w:bCs/>
        </w:rPr>
      </w:pPr>
      <w:r w:rsidRPr="00465226">
        <w:rPr>
          <w:b/>
          <w:lang w:val="fr-FR"/>
        </w:rPr>
        <w:br w:type="page"/>
      </w:r>
    </w:p>
    <w:p w14:paraId="31EEE7A5" w14:textId="6AE1CB5F" w:rsidR="00640E48" w:rsidRPr="00465226" w:rsidRDefault="00640E48" w:rsidP="00640E48">
      <w:pPr>
        <w:pStyle w:val="BodyTextIndent"/>
        <w:widowControl w:val="0"/>
        <w:spacing w:before="120" w:line="264" w:lineRule="auto"/>
        <w:ind w:left="0" w:firstLine="567"/>
        <w:jc w:val="right"/>
      </w:pPr>
      <w:r w:rsidRPr="00465226">
        <w:rPr>
          <w:b/>
        </w:rPr>
        <w:t>Mẫu số 1</w:t>
      </w:r>
      <w:r w:rsidR="0098270A" w:rsidRPr="00465226">
        <w:rPr>
          <w:b/>
        </w:rPr>
        <w:t>1</w:t>
      </w:r>
    </w:p>
    <w:p w14:paraId="6D950847" w14:textId="77777777" w:rsidR="004905DE" w:rsidRPr="00465226" w:rsidRDefault="004905DE" w:rsidP="00640E48">
      <w:pPr>
        <w:pStyle w:val="SectionVHeading2"/>
        <w:widowControl w:val="0"/>
        <w:spacing w:after="120" w:line="264" w:lineRule="auto"/>
        <w:ind w:firstLine="567"/>
        <w:outlineLvl w:val="2"/>
      </w:pPr>
    </w:p>
    <w:p w14:paraId="3539612F" w14:textId="70EA74F0" w:rsidR="00640E48" w:rsidRPr="00465226" w:rsidRDefault="00640E48" w:rsidP="00640E48">
      <w:pPr>
        <w:pStyle w:val="SectionVHeading2"/>
        <w:widowControl w:val="0"/>
        <w:spacing w:after="120" w:line="264" w:lineRule="auto"/>
        <w:ind w:firstLine="567"/>
        <w:outlineLvl w:val="2"/>
        <w:rPr>
          <w:vertAlign w:val="superscript"/>
        </w:rPr>
      </w:pPr>
      <w:r w:rsidRPr="00465226">
        <w:t xml:space="preserve">HỢP ĐỒNG KHÔNG HOÀN THÀNH TRONG QUÁ KHỨ </w:t>
      </w:r>
      <w:r w:rsidRPr="00465226">
        <w:rPr>
          <w:b w:val="0"/>
          <w:vertAlign w:val="superscript"/>
        </w:rPr>
        <w:t>(1)</w:t>
      </w:r>
    </w:p>
    <w:p w14:paraId="75522369" w14:textId="77777777" w:rsidR="00640E48" w:rsidRPr="00465226" w:rsidRDefault="00640E48" w:rsidP="00640E48">
      <w:pPr>
        <w:widowControl w:val="0"/>
        <w:spacing w:before="120" w:after="120" w:line="264" w:lineRule="auto"/>
        <w:ind w:firstLine="567"/>
        <w:jc w:val="right"/>
        <w:rPr>
          <w:spacing w:val="-4"/>
          <w:lang w:val="es-ES_tradnl"/>
        </w:rPr>
      </w:pPr>
    </w:p>
    <w:p w14:paraId="6B255D17" w14:textId="77777777" w:rsidR="00640E48" w:rsidRPr="00465226" w:rsidRDefault="00640E48" w:rsidP="00640E48">
      <w:pPr>
        <w:widowControl w:val="0"/>
        <w:spacing w:before="120" w:after="120" w:line="264" w:lineRule="auto"/>
        <w:ind w:firstLine="567"/>
        <w:jc w:val="right"/>
        <w:rPr>
          <w:spacing w:val="-4"/>
          <w:lang w:val="es-ES_tradnl"/>
        </w:rPr>
      </w:pPr>
      <w:r w:rsidRPr="00465226">
        <w:rPr>
          <w:spacing w:val="-4"/>
          <w:lang w:val="es-ES_tradnl"/>
        </w:rPr>
        <w:t xml:space="preserve">Tên nhà thầu: </w:t>
      </w:r>
      <w:r w:rsidRPr="00465226">
        <w:rPr>
          <w:i/>
          <w:iCs/>
          <w:spacing w:val="-6"/>
          <w:lang w:val="es-ES_tradnl"/>
        </w:rPr>
        <w:t>________________</w:t>
      </w:r>
      <w:r w:rsidRPr="00465226">
        <w:rPr>
          <w:spacing w:val="-4"/>
          <w:lang w:val="es-ES_tradnl"/>
        </w:rPr>
        <w:br/>
        <w:t xml:space="preserve">Ngày: </w:t>
      </w:r>
      <w:r w:rsidRPr="00465226">
        <w:rPr>
          <w:i/>
          <w:iCs/>
          <w:spacing w:val="-6"/>
          <w:lang w:val="es-ES_tradnl"/>
        </w:rPr>
        <w:t>______________________</w:t>
      </w:r>
      <w:r w:rsidRPr="00465226">
        <w:rPr>
          <w:i/>
          <w:iCs/>
          <w:spacing w:val="-6"/>
          <w:lang w:val="es-ES_tradnl"/>
        </w:rPr>
        <w:br/>
      </w:r>
      <w:r w:rsidRPr="00465226">
        <w:rPr>
          <w:spacing w:val="-4"/>
          <w:lang w:val="es-ES_tradnl"/>
        </w:rPr>
        <w:t>Tên thành viên của nhà thầu liên danh (nếu có):_________________________</w:t>
      </w:r>
      <w:r w:rsidRPr="00465226">
        <w:rPr>
          <w:i/>
          <w:iCs/>
          <w:spacing w:val="-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640E48" w:rsidRPr="00465226" w14:paraId="7920B90A" w14:textId="77777777" w:rsidTr="009A23A5">
        <w:tc>
          <w:tcPr>
            <w:tcW w:w="9498" w:type="dxa"/>
            <w:gridSpan w:val="4"/>
            <w:tcBorders>
              <w:top w:val="single" w:sz="2" w:space="0" w:color="auto"/>
              <w:left w:val="single" w:sz="2" w:space="0" w:color="auto"/>
              <w:bottom w:val="single" w:sz="2" w:space="0" w:color="auto"/>
              <w:right w:val="single" w:sz="2" w:space="0" w:color="auto"/>
            </w:tcBorders>
          </w:tcPr>
          <w:p w14:paraId="13713591" w14:textId="77777777" w:rsidR="00640E48" w:rsidRPr="00465226" w:rsidRDefault="00640E48" w:rsidP="00AC183F">
            <w:pPr>
              <w:widowControl w:val="0"/>
              <w:spacing w:before="120" w:after="120" w:line="264" w:lineRule="auto"/>
              <w:ind w:left="142"/>
              <w:jc w:val="left"/>
              <w:rPr>
                <w:b/>
                <w:spacing w:val="-4"/>
                <w:lang w:val="es-ES_tradnl"/>
              </w:rPr>
            </w:pPr>
            <w:r w:rsidRPr="00465226">
              <w:rPr>
                <w:b/>
                <w:spacing w:val="-4"/>
                <w:lang w:val="es-ES_tradnl"/>
              </w:rPr>
              <w:t>Các hợp đồng không hoàn thành trong quá khứ theo quy định tại Mục 2.1 Chương III - Tiêu chuẩn đánh giá HSDT</w:t>
            </w:r>
          </w:p>
        </w:tc>
      </w:tr>
      <w:tr w:rsidR="00640E48" w:rsidRPr="00465226" w14:paraId="212B39F2" w14:textId="77777777" w:rsidTr="009A23A5">
        <w:tc>
          <w:tcPr>
            <w:tcW w:w="9498" w:type="dxa"/>
            <w:gridSpan w:val="4"/>
            <w:tcBorders>
              <w:top w:val="single" w:sz="2" w:space="0" w:color="auto"/>
              <w:left w:val="single" w:sz="2" w:space="0" w:color="auto"/>
              <w:bottom w:val="single" w:sz="2" w:space="0" w:color="auto"/>
              <w:right w:val="single" w:sz="2" w:space="0" w:color="auto"/>
            </w:tcBorders>
          </w:tcPr>
          <w:p w14:paraId="7767ABC4" w14:textId="77777777" w:rsidR="00640E48" w:rsidRPr="00465226" w:rsidRDefault="00640E48" w:rsidP="009A23A5">
            <w:pPr>
              <w:widowControl w:val="0"/>
              <w:spacing w:before="120" w:after="120" w:line="264" w:lineRule="auto"/>
              <w:ind w:left="142" w:right="141"/>
              <w:rPr>
                <w:spacing w:val="-4"/>
                <w:lang w:val="es-ES_tradnl"/>
              </w:rPr>
            </w:pPr>
            <w:r w:rsidRPr="00465226">
              <w:rPr>
                <w:rFonts w:eastAsia="MS Mincho"/>
                <w:spacing w:val="-2"/>
              </w:rPr>
              <w:sym w:font="Wingdings" w:char="F0A8"/>
            </w:r>
            <w:r w:rsidRPr="00465226">
              <w:rPr>
                <w:rFonts w:eastAsia="MS Mincho"/>
                <w:spacing w:val="-2"/>
                <w:lang w:val="es-ES_tradnl"/>
              </w:rPr>
              <w:tab/>
            </w:r>
            <w:r w:rsidRPr="00465226">
              <w:rPr>
                <w:spacing w:val="-6"/>
                <w:lang w:val="es-ES_tradnl"/>
              </w:rPr>
              <w:t xml:space="preserve">Không có hợp đồng nào đã ký nhưng không thực hiện kể từ ngày 1 tháng 1 năm__ </w:t>
            </w:r>
            <w:r w:rsidRPr="00465226">
              <w:rPr>
                <w:i/>
                <w:spacing w:val="-6"/>
                <w:lang w:val="es-ES_tradnl"/>
              </w:rPr>
              <w:t xml:space="preserve">[ghi năm] </w:t>
            </w:r>
            <w:r w:rsidRPr="00465226">
              <w:rPr>
                <w:spacing w:val="-4"/>
                <w:lang w:val="es-ES_tradnl"/>
              </w:rPr>
              <w:t>theo quy định tại tiêu chí đánh giá 1 trong Bảng tiêu chuẩn đánh giá về năng lực và kinh nghiệm Mục 2.1 Chương III - Tiêu chuẩn đánh giá HSDT.</w:t>
            </w:r>
          </w:p>
          <w:p w14:paraId="5F357736" w14:textId="77777777" w:rsidR="00640E48" w:rsidRPr="00465226" w:rsidRDefault="00640E48" w:rsidP="009A23A5">
            <w:pPr>
              <w:widowControl w:val="0"/>
              <w:spacing w:before="120" w:after="120" w:line="264" w:lineRule="auto"/>
              <w:ind w:left="142" w:right="141"/>
              <w:rPr>
                <w:spacing w:val="-4"/>
                <w:lang w:val="es-ES_tradnl"/>
              </w:rPr>
            </w:pPr>
            <w:r w:rsidRPr="00465226">
              <w:rPr>
                <w:rFonts w:eastAsia="MS Mincho"/>
                <w:spacing w:val="-2"/>
              </w:rPr>
              <w:sym w:font="Wingdings" w:char="F0A8"/>
            </w:r>
            <w:r w:rsidRPr="00465226">
              <w:rPr>
                <w:spacing w:val="-4"/>
                <w:lang w:val="es-ES_tradnl"/>
              </w:rPr>
              <w:tab/>
              <w:t xml:space="preserve">Có hợp đồng đã ký nhưng không hoàn thành tính từ ngày 1 tháng 1 năm___ </w:t>
            </w:r>
            <w:r w:rsidRPr="00465226">
              <w:rPr>
                <w:i/>
                <w:spacing w:val="-6"/>
                <w:lang w:val="es-ES_tradnl"/>
              </w:rPr>
              <w:t xml:space="preserve">[ghi năm] </w:t>
            </w:r>
            <w:r w:rsidRPr="00465226">
              <w:rPr>
                <w:spacing w:val="-4"/>
                <w:lang w:val="es-ES_tradnl"/>
              </w:rPr>
              <w:t>theo quy định tại tiêu chí đánh giá 1 trong Bảng tiêu chuẩn đánh giá về năng lực và kinh nghiệm Mục 2.1 Chương III - Tiêu chuẩn đánh giá HSDT.</w:t>
            </w:r>
          </w:p>
        </w:tc>
      </w:tr>
      <w:tr w:rsidR="00640E48" w:rsidRPr="00465226" w14:paraId="5C898B9F" w14:textId="77777777" w:rsidTr="00B83956">
        <w:tc>
          <w:tcPr>
            <w:tcW w:w="851" w:type="dxa"/>
            <w:tcBorders>
              <w:top w:val="single" w:sz="2" w:space="0" w:color="auto"/>
              <w:left w:val="single" w:sz="2" w:space="0" w:color="auto"/>
              <w:bottom w:val="single" w:sz="2" w:space="0" w:color="auto"/>
              <w:right w:val="single" w:sz="2" w:space="0" w:color="auto"/>
            </w:tcBorders>
          </w:tcPr>
          <w:p w14:paraId="125ABEE6" w14:textId="77777777" w:rsidR="00640E48" w:rsidRPr="00465226" w:rsidRDefault="00640E48" w:rsidP="009A23A5">
            <w:pPr>
              <w:widowControl w:val="0"/>
              <w:spacing w:before="120" w:after="120" w:line="264" w:lineRule="auto"/>
              <w:ind w:left="142"/>
              <w:jc w:val="center"/>
              <w:rPr>
                <w:b/>
                <w:bCs/>
                <w:spacing w:val="-4"/>
              </w:rPr>
            </w:pPr>
            <w:r w:rsidRPr="00465226">
              <w:rPr>
                <w:b/>
                <w:bCs/>
                <w:spacing w:val="-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3E5A4A0F" w14:textId="77777777" w:rsidR="00640E48" w:rsidRPr="00465226" w:rsidRDefault="00640E48" w:rsidP="009A23A5">
            <w:pPr>
              <w:widowControl w:val="0"/>
              <w:spacing w:before="120" w:after="120" w:line="264" w:lineRule="auto"/>
              <w:ind w:left="142" w:right="57"/>
              <w:jc w:val="center"/>
              <w:rPr>
                <w:b/>
                <w:bCs/>
                <w:spacing w:val="-4"/>
              </w:rPr>
            </w:pPr>
            <w:r w:rsidRPr="00465226">
              <w:rPr>
                <w:b/>
                <w:bCs/>
                <w:spacing w:val="-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28D7E663" w14:textId="77777777" w:rsidR="00640E48" w:rsidRPr="00465226" w:rsidRDefault="00640E48" w:rsidP="009A23A5">
            <w:pPr>
              <w:widowControl w:val="0"/>
              <w:spacing w:before="120" w:after="120" w:line="264" w:lineRule="auto"/>
              <w:jc w:val="center"/>
              <w:rPr>
                <w:b/>
                <w:bCs/>
                <w:spacing w:val="-4"/>
              </w:rPr>
            </w:pPr>
            <w:r w:rsidRPr="00465226">
              <w:rPr>
                <w:b/>
                <w:bCs/>
                <w:spacing w:val="-4"/>
              </w:rPr>
              <w:t>Mô tả hợp đồng</w:t>
            </w:r>
          </w:p>
          <w:p w14:paraId="7DAE1BA2" w14:textId="77777777" w:rsidR="00640E48" w:rsidRPr="00465226" w:rsidRDefault="00640E48" w:rsidP="009A23A5">
            <w:pPr>
              <w:widowControl w:val="0"/>
              <w:spacing w:before="120" w:after="120" w:line="264" w:lineRule="auto"/>
              <w:jc w:val="center"/>
              <w:outlineLvl w:val="2"/>
              <w:rPr>
                <w:i/>
                <w:iCs/>
                <w:spacing w:val="-6"/>
              </w:rPr>
            </w:pPr>
          </w:p>
        </w:tc>
        <w:tc>
          <w:tcPr>
            <w:tcW w:w="2127" w:type="dxa"/>
            <w:tcBorders>
              <w:top w:val="single" w:sz="2" w:space="0" w:color="auto"/>
              <w:left w:val="single" w:sz="2" w:space="0" w:color="auto"/>
              <w:bottom w:val="single" w:sz="2" w:space="0" w:color="auto"/>
              <w:right w:val="single" w:sz="2" w:space="0" w:color="auto"/>
            </w:tcBorders>
          </w:tcPr>
          <w:p w14:paraId="1B67147C" w14:textId="77777777" w:rsidR="00640E48" w:rsidRPr="00465226" w:rsidRDefault="00640E48" w:rsidP="009A23A5">
            <w:pPr>
              <w:widowControl w:val="0"/>
              <w:spacing w:before="120" w:after="120" w:line="264" w:lineRule="auto"/>
              <w:ind w:left="171" w:right="57"/>
              <w:jc w:val="center"/>
              <w:rPr>
                <w:i/>
                <w:iCs/>
                <w:spacing w:val="-6"/>
              </w:rPr>
            </w:pPr>
            <w:r w:rsidRPr="00465226">
              <w:rPr>
                <w:b/>
                <w:bCs/>
                <w:spacing w:val="-4"/>
              </w:rPr>
              <w:t>Tổng giá trị hợp đồng (giá trị hiện tại, đơn vị tiền tệ, tỷ giá hối đoái, giá trị tương đương bằng VND)</w:t>
            </w:r>
          </w:p>
        </w:tc>
      </w:tr>
      <w:tr w:rsidR="00640E48" w:rsidRPr="00465226" w14:paraId="1F586F20" w14:textId="77777777" w:rsidTr="00B83956">
        <w:tc>
          <w:tcPr>
            <w:tcW w:w="851" w:type="dxa"/>
            <w:tcBorders>
              <w:top w:val="single" w:sz="2" w:space="0" w:color="auto"/>
              <w:left w:val="single" w:sz="2" w:space="0" w:color="auto"/>
              <w:bottom w:val="single" w:sz="2" w:space="0" w:color="auto"/>
              <w:right w:val="single" w:sz="2" w:space="0" w:color="auto"/>
            </w:tcBorders>
          </w:tcPr>
          <w:p w14:paraId="23BE43E8" w14:textId="77777777" w:rsidR="00640E48" w:rsidRPr="00465226" w:rsidRDefault="00640E48" w:rsidP="009A23A5">
            <w:pPr>
              <w:widowControl w:val="0"/>
              <w:spacing w:before="120" w:after="120" w:line="264" w:lineRule="auto"/>
              <w:outlineLvl w:val="0"/>
            </w:pPr>
          </w:p>
        </w:tc>
        <w:tc>
          <w:tcPr>
            <w:tcW w:w="1417" w:type="dxa"/>
            <w:tcBorders>
              <w:top w:val="single" w:sz="2" w:space="0" w:color="auto"/>
              <w:left w:val="single" w:sz="2" w:space="0" w:color="auto"/>
              <w:bottom w:val="single" w:sz="2" w:space="0" w:color="auto"/>
              <w:right w:val="single" w:sz="2" w:space="0" w:color="auto"/>
            </w:tcBorders>
          </w:tcPr>
          <w:p w14:paraId="553FD965" w14:textId="77777777" w:rsidR="00640E48" w:rsidRPr="00465226" w:rsidRDefault="00640E48" w:rsidP="009A23A5">
            <w:pPr>
              <w:widowControl w:val="0"/>
              <w:spacing w:before="120" w:after="120" w:line="264" w:lineRule="auto"/>
              <w:ind w:right="113"/>
              <w:outlineLvl w:val="0"/>
            </w:pPr>
          </w:p>
        </w:tc>
        <w:tc>
          <w:tcPr>
            <w:tcW w:w="5103" w:type="dxa"/>
            <w:tcBorders>
              <w:top w:val="single" w:sz="2" w:space="0" w:color="auto"/>
              <w:left w:val="single" w:sz="2" w:space="0" w:color="auto"/>
              <w:bottom w:val="single" w:sz="2" w:space="0" w:color="auto"/>
              <w:right w:val="single" w:sz="2" w:space="0" w:color="auto"/>
            </w:tcBorders>
          </w:tcPr>
          <w:p w14:paraId="0D83E7CA" w14:textId="77777777" w:rsidR="00640E48" w:rsidRPr="00465226" w:rsidRDefault="00640E48" w:rsidP="009A23A5">
            <w:pPr>
              <w:widowControl w:val="0"/>
              <w:spacing w:before="120" w:after="120" w:line="264" w:lineRule="auto"/>
              <w:ind w:left="196" w:right="170"/>
              <w:rPr>
                <w:spacing w:val="-4"/>
              </w:rPr>
            </w:pPr>
            <w:r w:rsidRPr="00465226">
              <w:rPr>
                <w:spacing w:val="-4"/>
              </w:rPr>
              <w:t xml:space="preserve">Mô tả hợp đồng: </w:t>
            </w:r>
          </w:p>
          <w:p w14:paraId="185FD9AC" w14:textId="77777777" w:rsidR="00640E48" w:rsidRPr="00465226" w:rsidRDefault="00640E48" w:rsidP="009A23A5">
            <w:pPr>
              <w:widowControl w:val="0"/>
              <w:spacing w:before="120" w:after="120" w:line="264" w:lineRule="auto"/>
              <w:ind w:left="196" w:right="170"/>
              <w:rPr>
                <w:spacing w:val="-4"/>
              </w:rPr>
            </w:pPr>
            <w:r w:rsidRPr="00465226">
              <w:rPr>
                <w:spacing w:val="-4"/>
              </w:rPr>
              <w:t xml:space="preserve">Tên Chủ đầu tư: </w:t>
            </w:r>
          </w:p>
          <w:p w14:paraId="302E522F" w14:textId="77777777" w:rsidR="00640E48" w:rsidRPr="00465226" w:rsidRDefault="00640E48" w:rsidP="009A23A5">
            <w:pPr>
              <w:widowControl w:val="0"/>
              <w:spacing w:before="120" w:after="120" w:line="264" w:lineRule="auto"/>
              <w:ind w:left="196" w:right="170"/>
              <w:rPr>
                <w:spacing w:val="-4"/>
              </w:rPr>
            </w:pPr>
            <w:r w:rsidRPr="00465226">
              <w:rPr>
                <w:spacing w:val="-4"/>
              </w:rPr>
              <w:t xml:space="preserve">Địa chỉ: </w:t>
            </w:r>
          </w:p>
          <w:p w14:paraId="7C139F7A" w14:textId="77777777" w:rsidR="00640E48" w:rsidRPr="00465226" w:rsidRDefault="00640E48" w:rsidP="00B83956">
            <w:pPr>
              <w:widowControl w:val="0"/>
              <w:spacing w:before="120" w:after="120" w:line="264" w:lineRule="auto"/>
              <w:ind w:left="196" w:right="170"/>
              <w:jc w:val="left"/>
            </w:pPr>
            <w:r w:rsidRPr="00465226">
              <w:rPr>
                <w:spacing w:val="-4"/>
              </w:rPr>
              <w:t xml:space="preserve">Nguyên nhân không hoàn thành hợp đồng: </w:t>
            </w:r>
          </w:p>
        </w:tc>
        <w:tc>
          <w:tcPr>
            <w:tcW w:w="2127" w:type="dxa"/>
            <w:tcBorders>
              <w:top w:val="single" w:sz="2" w:space="0" w:color="auto"/>
              <w:left w:val="single" w:sz="2" w:space="0" w:color="auto"/>
              <w:bottom w:val="single" w:sz="2" w:space="0" w:color="auto"/>
              <w:right w:val="single" w:sz="2" w:space="0" w:color="auto"/>
            </w:tcBorders>
          </w:tcPr>
          <w:p w14:paraId="17D9F353" w14:textId="77777777" w:rsidR="00640E48" w:rsidRPr="00465226" w:rsidRDefault="00640E48" w:rsidP="009A23A5">
            <w:pPr>
              <w:widowControl w:val="0"/>
              <w:spacing w:before="120" w:after="120" w:line="264" w:lineRule="auto"/>
              <w:outlineLvl w:val="2"/>
            </w:pPr>
          </w:p>
        </w:tc>
      </w:tr>
    </w:tbl>
    <w:p w14:paraId="4498F3B9" w14:textId="77777777" w:rsidR="00640E48" w:rsidRPr="00465226" w:rsidRDefault="00640E48" w:rsidP="00640E48">
      <w:pPr>
        <w:pStyle w:val="SectionVHeading2"/>
        <w:widowControl w:val="0"/>
        <w:spacing w:after="120" w:line="264" w:lineRule="auto"/>
        <w:ind w:firstLine="567"/>
        <w:jc w:val="left"/>
        <w:outlineLvl w:val="2"/>
        <w:rPr>
          <w:b w:val="0"/>
          <w:bCs/>
          <w:spacing w:val="8"/>
        </w:rPr>
      </w:pPr>
      <w:r w:rsidRPr="00465226">
        <w:rPr>
          <w:b w:val="0"/>
          <w:bCs/>
          <w:spacing w:val="8"/>
        </w:rPr>
        <w:t>Ghi chú:</w:t>
      </w:r>
    </w:p>
    <w:p w14:paraId="3ACAE4E9" w14:textId="77777777" w:rsidR="00640E48" w:rsidRPr="00465226" w:rsidRDefault="00640E48" w:rsidP="00640E48">
      <w:pPr>
        <w:pStyle w:val="SectionVHeading2"/>
        <w:widowControl w:val="0"/>
        <w:spacing w:after="120" w:line="264" w:lineRule="auto"/>
        <w:ind w:firstLine="567"/>
        <w:jc w:val="both"/>
        <w:outlineLvl w:val="2"/>
        <w:rPr>
          <w:b w:val="0"/>
        </w:rPr>
      </w:pPr>
      <w:r w:rsidRPr="00465226">
        <w:rPr>
          <w:b w:val="0"/>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14:paraId="3EAA28AE" w14:textId="03DA2946" w:rsidR="00C81F2F" w:rsidRPr="00465226" w:rsidRDefault="00640E48" w:rsidP="00B83956">
      <w:pPr>
        <w:pStyle w:val="SectionVHeading2"/>
        <w:widowControl w:val="0"/>
        <w:spacing w:after="120" w:line="264" w:lineRule="auto"/>
        <w:ind w:firstLine="567"/>
        <w:jc w:val="both"/>
        <w:outlineLvl w:val="2"/>
        <w:rPr>
          <w:b w:val="0"/>
          <w:bCs/>
          <w:spacing w:val="8"/>
        </w:rPr>
      </w:pPr>
      <w:r w:rsidRPr="00465226">
        <w:rPr>
          <w:b w:val="0"/>
        </w:rPr>
        <w:t>Trường hợp nhà thầu liên danh thì từng thành viên của nhà thầu liên danh phải kê khai theo Mẫu này.</w:t>
      </w:r>
    </w:p>
    <w:p w14:paraId="664522FF" w14:textId="7343D9FE" w:rsidR="00640E48" w:rsidRPr="00465226" w:rsidRDefault="00640E48" w:rsidP="00640E48">
      <w:pPr>
        <w:widowControl w:val="0"/>
        <w:spacing w:before="120" w:after="120" w:line="264" w:lineRule="auto"/>
        <w:ind w:firstLine="567"/>
        <w:jc w:val="right"/>
        <w:rPr>
          <w:b/>
          <w:bCs/>
          <w:strike/>
          <w:vanish/>
          <w:spacing w:val="8"/>
          <w:lang w:val="es-ES_tradnl"/>
        </w:rPr>
      </w:pPr>
      <w:r w:rsidRPr="00465226">
        <w:rPr>
          <w:bCs/>
          <w:spacing w:val="8"/>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092"/>
        <w:gridCol w:w="1284"/>
        <w:gridCol w:w="1976"/>
      </w:tblGrid>
      <w:tr w:rsidR="00640E48" w:rsidRPr="00465226" w14:paraId="49C8E9D0" w14:textId="77777777" w:rsidTr="009A23A5">
        <w:trPr>
          <w:cantSplit/>
          <w:jc w:val="center"/>
          <w:hidden/>
        </w:trPr>
        <w:tc>
          <w:tcPr>
            <w:tcW w:w="9358" w:type="dxa"/>
            <w:gridSpan w:val="4"/>
            <w:shd w:val="clear" w:color="auto" w:fill="auto"/>
          </w:tcPr>
          <w:p w14:paraId="055C878D" w14:textId="0D0EE76D" w:rsidR="00640E48" w:rsidRPr="00465226" w:rsidRDefault="00640E48" w:rsidP="009A23A5">
            <w:pPr>
              <w:pStyle w:val="titulo"/>
              <w:widowControl w:val="0"/>
              <w:spacing w:before="120" w:after="120" w:line="264" w:lineRule="auto"/>
              <w:rPr>
                <w:rFonts w:ascii="Times New Roman" w:hAnsi="Times New Roman"/>
                <w:bCs/>
                <w:strike/>
                <w:vanish/>
                <w:spacing w:val="-2"/>
                <w:szCs w:val="24"/>
              </w:rPr>
            </w:pPr>
          </w:p>
        </w:tc>
      </w:tr>
      <w:tr w:rsidR="00640E48" w:rsidRPr="00465226" w14:paraId="460587A6" w14:textId="77777777" w:rsidTr="009A23A5">
        <w:trPr>
          <w:cantSplit/>
          <w:jc w:val="center"/>
          <w:hidden/>
        </w:trPr>
        <w:tc>
          <w:tcPr>
            <w:tcW w:w="9358" w:type="dxa"/>
            <w:gridSpan w:val="4"/>
          </w:tcPr>
          <w:p w14:paraId="37A4BD78" w14:textId="0FD107B5" w:rsidR="00640E48" w:rsidRPr="00465226" w:rsidRDefault="00640E48" w:rsidP="009F697C">
            <w:pPr>
              <w:widowControl w:val="0"/>
              <w:numPr>
                <w:ilvl w:val="0"/>
                <w:numId w:val="5"/>
              </w:numPr>
              <w:spacing w:before="120" w:after="120" w:line="264" w:lineRule="auto"/>
              <w:ind w:left="0" w:firstLine="0"/>
              <w:jc w:val="left"/>
              <w:rPr>
                <w:i/>
                <w:iCs/>
                <w:strike/>
                <w:vanish/>
                <w:spacing w:val="-2"/>
                <w:szCs w:val="24"/>
                <w:lang w:val="es-ES_tradnl"/>
              </w:rPr>
            </w:pPr>
          </w:p>
        </w:tc>
      </w:tr>
      <w:tr w:rsidR="00640E48" w:rsidRPr="00465226" w14:paraId="20DFAB69" w14:textId="77777777" w:rsidTr="00AC183F">
        <w:trPr>
          <w:cantSplit/>
          <w:jc w:val="center"/>
          <w:hidden/>
        </w:trPr>
        <w:tc>
          <w:tcPr>
            <w:tcW w:w="1006" w:type="dxa"/>
          </w:tcPr>
          <w:p w14:paraId="5D31CA16" w14:textId="61216CB0" w:rsidR="00640E48" w:rsidRPr="00465226" w:rsidRDefault="00640E48" w:rsidP="009A23A5">
            <w:pPr>
              <w:widowControl w:val="0"/>
              <w:spacing w:before="120" w:after="120" w:line="264" w:lineRule="auto"/>
              <w:jc w:val="center"/>
              <w:rPr>
                <w:b/>
                <w:bCs/>
                <w:strike/>
                <w:vanish/>
                <w:spacing w:val="-2"/>
                <w:sz w:val="26"/>
                <w:szCs w:val="24"/>
              </w:rPr>
            </w:pPr>
          </w:p>
        </w:tc>
        <w:tc>
          <w:tcPr>
            <w:tcW w:w="5092" w:type="dxa"/>
          </w:tcPr>
          <w:p w14:paraId="5A22A594" w14:textId="5A539625" w:rsidR="00640E48" w:rsidRPr="00465226" w:rsidRDefault="00640E48" w:rsidP="009A23A5">
            <w:pPr>
              <w:widowControl w:val="0"/>
              <w:spacing w:before="120" w:after="120" w:line="264" w:lineRule="auto"/>
              <w:jc w:val="center"/>
              <w:rPr>
                <w:b/>
                <w:bCs/>
                <w:strike/>
                <w:vanish/>
                <w:spacing w:val="-2"/>
                <w:sz w:val="26"/>
                <w:szCs w:val="24"/>
              </w:rPr>
            </w:pPr>
          </w:p>
        </w:tc>
        <w:tc>
          <w:tcPr>
            <w:tcW w:w="1284" w:type="dxa"/>
          </w:tcPr>
          <w:p w14:paraId="7E36F4B4" w14:textId="53B3ED18" w:rsidR="00640E48" w:rsidRPr="00465226" w:rsidRDefault="00640E48" w:rsidP="009A23A5">
            <w:pPr>
              <w:widowControl w:val="0"/>
              <w:spacing w:before="120" w:after="120" w:line="264" w:lineRule="auto"/>
              <w:jc w:val="center"/>
              <w:rPr>
                <w:b/>
                <w:bCs/>
                <w:strike/>
                <w:vanish/>
                <w:spacing w:val="-2"/>
                <w:sz w:val="26"/>
                <w:szCs w:val="24"/>
              </w:rPr>
            </w:pPr>
          </w:p>
        </w:tc>
        <w:tc>
          <w:tcPr>
            <w:tcW w:w="1976" w:type="dxa"/>
          </w:tcPr>
          <w:p w14:paraId="1D56AAB5" w14:textId="389BA1E3" w:rsidR="00640E48" w:rsidRPr="00465226" w:rsidRDefault="00640E48" w:rsidP="009A23A5">
            <w:pPr>
              <w:widowControl w:val="0"/>
              <w:spacing w:before="120" w:after="120" w:line="264" w:lineRule="auto"/>
              <w:jc w:val="center"/>
              <w:rPr>
                <w:b/>
                <w:bCs/>
                <w:strike/>
                <w:vanish/>
                <w:spacing w:val="-2"/>
                <w:sz w:val="26"/>
                <w:szCs w:val="24"/>
              </w:rPr>
            </w:pPr>
          </w:p>
        </w:tc>
      </w:tr>
      <w:tr w:rsidR="00640E48" w:rsidRPr="00465226" w14:paraId="1D47CCEF" w14:textId="77777777" w:rsidTr="009A23A5">
        <w:trPr>
          <w:cantSplit/>
          <w:trHeight w:val="1134"/>
          <w:jc w:val="center"/>
          <w:hidden/>
        </w:trPr>
        <w:tc>
          <w:tcPr>
            <w:tcW w:w="1006" w:type="dxa"/>
          </w:tcPr>
          <w:p w14:paraId="3FBFA3D3" w14:textId="77777777" w:rsidR="00640E48" w:rsidRPr="00465226" w:rsidRDefault="00640E48" w:rsidP="009A23A5">
            <w:pPr>
              <w:widowControl w:val="0"/>
              <w:spacing w:before="120" w:after="120" w:line="264" w:lineRule="auto"/>
              <w:jc w:val="center"/>
              <w:rPr>
                <w:strike/>
                <w:vanish/>
                <w:spacing w:val="-2"/>
                <w:szCs w:val="24"/>
              </w:rPr>
            </w:pPr>
          </w:p>
        </w:tc>
        <w:tc>
          <w:tcPr>
            <w:tcW w:w="5092" w:type="dxa"/>
          </w:tcPr>
          <w:p w14:paraId="35FCB6D6" w14:textId="77777777" w:rsidR="00640E48" w:rsidRPr="00465226" w:rsidRDefault="00640E48" w:rsidP="009A23A5">
            <w:pPr>
              <w:widowControl w:val="0"/>
              <w:spacing w:before="120" w:after="120" w:line="264" w:lineRule="auto"/>
              <w:jc w:val="center"/>
              <w:rPr>
                <w:strike/>
                <w:vanish/>
                <w:spacing w:val="-2"/>
                <w:szCs w:val="24"/>
              </w:rPr>
            </w:pPr>
          </w:p>
        </w:tc>
        <w:tc>
          <w:tcPr>
            <w:tcW w:w="1284" w:type="dxa"/>
          </w:tcPr>
          <w:p w14:paraId="3AFEF9C6" w14:textId="77777777" w:rsidR="00640E48" w:rsidRPr="00465226" w:rsidRDefault="00640E48" w:rsidP="009A23A5">
            <w:pPr>
              <w:widowControl w:val="0"/>
              <w:spacing w:before="120" w:after="120" w:line="264" w:lineRule="auto"/>
              <w:jc w:val="center"/>
              <w:rPr>
                <w:strike/>
                <w:vanish/>
                <w:spacing w:val="-2"/>
                <w:szCs w:val="24"/>
              </w:rPr>
            </w:pPr>
          </w:p>
        </w:tc>
        <w:tc>
          <w:tcPr>
            <w:tcW w:w="1976" w:type="dxa"/>
          </w:tcPr>
          <w:p w14:paraId="62C0E616" w14:textId="77777777" w:rsidR="00640E48" w:rsidRPr="00465226" w:rsidRDefault="00640E48" w:rsidP="009A23A5">
            <w:pPr>
              <w:widowControl w:val="0"/>
              <w:spacing w:before="120" w:after="120" w:line="264" w:lineRule="auto"/>
              <w:jc w:val="center"/>
              <w:rPr>
                <w:strike/>
                <w:vanish/>
                <w:spacing w:val="-2"/>
                <w:szCs w:val="24"/>
              </w:rPr>
            </w:pPr>
          </w:p>
        </w:tc>
      </w:tr>
      <w:tr w:rsidR="00640E48" w:rsidRPr="00465226" w14:paraId="2E656B01" w14:textId="77777777" w:rsidTr="009A23A5">
        <w:trPr>
          <w:cantSplit/>
          <w:trHeight w:val="1134"/>
          <w:jc w:val="center"/>
          <w:hidden/>
        </w:trPr>
        <w:tc>
          <w:tcPr>
            <w:tcW w:w="1006" w:type="dxa"/>
          </w:tcPr>
          <w:p w14:paraId="668DB8B9" w14:textId="77777777" w:rsidR="00640E48" w:rsidRPr="00465226" w:rsidRDefault="00640E48" w:rsidP="009A23A5">
            <w:pPr>
              <w:widowControl w:val="0"/>
              <w:spacing w:before="120" w:after="120" w:line="264" w:lineRule="auto"/>
              <w:jc w:val="center"/>
              <w:rPr>
                <w:strike/>
                <w:vanish/>
                <w:spacing w:val="-2"/>
                <w:szCs w:val="24"/>
              </w:rPr>
            </w:pPr>
          </w:p>
        </w:tc>
        <w:tc>
          <w:tcPr>
            <w:tcW w:w="5092" w:type="dxa"/>
          </w:tcPr>
          <w:p w14:paraId="65F4917B" w14:textId="77777777" w:rsidR="00640E48" w:rsidRPr="00465226" w:rsidRDefault="00640E48" w:rsidP="009A23A5">
            <w:pPr>
              <w:widowControl w:val="0"/>
              <w:spacing w:before="120" w:after="120" w:line="264" w:lineRule="auto"/>
              <w:jc w:val="center"/>
              <w:rPr>
                <w:strike/>
                <w:vanish/>
                <w:spacing w:val="-2"/>
                <w:szCs w:val="24"/>
              </w:rPr>
            </w:pPr>
          </w:p>
        </w:tc>
        <w:tc>
          <w:tcPr>
            <w:tcW w:w="1284" w:type="dxa"/>
          </w:tcPr>
          <w:p w14:paraId="727E1AAF" w14:textId="77777777" w:rsidR="00640E48" w:rsidRPr="00465226" w:rsidRDefault="00640E48" w:rsidP="009A23A5">
            <w:pPr>
              <w:widowControl w:val="0"/>
              <w:spacing w:before="120" w:after="120" w:line="264" w:lineRule="auto"/>
              <w:jc w:val="center"/>
              <w:rPr>
                <w:strike/>
                <w:vanish/>
                <w:spacing w:val="-2"/>
                <w:szCs w:val="24"/>
              </w:rPr>
            </w:pPr>
          </w:p>
        </w:tc>
        <w:tc>
          <w:tcPr>
            <w:tcW w:w="1976" w:type="dxa"/>
          </w:tcPr>
          <w:p w14:paraId="6AD2A734" w14:textId="77777777" w:rsidR="00640E48" w:rsidRPr="00465226" w:rsidRDefault="00640E48" w:rsidP="009A23A5">
            <w:pPr>
              <w:widowControl w:val="0"/>
              <w:spacing w:before="120" w:after="120" w:line="264" w:lineRule="auto"/>
              <w:jc w:val="center"/>
              <w:rPr>
                <w:strike/>
                <w:vanish/>
                <w:spacing w:val="-2"/>
                <w:szCs w:val="24"/>
              </w:rPr>
            </w:pPr>
          </w:p>
        </w:tc>
      </w:tr>
    </w:tbl>
    <w:p w14:paraId="5BD8F262" w14:textId="459E5815" w:rsidR="00640E48" w:rsidRPr="00465226" w:rsidRDefault="00640E48" w:rsidP="00B83956">
      <w:pPr>
        <w:pStyle w:val="SectionVHeading2"/>
        <w:widowControl w:val="0"/>
        <w:spacing w:after="120" w:line="264" w:lineRule="auto"/>
        <w:ind w:firstLine="567"/>
        <w:jc w:val="right"/>
        <w:outlineLvl w:val="2"/>
      </w:pPr>
      <w:r w:rsidRPr="00465226">
        <w:t>Mẫu số 1</w:t>
      </w:r>
      <w:r w:rsidR="00345778" w:rsidRPr="00465226">
        <w:t>2</w:t>
      </w:r>
    </w:p>
    <w:p w14:paraId="70965713" w14:textId="77777777" w:rsidR="0079498D" w:rsidRPr="00465226" w:rsidRDefault="0079498D" w:rsidP="00640E48">
      <w:pPr>
        <w:jc w:val="center"/>
        <w:outlineLvl w:val="3"/>
        <w:rPr>
          <w:b/>
          <w:lang w:val="es-ES_tradnl"/>
        </w:rPr>
      </w:pPr>
    </w:p>
    <w:p w14:paraId="2CD78666" w14:textId="4F725792" w:rsidR="00640E48" w:rsidRPr="00465226" w:rsidRDefault="00640E48" w:rsidP="00640E48">
      <w:pPr>
        <w:jc w:val="center"/>
        <w:outlineLvl w:val="3"/>
        <w:rPr>
          <w:vertAlign w:val="superscript"/>
          <w:lang w:val="es-ES_tradnl"/>
        </w:rPr>
      </w:pPr>
      <w:r w:rsidRPr="00465226">
        <w:rPr>
          <w:b/>
          <w:lang w:val="es-ES_tradnl"/>
        </w:rPr>
        <w:t>TÌNH HÌNH TÀI CHÍNH CỦA NHÀ THẦU</w:t>
      </w:r>
      <w:r w:rsidRPr="00465226">
        <w:rPr>
          <w:b/>
          <w:vertAlign w:val="superscript"/>
          <w:lang w:val="es-ES_tradnl"/>
        </w:rPr>
        <w:t>(1)</w:t>
      </w:r>
    </w:p>
    <w:p w14:paraId="634BC700" w14:textId="77777777" w:rsidR="00640E48" w:rsidRPr="00465226" w:rsidRDefault="00640E48" w:rsidP="00640E48">
      <w:pPr>
        <w:pStyle w:val="i"/>
        <w:widowControl w:val="0"/>
        <w:suppressAutoHyphens w:val="0"/>
        <w:spacing w:before="120" w:after="120" w:line="264" w:lineRule="auto"/>
        <w:jc w:val="right"/>
        <w:rPr>
          <w:rFonts w:ascii="Times New Roman" w:hAnsi="Times New Roman"/>
          <w:spacing w:val="-4"/>
          <w:sz w:val="2"/>
          <w:lang w:val="es-ES_tradnl"/>
        </w:rPr>
      </w:pPr>
    </w:p>
    <w:p w14:paraId="6D1E43EF" w14:textId="77777777" w:rsidR="00640E48" w:rsidRPr="00465226" w:rsidRDefault="00640E48" w:rsidP="00640E48">
      <w:pPr>
        <w:pStyle w:val="i"/>
        <w:widowControl w:val="0"/>
        <w:suppressAutoHyphens w:val="0"/>
        <w:spacing w:before="120" w:after="120" w:line="264" w:lineRule="auto"/>
        <w:jc w:val="right"/>
        <w:rPr>
          <w:rFonts w:ascii="Times New Roman" w:hAnsi="Times New Roman"/>
          <w:spacing w:val="-4"/>
          <w:lang w:val="es-ES_tradnl"/>
        </w:rPr>
      </w:pPr>
      <w:r w:rsidRPr="00465226">
        <w:rPr>
          <w:rFonts w:ascii="Times New Roman" w:hAnsi="Times New Roman"/>
          <w:spacing w:val="-4"/>
          <w:lang w:val="es-ES_tradnl"/>
        </w:rPr>
        <w:t xml:space="preserve">Tên nhà thầu: </w:t>
      </w:r>
      <w:r w:rsidRPr="00465226">
        <w:rPr>
          <w:rFonts w:ascii="Times New Roman" w:hAnsi="Times New Roman"/>
          <w:i/>
          <w:iCs/>
          <w:spacing w:val="-6"/>
          <w:lang w:val="es-ES_tradnl"/>
        </w:rPr>
        <w:t>________________</w:t>
      </w:r>
      <w:r w:rsidRPr="00465226">
        <w:rPr>
          <w:rFonts w:ascii="Times New Roman" w:hAnsi="Times New Roman"/>
          <w:i/>
          <w:iCs/>
          <w:spacing w:val="-6"/>
          <w:lang w:val="es-ES_tradnl"/>
        </w:rPr>
        <w:br/>
      </w:r>
      <w:r w:rsidRPr="00465226">
        <w:rPr>
          <w:rFonts w:ascii="Times New Roman" w:hAnsi="Times New Roman"/>
          <w:spacing w:val="-4"/>
          <w:lang w:val="es-ES_tradnl"/>
        </w:rPr>
        <w:t xml:space="preserve">Ngày: </w:t>
      </w:r>
      <w:r w:rsidRPr="00465226">
        <w:rPr>
          <w:rFonts w:ascii="Times New Roman" w:hAnsi="Times New Roman"/>
          <w:i/>
          <w:iCs/>
          <w:spacing w:val="-6"/>
          <w:lang w:val="es-ES_tradnl"/>
        </w:rPr>
        <w:t>______________________</w:t>
      </w:r>
      <w:r w:rsidRPr="00465226">
        <w:rPr>
          <w:rFonts w:ascii="Times New Roman" w:hAnsi="Times New Roman"/>
          <w:i/>
          <w:iCs/>
          <w:spacing w:val="-6"/>
          <w:lang w:val="es-ES_tradnl"/>
        </w:rPr>
        <w:br/>
      </w:r>
      <w:r w:rsidRPr="00465226">
        <w:rPr>
          <w:rFonts w:ascii="Times New Roman" w:hAnsi="Times New Roman"/>
          <w:spacing w:val="-4"/>
          <w:lang w:val="es-ES_tradnl"/>
        </w:rPr>
        <w:t>Tên thành viên của nhà thầu liên danh (nếu có):_________________________</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493"/>
      </w:tblGrid>
      <w:tr w:rsidR="00640E48" w:rsidRPr="00465226" w14:paraId="4E79CFD1" w14:textId="77777777" w:rsidTr="009A23A5">
        <w:trPr>
          <w:cantSplit/>
          <w:trHeight w:val="278"/>
        </w:trPr>
        <w:tc>
          <w:tcPr>
            <w:tcW w:w="2374" w:type="dxa"/>
            <w:vMerge w:val="restart"/>
            <w:tcBorders>
              <w:top w:val="nil"/>
              <w:left w:val="nil"/>
            </w:tcBorders>
            <w:vAlign w:val="center"/>
          </w:tcPr>
          <w:p w14:paraId="3D21081C" w14:textId="77777777" w:rsidR="00640E48" w:rsidRPr="00465226" w:rsidRDefault="00640E48" w:rsidP="009A23A5">
            <w:pPr>
              <w:widowControl w:val="0"/>
              <w:tabs>
                <w:tab w:val="center" w:pos="5400"/>
                <w:tab w:val="right" w:pos="9000"/>
              </w:tabs>
              <w:spacing w:before="120" w:after="120" w:line="264" w:lineRule="auto"/>
              <w:ind w:firstLine="567"/>
              <w:jc w:val="center"/>
              <w:rPr>
                <w:b/>
                <w:lang w:val="es-ES_tradnl"/>
              </w:rPr>
            </w:pPr>
          </w:p>
        </w:tc>
        <w:tc>
          <w:tcPr>
            <w:tcW w:w="7239" w:type="dxa"/>
            <w:gridSpan w:val="3"/>
            <w:shd w:val="clear" w:color="auto" w:fill="auto"/>
            <w:vAlign w:val="center"/>
          </w:tcPr>
          <w:p w14:paraId="3740DD62" w14:textId="06786B70" w:rsidR="00640E48" w:rsidRPr="00465226" w:rsidRDefault="00640E48" w:rsidP="00CF7EE6">
            <w:pPr>
              <w:widowControl w:val="0"/>
              <w:spacing w:before="120" w:after="120" w:line="264" w:lineRule="auto"/>
              <w:jc w:val="center"/>
              <w:outlineLvl w:val="4"/>
              <w:rPr>
                <w:lang w:val="es-ES_tradnl"/>
              </w:rPr>
            </w:pPr>
            <w:r w:rsidRPr="00465226">
              <w:rPr>
                <w:lang w:val="es-ES_tradnl"/>
              </w:rPr>
              <w:t xml:space="preserve">Số liệu tài chính cho </w:t>
            </w:r>
            <w:r w:rsidR="00CF7EE6" w:rsidRPr="00465226">
              <w:rPr>
                <w:lang w:val="es-ES_tradnl"/>
              </w:rPr>
              <w:t>____</w:t>
            </w:r>
            <w:r w:rsidRPr="00465226">
              <w:rPr>
                <w:lang w:val="es-ES_tradnl"/>
              </w:rPr>
              <w:t xml:space="preserve"> năm gần nhất </w:t>
            </w:r>
            <w:r w:rsidRPr="00465226">
              <w:rPr>
                <w:vertAlign w:val="superscript"/>
                <w:lang w:val="es-ES_tradnl"/>
              </w:rPr>
              <w:t>(2)</w:t>
            </w:r>
            <w:r w:rsidRPr="00465226">
              <w:rPr>
                <w:lang w:val="es-ES_tradnl"/>
              </w:rPr>
              <w:t xml:space="preserve"> [VND]</w:t>
            </w:r>
          </w:p>
        </w:tc>
      </w:tr>
      <w:tr w:rsidR="00640E48" w:rsidRPr="00465226" w14:paraId="4E819DE4" w14:textId="77777777" w:rsidTr="009A23A5">
        <w:trPr>
          <w:cantSplit/>
          <w:trHeight w:val="504"/>
        </w:trPr>
        <w:tc>
          <w:tcPr>
            <w:tcW w:w="2374" w:type="dxa"/>
            <w:vMerge/>
            <w:tcBorders>
              <w:left w:val="nil"/>
              <w:bottom w:val="nil"/>
            </w:tcBorders>
            <w:vAlign w:val="center"/>
          </w:tcPr>
          <w:p w14:paraId="32266F40" w14:textId="77777777" w:rsidR="00640E48" w:rsidRPr="00465226" w:rsidRDefault="00640E48" w:rsidP="009A23A5">
            <w:pPr>
              <w:widowControl w:val="0"/>
              <w:tabs>
                <w:tab w:val="center" w:pos="5400"/>
                <w:tab w:val="right" w:pos="9000"/>
              </w:tabs>
              <w:spacing w:before="120" w:after="120" w:line="264" w:lineRule="auto"/>
              <w:ind w:firstLine="567"/>
              <w:jc w:val="center"/>
              <w:rPr>
                <w:b/>
                <w:lang w:val="es-ES_tradnl"/>
              </w:rPr>
            </w:pPr>
          </w:p>
        </w:tc>
        <w:tc>
          <w:tcPr>
            <w:tcW w:w="2373" w:type="dxa"/>
            <w:vAlign w:val="center"/>
          </w:tcPr>
          <w:p w14:paraId="0786BA6D" w14:textId="77777777" w:rsidR="00640E48" w:rsidRPr="00465226" w:rsidRDefault="00640E48" w:rsidP="009A23A5">
            <w:pPr>
              <w:widowControl w:val="0"/>
              <w:tabs>
                <w:tab w:val="center" w:pos="5400"/>
                <w:tab w:val="right" w:pos="9000"/>
              </w:tabs>
              <w:spacing w:before="120" w:after="120" w:line="264" w:lineRule="auto"/>
              <w:jc w:val="center"/>
            </w:pPr>
            <w:r w:rsidRPr="00465226">
              <w:t>Năm 1:</w:t>
            </w:r>
          </w:p>
        </w:tc>
        <w:tc>
          <w:tcPr>
            <w:tcW w:w="2373" w:type="dxa"/>
            <w:vAlign w:val="center"/>
          </w:tcPr>
          <w:p w14:paraId="56AAA8B6" w14:textId="77777777" w:rsidR="00640E48" w:rsidRPr="00465226" w:rsidRDefault="00640E48" w:rsidP="009A23A5">
            <w:pPr>
              <w:widowControl w:val="0"/>
              <w:tabs>
                <w:tab w:val="center" w:pos="5400"/>
                <w:tab w:val="right" w:pos="9000"/>
              </w:tabs>
              <w:spacing w:before="120" w:after="120" w:line="264" w:lineRule="auto"/>
              <w:jc w:val="center"/>
            </w:pPr>
            <w:r w:rsidRPr="00465226">
              <w:t>Năm 2:</w:t>
            </w:r>
          </w:p>
        </w:tc>
        <w:tc>
          <w:tcPr>
            <w:tcW w:w="2493" w:type="dxa"/>
            <w:vAlign w:val="center"/>
          </w:tcPr>
          <w:p w14:paraId="6C172209" w14:textId="77777777" w:rsidR="00640E48" w:rsidRPr="00465226" w:rsidRDefault="00640E48" w:rsidP="009A23A5">
            <w:pPr>
              <w:widowControl w:val="0"/>
              <w:tabs>
                <w:tab w:val="center" w:pos="5400"/>
                <w:tab w:val="right" w:pos="9000"/>
              </w:tabs>
              <w:spacing w:before="120" w:after="120" w:line="264" w:lineRule="auto"/>
              <w:jc w:val="center"/>
            </w:pPr>
            <w:r w:rsidRPr="00465226">
              <w:t>Năm 3:</w:t>
            </w:r>
          </w:p>
        </w:tc>
      </w:tr>
    </w:tbl>
    <w:p w14:paraId="5D931FF3" w14:textId="77777777" w:rsidR="00640E48" w:rsidRPr="00465226" w:rsidRDefault="00640E48" w:rsidP="00640E48">
      <w:pPr>
        <w:widowControl w:val="0"/>
        <w:tabs>
          <w:tab w:val="center" w:pos="5400"/>
          <w:tab w:val="right" w:pos="9000"/>
        </w:tabs>
        <w:spacing w:before="120" w:after="120" w:line="264" w:lineRule="auto"/>
        <w:ind w:firstLine="567"/>
        <w:jc w:val="center"/>
        <w:rPr>
          <w:b/>
          <w:sz w:val="6"/>
        </w:rPr>
      </w:pPr>
    </w:p>
    <w:p w14:paraId="703D8B3C" w14:textId="77777777" w:rsidR="00640E48" w:rsidRPr="00465226" w:rsidRDefault="00640E48" w:rsidP="00640E48">
      <w:pPr>
        <w:widowControl w:val="0"/>
        <w:tabs>
          <w:tab w:val="center" w:pos="5400"/>
          <w:tab w:val="right" w:pos="9000"/>
        </w:tabs>
        <w:spacing w:before="120" w:after="120" w:line="264" w:lineRule="auto"/>
        <w:ind w:firstLine="567"/>
        <w:jc w:val="center"/>
        <w:rPr>
          <w:b/>
        </w:rPr>
      </w:pPr>
      <w:r w:rsidRPr="00465226">
        <w:rPr>
          <w:b/>
        </w:rPr>
        <w:t>Thông tin từ Bảng cân đối kế toán</w:t>
      </w:r>
    </w:p>
    <w:tbl>
      <w:tblPr>
        <w:tblpPr w:leftFromText="180" w:rightFromText="180" w:vertAnchor="text" w:horzAnchor="margin" w:tblpY="374"/>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56"/>
        <w:gridCol w:w="2362"/>
        <w:gridCol w:w="2362"/>
        <w:gridCol w:w="2433"/>
      </w:tblGrid>
      <w:tr w:rsidR="00640E48" w:rsidRPr="00465226" w14:paraId="7B34C3D5" w14:textId="77777777" w:rsidTr="009A23A5">
        <w:trPr>
          <w:cantSplit/>
          <w:trHeight w:val="504"/>
        </w:trPr>
        <w:tc>
          <w:tcPr>
            <w:tcW w:w="2456" w:type="dxa"/>
            <w:vAlign w:val="center"/>
          </w:tcPr>
          <w:p w14:paraId="04137476" w14:textId="77777777" w:rsidR="00640E48" w:rsidRPr="00465226" w:rsidRDefault="00640E48" w:rsidP="009A23A5">
            <w:pPr>
              <w:widowControl w:val="0"/>
              <w:tabs>
                <w:tab w:val="center" w:pos="5400"/>
                <w:tab w:val="right" w:pos="9000"/>
              </w:tabs>
              <w:spacing w:before="120" w:after="120" w:line="264" w:lineRule="auto"/>
            </w:pPr>
            <w:r w:rsidRPr="00465226">
              <w:t>Tổng tài sản</w:t>
            </w:r>
          </w:p>
        </w:tc>
        <w:tc>
          <w:tcPr>
            <w:tcW w:w="2362" w:type="dxa"/>
            <w:vAlign w:val="center"/>
          </w:tcPr>
          <w:p w14:paraId="7967897D"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14126A36"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21815F61" w14:textId="77777777" w:rsidR="00640E48" w:rsidRPr="00465226" w:rsidRDefault="00640E48" w:rsidP="009A23A5">
            <w:pPr>
              <w:widowControl w:val="0"/>
              <w:tabs>
                <w:tab w:val="center" w:pos="5400"/>
                <w:tab w:val="right" w:pos="9000"/>
              </w:tabs>
              <w:spacing w:before="120" w:after="120" w:line="264" w:lineRule="auto"/>
            </w:pPr>
          </w:p>
        </w:tc>
      </w:tr>
      <w:tr w:rsidR="00640E48" w:rsidRPr="00465226" w14:paraId="00A2857C" w14:textId="77777777" w:rsidTr="009A23A5">
        <w:trPr>
          <w:cantSplit/>
          <w:trHeight w:val="504"/>
        </w:trPr>
        <w:tc>
          <w:tcPr>
            <w:tcW w:w="2456" w:type="dxa"/>
            <w:vAlign w:val="center"/>
          </w:tcPr>
          <w:p w14:paraId="3249BA0A" w14:textId="77777777" w:rsidR="00640E48" w:rsidRPr="00465226" w:rsidRDefault="00640E48" w:rsidP="009A23A5">
            <w:pPr>
              <w:widowControl w:val="0"/>
              <w:tabs>
                <w:tab w:val="center" w:pos="5400"/>
                <w:tab w:val="right" w:pos="9000"/>
              </w:tabs>
              <w:spacing w:before="120" w:after="120" w:line="264" w:lineRule="auto"/>
            </w:pPr>
            <w:r w:rsidRPr="00465226">
              <w:t>Tổng nợ</w:t>
            </w:r>
          </w:p>
        </w:tc>
        <w:tc>
          <w:tcPr>
            <w:tcW w:w="2362" w:type="dxa"/>
            <w:vAlign w:val="center"/>
          </w:tcPr>
          <w:p w14:paraId="5172EE9E"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41390D33"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44BC2349" w14:textId="77777777" w:rsidR="00640E48" w:rsidRPr="00465226" w:rsidRDefault="00640E48" w:rsidP="009A23A5">
            <w:pPr>
              <w:widowControl w:val="0"/>
              <w:tabs>
                <w:tab w:val="center" w:pos="5400"/>
                <w:tab w:val="right" w:pos="9000"/>
              </w:tabs>
              <w:spacing w:before="120" w:after="120" w:line="264" w:lineRule="auto"/>
            </w:pPr>
          </w:p>
        </w:tc>
      </w:tr>
      <w:tr w:rsidR="00640E48" w:rsidRPr="00465226" w14:paraId="77A95A31" w14:textId="77777777" w:rsidTr="009A23A5">
        <w:trPr>
          <w:cantSplit/>
          <w:trHeight w:val="504"/>
        </w:trPr>
        <w:tc>
          <w:tcPr>
            <w:tcW w:w="2456" w:type="dxa"/>
            <w:vAlign w:val="center"/>
          </w:tcPr>
          <w:p w14:paraId="75E790FA" w14:textId="77777777" w:rsidR="00640E48" w:rsidRPr="00465226" w:rsidRDefault="00640E48" w:rsidP="009A23A5">
            <w:pPr>
              <w:widowControl w:val="0"/>
              <w:tabs>
                <w:tab w:val="center" w:pos="5400"/>
                <w:tab w:val="right" w:pos="9000"/>
              </w:tabs>
              <w:spacing w:before="120" w:after="120" w:line="264" w:lineRule="auto"/>
            </w:pPr>
            <w:r w:rsidRPr="00465226">
              <w:t>Giá trị tài sản ròng</w:t>
            </w:r>
          </w:p>
        </w:tc>
        <w:tc>
          <w:tcPr>
            <w:tcW w:w="2362" w:type="dxa"/>
            <w:vAlign w:val="center"/>
          </w:tcPr>
          <w:p w14:paraId="4FB1CA18"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72A2E916"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6ED4E02F" w14:textId="77777777" w:rsidR="00640E48" w:rsidRPr="00465226" w:rsidRDefault="00640E48" w:rsidP="009A23A5">
            <w:pPr>
              <w:widowControl w:val="0"/>
              <w:tabs>
                <w:tab w:val="center" w:pos="5400"/>
                <w:tab w:val="right" w:pos="9000"/>
              </w:tabs>
              <w:spacing w:before="120" w:after="120" w:line="264" w:lineRule="auto"/>
            </w:pPr>
          </w:p>
        </w:tc>
      </w:tr>
      <w:tr w:rsidR="00640E48" w:rsidRPr="00465226" w14:paraId="1017FAA4" w14:textId="77777777" w:rsidTr="009A23A5">
        <w:trPr>
          <w:cantSplit/>
          <w:trHeight w:val="504"/>
        </w:trPr>
        <w:tc>
          <w:tcPr>
            <w:tcW w:w="2456" w:type="dxa"/>
            <w:vAlign w:val="center"/>
          </w:tcPr>
          <w:p w14:paraId="36F5F207" w14:textId="77777777" w:rsidR="00640E48" w:rsidRPr="00465226" w:rsidRDefault="00640E48" w:rsidP="009A23A5">
            <w:pPr>
              <w:widowControl w:val="0"/>
              <w:tabs>
                <w:tab w:val="center" w:pos="5400"/>
                <w:tab w:val="right" w:pos="9000"/>
              </w:tabs>
              <w:spacing w:before="120" w:after="120" w:line="264" w:lineRule="auto"/>
            </w:pPr>
            <w:r w:rsidRPr="00465226">
              <w:t>Tài sản ngắn hạn</w:t>
            </w:r>
          </w:p>
        </w:tc>
        <w:tc>
          <w:tcPr>
            <w:tcW w:w="2362" w:type="dxa"/>
            <w:vAlign w:val="center"/>
          </w:tcPr>
          <w:p w14:paraId="1452C37F"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4622A784"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3A815EA0" w14:textId="77777777" w:rsidR="00640E48" w:rsidRPr="00465226" w:rsidRDefault="00640E48" w:rsidP="009A23A5">
            <w:pPr>
              <w:widowControl w:val="0"/>
              <w:tabs>
                <w:tab w:val="center" w:pos="5400"/>
                <w:tab w:val="right" w:pos="9000"/>
              </w:tabs>
              <w:spacing w:before="120" w:after="120" w:line="264" w:lineRule="auto"/>
            </w:pPr>
          </w:p>
        </w:tc>
      </w:tr>
      <w:tr w:rsidR="00640E48" w:rsidRPr="00465226" w14:paraId="0B0C9522" w14:textId="77777777" w:rsidTr="009A23A5">
        <w:trPr>
          <w:cantSplit/>
          <w:trHeight w:val="504"/>
        </w:trPr>
        <w:tc>
          <w:tcPr>
            <w:tcW w:w="2456" w:type="dxa"/>
            <w:vAlign w:val="center"/>
          </w:tcPr>
          <w:p w14:paraId="02F7293E" w14:textId="77777777" w:rsidR="00640E48" w:rsidRPr="00465226" w:rsidRDefault="00640E48" w:rsidP="009A23A5">
            <w:pPr>
              <w:widowControl w:val="0"/>
              <w:tabs>
                <w:tab w:val="center" w:pos="5400"/>
                <w:tab w:val="right" w:pos="9000"/>
              </w:tabs>
              <w:spacing w:before="120" w:after="120" w:line="264" w:lineRule="auto"/>
            </w:pPr>
            <w:r w:rsidRPr="00465226">
              <w:t>Nợ ngắn hạn</w:t>
            </w:r>
          </w:p>
        </w:tc>
        <w:tc>
          <w:tcPr>
            <w:tcW w:w="2362" w:type="dxa"/>
            <w:vAlign w:val="center"/>
          </w:tcPr>
          <w:p w14:paraId="5EF5E3D2"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1A31E741"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07816BAE" w14:textId="77777777" w:rsidR="00640E48" w:rsidRPr="00465226" w:rsidRDefault="00640E48" w:rsidP="009A23A5">
            <w:pPr>
              <w:widowControl w:val="0"/>
              <w:tabs>
                <w:tab w:val="center" w:pos="5400"/>
                <w:tab w:val="right" w:pos="9000"/>
              </w:tabs>
              <w:spacing w:before="120" w:after="120" w:line="264" w:lineRule="auto"/>
            </w:pPr>
          </w:p>
        </w:tc>
      </w:tr>
      <w:tr w:rsidR="00640E48" w:rsidRPr="00465226" w14:paraId="2F16D69F" w14:textId="77777777" w:rsidTr="009A23A5">
        <w:trPr>
          <w:cantSplit/>
          <w:trHeight w:val="504"/>
        </w:trPr>
        <w:tc>
          <w:tcPr>
            <w:tcW w:w="2456" w:type="dxa"/>
            <w:vAlign w:val="center"/>
          </w:tcPr>
          <w:p w14:paraId="7CC1DF30" w14:textId="77777777" w:rsidR="00640E48" w:rsidRPr="00465226" w:rsidRDefault="00640E48" w:rsidP="009A23A5">
            <w:pPr>
              <w:widowControl w:val="0"/>
              <w:tabs>
                <w:tab w:val="center" w:pos="5400"/>
                <w:tab w:val="right" w:pos="9000"/>
              </w:tabs>
              <w:spacing w:before="120" w:after="120" w:line="264" w:lineRule="auto"/>
            </w:pPr>
            <w:r w:rsidRPr="00465226">
              <w:t>Vốn lưu động</w:t>
            </w:r>
          </w:p>
        </w:tc>
        <w:tc>
          <w:tcPr>
            <w:tcW w:w="2362" w:type="dxa"/>
            <w:vAlign w:val="center"/>
          </w:tcPr>
          <w:p w14:paraId="349C2A3A" w14:textId="77777777" w:rsidR="00640E48" w:rsidRPr="00465226" w:rsidRDefault="00640E48" w:rsidP="009A23A5">
            <w:pPr>
              <w:widowControl w:val="0"/>
              <w:tabs>
                <w:tab w:val="center" w:pos="5400"/>
                <w:tab w:val="right" w:pos="9000"/>
              </w:tabs>
              <w:spacing w:before="120" w:after="120" w:line="264" w:lineRule="auto"/>
            </w:pPr>
          </w:p>
        </w:tc>
        <w:tc>
          <w:tcPr>
            <w:tcW w:w="2362" w:type="dxa"/>
            <w:vAlign w:val="center"/>
          </w:tcPr>
          <w:p w14:paraId="660CBB39" w14:textId="77777777" w:rsidR="00640E48" w:rsidRPr="00465226" w:rsidRDefault="00640E48" w:rsidP="009A23A5">
            <w:pPr>
              <w:widowControl w:val="0"/>
              <w:tabs>
                <w:tab w:val="center" w:pos="5400"/>
                <w:tab w:val="right" w:pos="9000"/>
              </w:tabs>
              <w:spacing w:before="120" w:after="120" w:line="264" w:lineRule="auto"/>
            </w:pPr>
          </w:p>
        </w:tc>
        <w:tc>
          <w:tcPr>
            <w:tcW w:w="2433" w:type="dxa"/>
            <w:vAlign w:val="center"/>
          </w:tcPr>
          <w:p w14:paraId="117776D7" w14:textId="77777777" w:rsidR="00640E48" w:rsidRPr="00465226" w:rsidRDefault="00640E48" w:rsidP="009A23A5">
            <w:pPr>
              <w:widowControl w:val="0"/>
              <w:tabs>
                <w:tab w:val="center" w:pos="5400"/>
                <w:tab w:val="right" w:pos="9000"/>
              </w:tabs>
              <w:spacing w:before="120" w:after="120" w:line="264" w:lineRule="auto"/>
            </w:pPr>
          </w:p>
        </w:tc>
      </w:tr>
    </w:tbl>
    <w:p w14:paraId="1A34544D" w14:textId="77777777" w:rsidR="00640E48" w:rsidRPr="00465226" w:rsidRDefault="00640E48" w:rsidP="00640E48">
      <w:pPr>
        <w:widowControl w:val="0"/>
        <w:tabs>
          <w:tab w:val="center" w:pos="5400"/>
          <w:tab w:val="right" w:pos="9000"/>
        </w:tabs>
        <w:spacing w:before="120" w:after="120" w:line="264" w:lineRule="auto"/>
        <w:ind w:firstLine="567"/>
        <w:jc w:val="center"/>
        <w:rPr>
          <w:b/>
          <w:sz w:val="10"/>
        </w:rPr>
      </w:pPr>
    </w:p>
    <w:p w14:paraId="6492CCD6" w14:textId="77777777" w:rsidR="00640E48" w:rsidRPr="00465226" w:rsidRDefault="00640E48" w:rsidP="00640E48">
      <w:pPr>
        <w:widowControl w:val="0"/>
        <w:tabs>
          <w:tab w:val="center" w:pos="5400"/>
          <w:tab w:val="right" w:pos="9000"/>
        </w:tabs>
        <w:spacing w:before="120" w:after="120" w:line="264" w:lineRule="auto"/>
        <w:ind w:firstLine="567"/>
        <w:jc w:val="center"/>
        <w:rPr>
          <w:b/>
        </w:rPr>
      </w:pPr>
      <w:r w:rsidRPr="00465226">
        <w:rPr>
          <w:b/>
        </w:rPr>
        <w:t>Thông tin từ Báo cáo kết quả kinh doanh</w:t>
      </w:r>
    </w:p>
    <w:p w14:paraId="6EC916CA" w14:textId="77777777" w:rsidR="00640E48" w:rsidRPr="00465226" w:rsidRDefault="00640E48" w:rsidP="00640E48">
      <w:pPr>
        <w:widowControl w:val="0"/>
        <w:tabs>
          <w:tab w:val="center" w:pos="5400"/>
          <w:tab w:val="right" w:pos="9000"/>
        </w:tabs>
        <w:spacing w:before="120" w:after="120" w:line="264" w:lineRule="auto"/>
        <w:ind w:firstLine="567"/>
        <w:jc w:val="center"/>
        <w:rPr>
          <w:b/>
          <w:sz w:val="4"/>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30"/>
        <w:gridCol w:w="2290"/>
        <w:gridCol w:w="2564"/>
      </w:tblGrid>
      <w:tr w:rsidR="00640E48" w:rsidRPr="00465226" w14:paraId="77B2C427" w14:textId="77777777" w:rsidTr="009A23A5">
        <w:trPr>
          <w:trHeight w:val="504"/>
        </w:trPr>
        <w:tc>
          <w:tcPr>
            <w:tcW w:w="2429" w:type="dxa"/>
            <w:vAlign w:val="center"/>
          </w:tcPr>
          <w:p w14:paraId="337C368C" w14:textId="77777777" w:rsidR="00640E48" w:rsidRPr="00465226" w:rsidRDefault="00640E48" w:rsidP="009A23A5">
            <w:pPr>
              <w:pStyle w:val="BodyText"/>
              <w:widowControl w:val="0"/>
              <w:spacing w:before="120" w:line="264" w:lineRule="auto"/>
              <w:ind w:firstLine="29"/>
            </w:pPr>
            <w:r w:rsidRPr="00465226">
              <w:t>Tổng doanh thu</w:t>
            </w:r>
          </w:p>
        </w:tc>
        <w:tc>
          <w:tcPr>
            <w:tcW w:w="2330" w:type="dxa"/>
            <w:vAlign w:val="center"/>
          </w:tcPr>
          <w:p w14:paraId="3F4579BE" w14:textId="77777777" w:rsidR="00640E48" w:rsidRPr="00465226" w:rsidRDefault="00640E48" w:rsidP="009A23A5">
            <w:pPr>
              <w:pStyle w:val="Subtitle2"/>
            </w:pPr>
          </w:p>
        </w:tc>
        <w:tc>
          <w:tcPr>
            <w:tcW w:w="2290" w:type="dxa"/>
            <w:vAlign w:val="center"/>
          </w:tcPr>
          <w:p w14:paraId="675C428A" w14:textId="77777777" w:rsidR="00640E48" w:rsidRPr="00465226" w:rsidRDefault="00640E48" w:rsidP="009A23A5">
            <w:pPr>
              <w:pStyle w:val="Subtitle2"/>
            </w:pPr>
          </w:p>
        </w:tc>
        <w:tc>
          <w:tcPr>
            <w:tcW w:w="2564" w:type="dxa"/>
            <w:vAlign w:val="center"/>
          </w:tcPr>
          <w:p w14:paraId="5971A423" w14:textId="77777777" w:rsidR="00640E48" w:rsidRPr="00465226" w:rsidRDefault="00640E48" w:rsidP="009A23A5">
            <w:pPr>
              <w:pStyle w:val="Subtitle2"/>
            </w:pPr>
          </w:p>
        </w:tc>
      </w:tr>
      <w:tr w:rsidR="00640E48" w:rsidRPr="00465226" w14:paraId="336D1A1E" w14:textId="77777777" w:rsidTr="009A23A5">
        <w:trPr>
          <w:trHeight w:val="504"/>
        </w:trPr>
        <w:tc>
          <w:tcPr>
            <w:tcW w:w="2429" w:type="dxa"/>
            <w:vAlign w:val="center"/>
          </w:tcPr>
          <w:p w14:paraId="201C0C86" w14:textId="77777777" w:rsidR="00640E48" w:rsidRPr="00465226" w:rsidRDefault="00640E48" w:rsidP="00B83956">
            <w:pPr>
              <w:pStyle w:val="BodyText"/>
              <w:widowControl w:val="0"/>
              <w:spacing w:before="120" w:line="264" w:lineRule="auto"/>
              <w:ind w:firstLine="29"/>
              <w:jc w:val="left"/>
              <w:rPr>
                <w:b/>
              </w:rPr>
            </w:pPr>
            <w:r w:rsidRPr="00465226">
              <w:rPr>
                <w:b/>
              </w:rPr>
              <w:t>Doanh thu bình quân hàng năm từ hoạt động sản xuất kinh doanh</w:t>
            </w:r>
            <w:r w:rsidRPr="00465226">
              <w:rPr>
                <w:b/>
                <w:vertAlign w:val="superscript"/>
              </w:rPr>
              <w:t>(3)</w:t>
            </w:r>
          </w:p>
        </w:tc>
        <w:tc>
          <w:tcPr>
            <w:tcW w:w="7184" w:type="dxa"/>
            <w:gridSpan w:val="3"/>
            <w:vAlign w:val="center"/>
          </w:tcPr>
          <w:p w14:paraId="6F1929FF" w14:textId="77777777" w:rsidR="00640E48" w:rsidRPr="00465226" w:rsidRDefault="00640E48" w:rsidP="009A23A5">
            <w:pPr>
              <w:pStyle w:val="Subtitle2"/>
            </w:pPr>
          </w:p>
        </w:tc>
      </w:tr>
      <w:tr w:rsidR="00640E48" w:rsidRPr="00465226" w14:paraId="784F6FFA" w14:textId="77777777" w:rsidTr="009A23A5">
        <w:trPr>
          <w:trHeight w:val="504"/>
        </w:trPr>
        <w:tc>
          <w:tcPr>
            <w:tcW w:w="2429" w:type="dxa"/>
            <w:vAlign w:val="center"/>
          </w:tcPr>
          <w:p w14:paraId="7B8FBBC0" w14:textId="77777777" w:rsidR="00640E48" w:rsidRPr="00465226" w:rsidRDefault="00640E48" w:rsidP="00B83956">
            <w:pPr>
              <w:pStyle w:val="BodyText"/>
              <w:widowControl w:val="0"/>
              <w:spacing w:before="120" w:line="264" w:lineRule="auto"/>
              <w:ind w:firstLine="29"/>
              <w:jc w:val="left"/>
            </w:pPr>
            <w:r w:rsidRPr="00465226">
              <w:t>Lợi nhuận trước thuế</w:t>
            </w:r>
          </w:p>
        </w:tc>
        <w:tc>
          <w:tcPr>
            <w:tcW w:w="2330" w:type="dxa"/>
            <w:vAlign w:val="center"/>
          </w:tcPr>
          <w:p w14:paraId="5422A032" w14:textId="77777777" w:rsidR="00640E48" w:rsidRPr="00465226" w:rsidRDefault="00640E48" w:rsidP="009A23A5">
            <w:pPr>
              <w:pStyle w:val="Subtitle2"/>
            </w:pPr>
          </w:p>
        </w:tc>
        <w:tc>
          <w:tcPr>
            <w:tcW w:w="2290" w:type="dxa"/>
            <w:vAlign w:val="center"/>
          </w:tcPr>
          <w:p w14:paraId="4F688A49" w14:textId="77777777" w:rsidR="00640E48" w:rsidRPr="00465226" w:rsidRDefault="00640E48" w:rsidP="009A23A5">
            <w:pPr>
              <w:pStyle w:val="Subtitle2"/>
            </w:pPr>
          </w:p>
        </w:tc>
        <w:tc>
          <w:tcPr>
            <w:tcW w:w="2564" w:type="dxa"/>
            <w:vAlign w:val="center"/>
          </w:tcPr>
          <w:p w14:paraId="788DF07A" w14:textId="77777777" w:rsidR="00640E48" w:rsidRPr="00465226" w:rsidRDefault="00640E48" w:rsidP="009A23A5">
            <w:pPr>
              <w:pStyle w:val="Subtitle2"/>
            </w:pPr>
          </w:p>
        </w:tc>
      </w:tr>
      <w:tr w:rsidR="00640E48" w:rsidRPr="00465226" w14:paraId="58E84D4C" w14:textId="77777777" w:rsidTr="009A23A5">
        <w:trPr>
          <w:trHeight w:val="504"/>
        </w:trPr>
        <w:tc>
          <w:tcPr>
            <w:tcW w:w="2429" w:type="dxa"/>
            <w:vAlign w:val="center"/>
          </w:tcPr>
          <w:p w14:paraId="1A87CD2C" w14:textId="77777777" w:rsidR="00640E48" w:rsidRPr="00465226" w:rsidRDefault="00640E48" w:rsidP="00B83956">
            <w:pPr>
              <w:pStyle w:val="BodyText"/>
              <w:widowControl w:val="0"/>
              <w:spacing w:before="120" w:line="264" w:lineRule="auto"/>
              <w:ind w:firstLine="29"/>
              <w:jc w:val="left"/>
            </w:pPr>
            <w:r w:rsidRPr="00465226">
              <w:t>Lợi nhuận sau thuế</w:t>
            </w:r>
          </w:p>
        </w:tc>
        <w:tc>
          <w:tcPr>
            <w:tcW w:w="2330" w:type="dxa"/>
            <w:vAlign w:val="center"/>
          </w:tcPr>
          <w:p w14:paraId="66D6D47E" w14:textId="77777777" w:rsidR="00640E48" w:rsidRPr="00465226" w:rsidRDefault="00640E48" w:rsidP="009A23A5">
            <w:pPr>
              <w:pStyle w:val="Subtitle2"/>
            </w:pPr>
          </w:p>
        </w:tc>
        <w:tc>
          <w:tcPr>
            <w:tcW w:w="2290" w:type="dxa"/>
            <w:vAlign w:val="center"/>
          </w:tcPr>
          <w:p w14:paraId="5AA2D8DD" w14:textId="77777777" w:rsidR="00640E48" w:rsidRPr="00465226" w:rsidRDefault="00640E48" w:rsidP="009A23A5">
            <w:pPr>
              <w:pStyle w:val="Subtitle2"/>
            </w:pPr>
          </w:p>
        </w:tc>
        <w:tc>
          <w:tcPr>
            <w:tcW w:w="2564" w:type="dxa"/>
            <w:vAlign w:val="center"/>
          </w:tcPr>
          <w:p w14:paraId="34667020" w14:textId="77777777" w:rsidR="00640E48" w:rsidRPr="00465226" w:rsidRDefault="00640E48" w:rsidP="009A23A5">
            <w:pPr>
              <w:pStyle w:val="Subtitle2"/>
            </w:pPr>
          </w:p>
        </w:tc>
      </w:tr>
      <w:tr w:rsidR="00640E48" w:rsidRPr="00465226" w14:paraId="05D1633B" w14:textId="77777777" w:rsidTr="009A23A5">
        <w:trPr>
          <w:trHeight w:val="504"/>
        </w:trPr>
        <w:tc>
          <w:tcPr>
            <w:tcW w:w="9613" w:type="dxa"/>
            <w:gridSpan w:val="4"/>
            <w:vAlign w:val="center"/>
          </w:tcPr>
          <w:p w14:paraId="62EA35FF" w14:textId="27573970" w:rsidR="00640E48" w:rsidRPr="00465226" w:rsidRDefault="00640E48" w:rsidP="009A23A5">
            <w:pPr>
              <w:widowControl w:val="0"/>
              <w:spacing w:before="120" w:after="120" w:line="264" w:lineRule="auto"/>
            </w:pPr>
            <w:r w:rsidRPr="00465226">
              <w:t xml:space="preserve">Đính kèm là bản sao các báo cáo tài chính (các bảng cân đối kế toán bao gồm tất cả thuyết minh có liên quan, và các báo cáo kết quả kinh doanh) cho </w:t>
            </w:r>
            <w:r w:rsidR="00F838F6" w:rsidRPr="00465226">
              <w:t xml:space="preserve">_____ </w:t>
            </w:r>
            <w:r w:rsidRPr="00465226">
              <w:t>năm gần nhất</w:t>
            </w:r>
            <w:r w:rsidRPr="00465226">
              <w:rPr>
                <w:vertAlign w:val="superscript"/>
              </w:rPr>
              <w:t>(4)</w:t>
            </w:r>
            <w:r w:rsidRPr="00465226">
              <w:t>, tuân thủ các điều kiện sau:</w:t>
            </w:r>
          </w:p>
          <w:p w14:paraId="4E266C39" w14:textId="512F9689" w:rsidR="00640E48" w:rsidRPr="00465226" w:rsidRDefault="00640E48" w:rsidP="009F697C">
            <w:pPr>
              <w:widowControl w:val="0"/>
              <w:numPr>
                <w:ilvl w:val="0"/>
                <w:numId w:val="3"/>
              </w:numPr>
              <w:tabs>
                <w:tab w:val="clear" w:pos="720"/>
                <w:tab w:val="num" w:pos="455"/>
              </w:tabs>
              <w:spacing w:before="120" w:after="120" w:line="264" w:lineRule="auto"/>
              <w:ind w:left="0" w:firstLine="29"/>
            </w:pPr>
            <w:r w:rsidRPr="00465226">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14:paraId="704942A1" w14:textId="00F59557" w:rsidR="00640E48" w:rsidRPr="00465226" w:rsidRDefault="00640E48" w:rsidP="00B83956">
            <w:pPr>
              <w:widowControl w:val="0"/>
              <w:numPr>
                <w:ilvl w:val="0"/>
                <w:numId w:val="3"/>
              </w:numPr>
              <w:tabs>
                <w:tab w:val="clear" w:pos="720"/>
                <w:tab w:val="num" w:pos="455"/>
              </w:tabs>
              <w:spacing w:before="120" w:after="120" w:line="264" w:lineRule="auto"/>
              <w:ind w:left="0" w:firstLine="29"/>
            </w:pPr>
            <w:r w:rsidRPr="00465226">
              <w:t>Các báo cáo tài chính phải hoàn chỉnh, đầy đủ nội dung theo quy định.</w:t>
            </w:r>
          </w:p>
          <w:p w14:paraId="458DFB5F" w14:textId="66A5F691" w:rsidR="00640E48" w:rsidRPr="00465226" w:rsidRDefault="00640E48" w:rsidP="009F697C">
            <w:pPr>
              <w:widowControl w:val="0"/>
              <w:numPr>
                <w:ilvl w:val="0"/>
                <w:numId w:val="3"/>
              </w:numPr>
              <w:tabs>
                <w:tab w:val="clear" w:pos="720"/>
                <w:tab w:val="num" w:pos="455"/>
              </w:tabs>
              <w:spacing w:before="120" w:after="120" w:line="264" w:lineRule="auto"/>
              <w:ind w:left="0" w:firstLine="29"/>
            </w:pPr>
            <w:r w:rsidRPr="00465226">
              <w:t>Các báo cáo tài chính phải tương ứng với các kỳ kế toán đã hoàn thành và được kiểm toán</w:t>
            </w:r>
            <w:r w:rsidR="00AB03D8" w:rsidRPr="00465226">
              <w:t xml:space="preserve"> đối với nhà thầu thuộc đối tượng bắt buộc phải kiểm toán</w:t>
            </w:r>
            <w:r w:rsidRPr="00465226">
              <w:t>.</w:t>
            </w:r>
            <w:r w:rsidR="002B21EA" w:rsidRPr="00465226">
              <w:t xml:space="preserve"> Trường hợp nhà thầu không thuộc đối tượng bắt buộc phải kiểm toán thì nộp</w:t>
            </w:r>
            <w:r w:rsidRPr="00465226">
              <w:t xml:space="preserve"> </w:t>
            </w:r>
            <w:r w:rsidR="002B21EA" w:rsidRPr="00465226">
              <w:t>k</w:t>
            </w:r>
            <w:r w:rsidRPr="00465226">
              <w:t xml:space="preserve">èm theo bản chụp </w:t>
            </w:r>
            <w:r w:rsidRPr="00465226">
              <w:rPr>
                <w:vanish/>
              </w:rPr>
              <w:t xml:space="preserve"> </w:t>
            </w:r>
            <w:r w:rsidR="002B21EA" w:rsidRPr="00465226">
              <w:t xml:space="preserve">của </w:t>
            </w:r>
            <w:r w:rsidRPr="00465226">
              <w:t>một trong các tài liệu sau đây:</w:t>
            </w:r>
          </w:p>
          <w:p w14:paraId="72F1401A" w14:textId="437CD9B1" w:rsidR="00640E48" w:rsidRPr="00465226" w:rsidRDefault="00640E48" w:rsidP="009A23A5">
            <w:pPr>
              <w:pStyle w:val="BodyText"/>
              <w:widowControl w:val="0"/>
              <w:tabs>
                <w:tab w:val="left" w:pos="1134"/>
              </w:tabs>
              <w:spacing w:before="120" w:line="264" w:lineRule="auto"/>
              <w:ind w:firstLine="29"/>
            </w:pPr>
            <w:r w:rsidRPr="00465226">
              <w:t xml:space="preserve">- Biên bản kiểm tra quyết toán thuế; </w:t>
            </w:r>
          </w:p>
          <w:p w14:paraId="2C35286C" w14:textId="5F0B3C99" w:rsidR="00640E48" w:rsidRPr="00465226" w:rsidRDefault="00640E48" w:rsidP="009A23A5">
            <w:pPr>
              <w:pStyle w:val="BodyText"/>
              <w:widowControl w:val="0"/>
              <w:tabs>
                <w:tab w:val="left" w:pos="1134"/>
              </w:tabs>
              <w:spacing w:before="120" w:line="264" w:lineRule="auto"/>
              <w:ind w:firstLine="29"/>
            </w:pPr>
            <w:r w:rsidRPr="00465226">
              <w:t xml:space="preserve">- Tờ khai tự quyết toán thuế (thuế giá trị gia tăng và thuế thu nhập doanh nghiệp) có xác nhận của cơ quan thuế về thời điểm đã nộp tờ khai; </w:t>
            </w:r>
          </w:p>
          <w:p w14:paraId="0E5C7E32" w14:textId="772E979C" w:rsidR="00640E48" w:rsidRPr="00465226" w:rsidRDefault="00640E48" w:rsidP="009A23A5">
            <w:pPr>
              <w:pStyle w:val="BodyText"/>
              <w:widowControl w:val="0"/>
              <w:tabs>
                <w:tab w:val="left" w:pos="1134"/>
              </w:tabs>
              <w:spacing w:before="120" w:line="264" w:lineRule="auto"/>
              <w:ind w:firstLine="29"/>
            </w:pPr>
            <w:r w:rsidRPr="00465226">
              <w:t>- Tài liệu chứng minh việc nhà thầu đã kê khai quyết toán thuế điện tử;</w:t>
            </w:r>
          </w:p>
          <w:p w14:paraId="0D61F82B" w14:textId="4F613DAB" w:rsidR="00640E48" w:rsidRPr="00465226" w:rsidRDefault="00640E48">
            <w:pPr>
              <w:pStyle w:val="BodyText"/>
              <w:widowControl w:val="0"/>
              <w:tabs>
                <w:tab w:val="left" w:pos="1134"/>
              </w:tabs>
              <w:spacing w:before="120" w:line="264" w:lineRule="auto"/>
              <w:ind w:firstLine="29"/>
            </w:pPr>
            <w:r w:rsidRPr="00465226">
              <w:t>- Văn bản xác nhận của cơ quan quản lý thuế (xác nhận số nộp cả năm</w:t>
            </w:r>
            <w:r w:rsidR="00CF346E" w:rsidRPr="00465226">
              <w:t xml:space="preserve"> tài chính</w:t>
            </w:r>
            <w:r w:rsidRPr="00465226">
              <w:t>) về việc thực hiện nghĩa vụ nộp thuế;</w:t>
            </w:r>
          </w:p>
          <w:p w14:paraId="26DCF5E0" w14:textId="33B4746D" w:rsidR="00640E48" w:rsidRPr="00465226" w:rsidRDefault="00640E48" w:rsidP="00B83956">
            <w:pPr>
              <w:pStyle w:val="BodyText"/>
              <w:widowControl w:val="0"/>
              <w:tabs>
                <w:tab w:val="left" w:pos="1134"/>
              </w:tabs>
              <w:spacing w:before="120" w:line="264" w:lineRule="auto"/>
            </w:pPr>
            <w:r w:rsidRPr="00465226">
              <w:t>- Các tài liệu khác.</w:t>
            </w:r>
          </w:p>
        </w:tc>
      </w:tr>
    </w:tbl>
    <w:p w14:paraId="4CD8722D" w14:textId="77777777" w:rsidR="00640E48" w:rsidRPr="00465226" w:rsidRDefault="00640E48" w:rsidP="00640E48">
      <w:pPr>
        <w:pStyle w:val="SectionVHeader"/>
        <w:widowControl w:val="0"/>
        <w:spacing w:before="120" w:after="120" w:line="264" w:lineRule="auto"/>
        <w:ind w:right="141"/>
        <w:jc w:val="both"/>
        <w:rPr>
          <w:b w:val="0"/>
          <w:sz w:val="28"/>
        </w:rPr>
      </w:pPr>
      <w:bookmarkStart w:id="254" w:name="_Toc378120669"/>
      <w:bookmarkStart w:id="255" w:name="_Toc388269007"/>
    </w:p>
    <w:p w14:paraId="26A0F47A" w14:textId="77777777" w:rsidR="00640E48" w:rsidRPr="00465226" w:rsidRDefault="00640E48" w:rsidP="00640E48">
      <w:pPr>
        <w:pStyle w:val="SectionVHeader"/>
        <w:widowControl w:val="0"/>
        <w:spacing w:before="120" w:after="120" w:line="264" w:lineRule="auto"/>
        <w:ind w:right="141" w:firstLine="567"/>
        <w:jc w:val="both"/>
        <w:rPr>
          <w:b w:val="0"/>
          <w:sz w:val="28"/>
        </w:rPr>
      </w:pPr>
      <w:r w:rsidRPr="00465226">
        <w:rPr>
          <w:b w:val="0"/>
          <w:sz w:val="28"/>
        </w:rPr>
        <w:t>Ghi chú:</w:t>
      </w:r>
    </w:p>
    <w:p w14:paraId="07CFB4C8" w14:textId="77777777" w:rsidR="00640E48" w:rsidRPr="00465226" w:rsidRDefault="00640E48" w:rsidP="00640E48">
      <w:pPr>
        <w:pStyle w:val="SectionVHeading2"/>
        <w:widowControl w:val="0"/>
        <w:spacing w:after="120" w:line="264" w:lineRule="auto"/>
        <w:ind w:firstLine="567"/>
        <w:jc w:val="both"/>
        <w:outlineLvl w:val="2"/>
        <w:rPr>
          <w:b w:val="0"/>
        </w:rPr>
      </w:pPr>
      <w:r w:rsidRPr="00465226">
        <w:rPr>
          <w:b w:val="0"/>
        </w:rPr>
        <w:t>(1) Trường hợp nhà thầu liên danh thì từng thành viên của nhà thầu liên danh phải kê khai theo</w:t>
      </w:r>
      <w:r w:rsidRPr="00465226" w:rsidDel="00CB7FFB">
        <w:rPr>
          <w:b w:val="0"/>
        </w:rPr>
        <w:t xml:space="preserve"> </w:t>
      </w:r>
      <w:r w:rsidRPr="00465226">
        <w:rPr>
          <w:b w:val="0"/>
        </w:rPr>
        <w:t>Mẫu này.</w:t>
      </w:r>
    </w:p>
    <w:p w14:paraId="46570292" w14:textId="77777777" w:rsidR="00640E48" w:rsidRPr="00465226" w:rsidRDefault="00640E48" w:rsidP="00640E48">
      <w:pPr>
        <w:pStyle w:val="BlockText"/>
        <w:widowControl w:val="0"/>
        <w:suppressAutoHyphens w:val="0"/>
        <w:spacing w:before="120" w:after="120" w:line="264" w:lineRule="auto"/>
        <w:ind w:left="0" w:right="0" w:firstLine="567"/>
        <w:rPr>
          <w:lang w:val="es-ES_tradnl"/>
        </w:rPr>
      </w:pPr>
      <w:bookmarkStart w:id="256" w:name="_Toc378120670"/>
      <w:bookmarkStart w:id="257" w:name="_Toc388269008"/>
      <w:r w:rsidRPr="00465226">
        <w:rPr>
          <w:lang w:val="es-ES_tradnl"/>
        </w:rPr>
        <w:t>(2), (4) Khoảng thời gian được nêu ở đây cần giống khoảng thời gian được quy định tại Mục 2.1 Chương III – Tiêu chuẩn đánh giá HSDT.</w:t>
      </w:r>
      <w:bookmarkEnd w:id="256"/>
      <w:bookmarkEnd w:id="257"/>
    </w:p>
    <w:p w14:paraId="130A716F" w14:textId="77777777" w:rsidR="00640E48" w:rsidRPr="00465226" w:rsidRDefault="00640E48" w:rsidP="00640E48">
      <w:pPr>
        <w:pStyle w:val="SectionVHeading2"/>
        <w:widowControl w:val="0"/>
        <w:spacing w:after="120" w:line="264" w:lineRule="auto"/>
        <w:ind w:firstLine="567"/>
        <w:jc w:val="both"/>
        <w:outlineLvl w:val="2"/>
        <w:rPr>
          <w:b w:val="0"/>
        </w:rPr>
      </w:pPr>
      <w:r w:rsidRPr="00465226">
        <w:rPr>
          <w:b w:val="0"/>
        </w:rPr>
        <w:t>(3) Để xác định doanh thu bình quân hàng năm từ hoạt động sản xuất kinh doanh, nhà thầu sẽ chia tổng doanh thu từ hoạt động sản xuất kinh doanh của các năm cho số năm dựa trên thông tin đã được cung cấp.</w:t>
      </w:r>
    </w:p>
    <w:p w14:paraId="3B6D5F9C" w14:textId="07F109D2" w:rsidR="00640E48" w:rsidRPr="00465226" w:rsidRDefault="00640E48" w:rsidP="00640E48">
      <w:pPr>
        <w:pStyle w:val="Technical4"/>
        <w:widowControl w:val="0"/>
        <w:tabs>
          <w:tab w:val="clear" w:pos="-720"/>
        </w:tabs>
        <w:suppressAutoHyphens w:val="0"/>
        <w:spacing w:before="120" w:after="120" w:line="264" w:lineRule="auto"/>
        <w:ind w:firstLine="567"/>
        <w:jc w:val="both"/>
        <w:rPr>
          <w:rStyle w:val="Table"/>
          <w:rFonts w:ascii="Times New Roman" w:hAnsi="Times New Roman"/>
          <w:b w:val="0"/>
          <w:bCs/>
          <w:i/>
          <w:strike/>
          <w:vanish/>
          <w:spacing w:val="-2"/>
          <w:sz w:val="14"/>
          <w:szCs w:val="28"/>
          <w:lang w:val="es-ES_tradnl"/>
        </w:rPr>
      </w:pPr>
      <w:r w:rsidRPr="00465226">
        <w:rPr>
          <w:b w:val="0"/>
          <w:i/>
        </w:rPr>
        <w:br w:type="page"/>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25"/>
        <w:gridCol w:w="5433"/>
        <w:gridCol w:w="3596"/>
      </w:tblGrid>
      <w:tr w:rsidR="00640E48" w:rsidRPr="00465226" w14:paraId="208C2067" w14:textId="77777777" w:rsidTr="009A23A5">
        <w:trPr>
          <w:cantSplit/>
          <w:jc w:val="center"/>
          <w:hidden/>
        </w:trPr>
        <w:tc>
          <w:tcPr>
            <w:tcW w:w="9554" w:type="dxa"/>
            <w:gridSpan w:val="3"/>
            <w:shd w:val="clear" w:color="auto" w:fill="auto"/>
            <w:vAlign w:val="center"/>
          </w:tcPr>
          <w:p w14:paraId="6DF9BB1C" w14:textId="45127B68" w:rsidR="00640E48" w:rsidRPr="00465226" w:rsidRDefault="00640E48" w:rsidP="009A23A5">
            <w:pPr>
              <w:widowControl w:val="0"/>
              <w:spacing w:before="120" w:after="120" w:line="264" w:lineRule="auto"/>
              <w:jc w:val="center"/>
              <w:rPr>
                <w:rStyle w:val="Table"/>
                <w:b/>
                <w:bCs/>
                <w:strike/>
                <w:vanish/>
                <w:spacing w:val="-2"/>
                <w:sz w:val="28"/>
                <w:lang w:val="es-ES_tradnl"/>
              </w:rPr>
            </w:pPr>
          </w:p>
        </w:tc>
      </w:tr>
      <w:tr w:rsidR="00640E48" w:rsidRPr="00465226" w14:paraId="2096DEAF" w14:textId="77777777" w:rsidTr="009A23A5">
        <w:trPr>
          <w:cantSplit/>
          <w:trHeight w:val="597"/>
          <w:jc w:val="center"/>
          <w:hidden/>
        </w:trPr>
        <w:tc>
          <w:tcPr>
            <w:tcW w:w="525" w:type="dxa"/>
            <w:vAlign w:val="center"/>
          </w:tcPr>
          <w:p w14:paraId="3AC3D361" w14:textId="71150E82"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5433" w:type="dxa"/>
            <w:vAlign w:val="center"/>
          </w:tcPr>
          <w:p w14:paraId="0591006A" w14:textId="4FDA873D"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3596" w:type="dxa"/>
            <w:vAlign w:val="center"/>
          </w:tcPr>
          <w:p w14:paraId="26C9A39F" w14:textId="0D830C4D"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r>
      <w:tr w:rsidR="00640E48" w:rsidRPr="00465226" w14:paraId="361C7046" w14:textId="77777777" w:rsidTr="009A23A5">
        <w:trPr>
          <w:cantSplit/>
          <w:jc w:val="center"/>
          <w:hidden/>
        </w:trPr>
        <w:tc>
          <w:tcPr>
            <w:tcW w:w="525" w:type="dxa"/>
            <w:vAlign w:val="center"/>
          </w:tcPr>
          <w:p w14:paraId="56E9A3D5" w14:textId="777B90FA"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5433" w:type="dxa"/>
          </w:tcPr>
          <w:p w14:paraId="5C3F0E6D"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3596" w:type="dxa"/>
          </w:tcPr>
          <w:p w14:paraId="7A194296"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r>
      <w:tr w:rsidR="00640E48" w:rsidRPr="00465226" w14:paraId="58B74F10" w14:textId="77777777" w:rsidTr="009A23A5">
        <w:trPr>
          <w:cantSplit/>
          <w:jc w:val="center"/>
          <w:hidden/>
        </w:trPr>
        <w:tc>
          <w:tcPr>
            <w:tcW w:w="525" w:type="dxa"/>
            <w:vAlign w:val="center"/>
          </w:tcPr>
          <w:p w14:paraId="7C0C09F6" w14:textId="5A75D110"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5433" w:type="dxa"/>
          </w:tcPr>
          <w:p w14:paraId="74E72F14"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3596" w:type="dxa"/>
          </w:tcPr>
          <w:p w14:paraId="64061743"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r>
      <w:tr w:rsidR="00640E48" w:rsidRPr="00465226" w14:paraId="124CBF7C" w14:textId="77777777" w:rsidTr="009A23A5">
        <w:trPr>
          <w:cantSplit/>
          <w:jc w:val="center"/>
          <w:hidden/>
        </w:trPr>
        <w:tc>
          <w:tcPr>
            <w:tcW w:w="525" w:type="dxa"/>
            <w:vAlign w:val="center"/>
          </w:tcPr>
          <w:p w14:paraId="0B60FDF8" w14:textId="74E23198"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5433" w:type="dxa"/>
          </w:tcPr>
          <w:p w14:paraId="22FBCED0"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3596" w:type="dxa"/>
          </w:tcPr>
          <w:p w14:paraId="3139D27C"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r>
      <w:tr w:rsidR="00640E48" w:rsidRPr="00465226" w14:paraId="0C849D7F" w14:textId="77777777" w:rsidTr="009A23A5">
        <w:trPr>
          <w:cantSplit/>
          <w:jc w:val="center"/>
          <w:hidden/>
        </w:trPr>
        <w:tc>
          <w:tcPr>
            <w:tcW w:w="525" w:type="dxa"/>
            <w:vAlign w:val="center"/>
          </w:tcPr>
          <w:p w14:paraId="255AA2C2" w14:textId="24958BCE"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5433" w:type="dxa"/>
          </w:tcPr>
          <w:p w14:paraId="2122B47C"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3596" w:type="dxa"/>
          </w:tcPr>
          <w:p w14:paraId="4B72C1E0"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r>
      <w:tr w:rsidR="00640E48" w:rsidRPr="00465226" w14:paraId="212CD643" w14:textId="77777777" w:rsidTr="009A23A5">
        <w:trPr>
          <w:cantSplit/>
          <w:jc w:val="center"/>
          <w:hidden/>
        </w:trPr>
        <w:tc>
          <w:tcPr>
            <w:tcW w:w="5958" w:type="dxa"/>
            <w:gridSpan w:val="2"/>
            <w:vAlign w:val="center"/>
          </w:tcPr>
          <w:p w14:paraId="569AD2EC" w14:textId="182133C8" w:rsidR="00640E48" w:rsidRPr="00465226" w:rsidRDefault="00640E48" w:rsidP="009A23A5">
            <w:pPr>
              <w:widowControl w:val="0"/>
              <w:spacing w:before="120" w:after="120" w:line="264" w:lineRule="auto"/>
              <w:jc w:val="center"/>
              <w:rPr>
                <w:rStyle w:val="Table"/>
                <w:rFonts w:ascii="Times New Roman" w:hAnsi="Times New Roman"/>
                <w:b/>
                <w:strike/>
                <w:vanish/>
                <w:spacing w:val="-2"/>
                <w:sz w:val="28"/>
              </w:rPr>
            </w:pPr>
          </w:p>
        </w:tc>
        <w:tc>
          <w:tcPr>
            <w:tcW w:w="3596" w:type="dxa"/>
          </w:tcPr>
          <w:p w14:paraId="0C9A9402"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r>
    </w:tbl>
    <w:p w14:paraId="4571212E" w14:textId="4CCC403E" w:rsidR="00640E48" w:rsidRPr="00465226" w:rsidRDefault="0079498D" w:rsidP="00640E48">
      <w:pPr>
        <w:pStyle w:val="Technical4"/>
        <w:widowControl w:val="0"/>
        <w:tabs>
          <w:tab w:val="clear" w:pos="-720"/>
        </w:tabs>
        <w:suppressAutoHyphens w:val="0"/>
        <w:spacing w:before="120" w:after="120" w:line="264" w:lineRule="auto"/>
        <w:ind w:firstLine="567"/>
        <w:jc w:val="both"/>
        <w:rPr>
          <w:rFonts w:ascii="Times New Roman" w:hAnsi="Times New Roman"/>
          <w:iCs/>
          <w:sz w:val="28"/>
          <w:szCs w:val="28"/>
        </w:rPr>
      </w:pPr>
      <w:r w:rsidRPr="00465226">
        <w:rPr>
          <w:rFonts w:ascii="Times New Roman" w:hAnsi="Times New Roman"/>
          <w:sz w:val="28"/>
        </w:rPr>
        <w:t>Mẫu số 13</w:t>
      </w:r>
    </w:p>
    <w:bookmarkEnd w:id="254"/>
    <w:bookmarkEnd w:id="255"/>
    <w:p w14:paraId="6FFB2810" w14:textId="77777777" w:rsidR="00640E48" w:rsidRPr="00465226" w:rsidRDefault="00640E48" w:rsidP="00640E48">
      <w:pPr>
        <w:pStyle w:val="Technical4"/>
        <w:widowControl w:val="0"/>
        <w:tabs>
          <w:tab w:val="clear" w:pos="-720"/>
        </w:tabs>
        <w:suppressAutoHyphens w:val="0"/>
        <w:spacing w:before="120" w:after="120" w:line="264" w:lineRule="auto"/>
        <w:jc w:val="center"/>
        <w:rPr>
          <w:rStyle w:val="Table"/>
          <w:rFonts w:ascii="Times New Roman" w:hAnsi="Times New Roman"/>
          <w:strike/>
          <w:vanish/>
          <w:spacing w:val="-2"/>
          <w:sz w:val="28"/>
          <w:szCs w:val="28"/>
          <w:vertAlign w:val="superscript"/>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2B50C7" w:rsidRPr="00465226" w14:paraId="5AFB49ED" w14:textId="77777777" w:rsidTr="00AC183F">
        <w:trPr>
          <w:cantSplit/>
          <w:hidden/>
        </w:trPr>
        <w:tc>
          <w:tcPr>
            <w:tcW w:w="781" w:type="dxa"/>
          </w:tcPr>
          <w:p w14:paraId="113CD212" w14:textId="52C97A64" w:rsidR="00640E48" w:rsidRPr="00465226" w:rsidRDefault="00640E48" w:rsidP="009A23A5">
            <w:pPr>
              <w:widowControl w:val="0"/>
              <w:spacing w:before="120" w:after="120" w:line="264" w:lineRule="auto"/>
              <w:jc w:val="center"/>
              <w:rPr>
                <w:rStyle w:val="Table"/>
                <w:rFonts w:ascii="Times New Roman" w:hAnsi="Times New Roman"/>
                <w:b/>
                <w:strike/>
                <w:vanish/>
                <w:sz w:val="28"/>
              </w:rPr>
            </w:pPr>
          </w:p>
        </w:tc>
        <w:tc>
          <w:tcPr>
            <w:tcW w:w="992" w:type="dxa"/>
          </w:tcPr>
          <w:p w14:paraId="6553B183" w14:textId="16692F70" w:rsidR="00640E48" w:rsidRPr="00465226" w:rsidRDefault="00640E48" w:rsidP="009A23A5">
            <w:pPr>
              <w:widowControl w:val="0"/>
              <w:spacing w:before="120" w:after="120" w:line="264" w:lineRule="auto"/>
              <w:jc w:val="center"/>
              <w:rPr>
                <w:rStyle w:val="Table"/>
                <w:rFonts w:ascii="Times New Roman" w:hAnsi="Times New Roman"/>
                <w:b/>
                <w:strike/>
                <w:vanish/>
                <w:sz w:val="28"/>
              </w:rPr>
            </w:pPr>
          </w:p>
        </w:tc>
        <w:tc>
          <w:tcPr>
            <w:tcW w:w="1701" w:type="dxa"/>
          </w:tcPr>
          <w:p w14:paraId="56CDD88A" w14:textId="5C4D9EBF"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440" w:type="dxa"/>
          </w:tcPr>
          <w:p w14:paraId="31F8F9D4" w14:textId="28CFF508"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350" w:type="dxa"/>
          </w:tcPr>
          <w:p w14:paraId="6C897157" w14:textId="4CF8001C"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463" w:type="dxa"/>
          </w:tcPr>
          <w:p w14:paraId="4FB57BE0" w14:textId="61290198"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c>
          <w:tcPr>
            <w:tcW w:w="1721" w:type="dxa"/>
          </w:tcPr>
          <w:p w14:paraId="11B4AA70" w14:textId="7D2F12BC" w:rsidR="00640E48" w:rsidRPr="00465226" w:rsidRDefault="00640E48" w:rsidP="009A23A5">
            <w:pPr>
              <w:widowControl w:val="0"/>
              <w:spacing w:before="120" w:after="120" w:line="264" w:lineRule="auto"/>
              <w:jc w:val="center"/>
              <w:rPr>
                <w:rStyle w:val="Table"/>
                <w:rFonts w:ascii="Times New Roman" w:hAnsi="Times New Roman"/>
                <w:b/>
                <w:bCs/>
                <w:strike/>
                <w:vanish/>
                <w:spacing w:val="-2"/>
                <w:sz w:val="28"/>
              </w:rPr>
            </w:pPr>
          </w:p>
        </w:tc>
      </w:tr>
      <w:tr w:rsidR="002B50C7" w:rsidRPr="00465226" w14:paraId="56DFC0FC" w14:textId="77777777" w:rsidTr="009A23A5">
        <w:trPr>
          <w:cantSplit/>
          <w:hidden/>
        </w:trPr>
        <w:tc>
          <w:tcPr>
            <w:tcW w:w="781" w:type="dxa"/>
          </w:tcPr>
          <w:p w14:paraId="754FEE9F" w14:textId="11EEB36E"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16824EB0"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20117268"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585EC9A9"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476B35FB"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7702B300"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3D99F884" w14:textId="77777777" w:rsidR="00640E48" w:rsidRPr="00465226" w:rsidRDefault="00640E48" w:rsidP="009A23A5">
            <w:pPr>
              <w:widowControl w:val="0"/>
              <w:spacing w:before="120" w:after="120" w:line="264" w:lineRule="auto"/>
              <w:rPr>
                <w:rStyle w:val="Table"/>
                <w:strike/>
                <w:vanish/>
                <w:spacing w:val="-2"/>
                <w:sz w:val="28"/>
              </w:rPr>
            </w:pPr>
          </w:p>
        </w:tc>
      </w:tr>
      <w:tr w:rsidR="002B50C7" w:rsidRPr="00465226" w14:paraId="24EB11B0" w14:textId="77777777" w:rsidTr="009A23A5">
        <w:trPr>
          <w:cantSplit/>
          <w:hidden/>
        </w:trPr>
        <w:tc>
          <w:tcPr>
            <w:tcW w:w="781" w:type="dxa"/>
          </w:tcPr>
          <w:p w14:paraId="60FB6600" w14:textId="0D6643A1"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278501C4"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34A18808"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33EC6DDA"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103F20F6"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60E02BE5"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1300E8AE" w14:textId="77777777" w:rsidR="00640E48" w:rsidRPr="00465226" w:rsidRDefault="00640E48" w:rsidP="009A23A5">
            <w:pPr>
              <w:widowControl w:val="0"/>
              <w:spacing w:before="120" w:after="120" w:line="264" w:lineRule="auto"/>
              <w:rPr>
                <w:rStyle w:val="Table"/>
                <w:strike/>
                <w:vanish/>
                <w:spacing w:val="-2"/>
                <w:sz w:val="28"/>
              </w:rPr>
            </w:pPr>
          </w:p>
        </w:tc>
      </w:tr>
      <w:tr w:rsidR="002B50C7" w:rsidRPr="00465226" w14:paraId="33F76907" w14:textId="77777777" w:rsidTr="009A23A5">
        <w:trPr>
          <w:cantSplit/>
          <w:hidden/>
        </w:trPr>
        <w:tc>
          <w:tcPr>
            <w:tcW w:w="781" w:type="dxa"/>
          </w:tcPr>
          <w:p w14:paraId="6912426F" w14:textId="273D219A"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7C8B90AF"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113A8D27"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0E45C326"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255C4234"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5F647D9C"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2D33B6C5" w14:textId="77777777" w:rsidR="00640E48" w:rsidRPr="00465226" w:rsidRDefault="00640E48" w:rsidP="009A23A5">
            <w:pPr>
              <w:widowControl w:val="0"/>
              <w:spacing w:before="120" w:after="120" w:line="264" w:lineRule="auto"/>
              <w:rPr>
                <w:rStyle w:val="Table"/>
                <w:strike/>
                <w:vanish/>
                <w:spacing w:val="-2"/>
                <w:sz w:val="28"/>
              </w:rPr>
            </w:pPr>
          </w:p>
        </w:tc>
      </w:tr>
      <w:tr w:rsidR="002B50C7" w:rsidRPr="00465226" w14:paraId="404649C4" w14:textId="77777777" w:rsidTr="009A23A5">
        <w:trPr>
          <w:cantSplit/>
          <w:hidden/>
        </w:trPr>
        <w:tc>
          <w:tcPr>
            <w:tcW w:w="781" w:type="dxa"/>
          </w:tcPr>
          <w:p w14:paraId="3584F3A1" w14:textId="6F3EC791" w:rsidR="00640E48" w:rsidRPr="00465226" w:rsidRDefault="00640E48" w:rsidP="009A23A5">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48834945"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01" w:type="dxa"/>
          </w:tcPr>
          <w:p w14:paraId="6F9EB77A"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40" w:type="dxa"/>
          </w:tcPr>
          <w:p w14:paraId="36F1B43D"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350" w:type="dxa"/>
          </w:tcPr>
          <w:p w14:paraId="719C57CE"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463" w:type="dxa"/>
          </w:tcPr>
          <w:p w14:paraId="15E17D43" w14:textId="77777777" w:rsidR="00640E48" w:rsidRPr="00465226" w:rsidRDefault="00640E48" w:rsidP="009A23A5">
            <w:pPr>
              <w:widowControl w:val="0"/>
              <w:spacing w:before="120" w:after="120" w:line="264" w:lineRule="auto"/>
              <w:rPr>
                <w:rStyle w:val="Table"/>
                <w:rFonts w:ascii="Times New Roman" w:hAnsi="Times New Roman"/>
                <w:strike/>
                <w:vanish/>
                <w:spacing w:val="-2"/>
                <w:sz w:val="28"/>
              </w:rPr>
            </w:pPr>
          </w:p>
        </w:tc>
        <w:tc>
          <w:tcPr>
            <w:tcW w:w="1721" w:type="dxa"/>
          </w:tcPr>
          <w:p w14:paraId="068F3DE6" w14:textId="77777777" w:rsidR="00640E48" w:rsidRPr="00465226" w:rsidRDefault="00640E48" w:rsidP="009A23A5">
            <w:pPr>
              <w:widowControl w:val="0"/>
              <w:spacing w:before="120" w:after="120" w:line="264" w:lineRule="auto"/>
              <w:rPr>
                <w:rStyle w:val="Table"/>
                <w:strike/>
                <w:vanish/>
                <w:spacing w:val="-2"/>
                <w:sz w:val="28"/>
              </w:rPr>
            </w:pPr>
          </w:p>
        </w:tc>
      </w:tr>
      <w:tr w:rsidR="002B50C7" w:rsidRPr="00465226" w14:paraId="67F433FA" w14:textId="77777777" w:rsidTr="009A23A5">
        <w:trPr>
          <w:cantSplit/>
          <w:hidden/>
        </w:trPr>
        <w:tc>
          <w:tcPr>
            <w:tcW w:w="7727" w:type="dxa"/>
            <w:gridSpan w:val="6"/>
            <w:vAlign w:val="center"/>
          </w:tcPr>
          <w:p w14:paraId="6388BA4B" w14:textId="567AEF79" w:rsidR="00640E48" w:rsidRPr="00465226" w:rsidRDefault="00640E48" w:rsidP="009A23A5">
            <w:pPr>
              <w:widowControl w:val="0"/>
              <w:spacing w:before="120" w:after="120" w:line="264" w:lineRule="auto"/>
              <w:rPr>
                <w:rStyle w:val="Table"/>
                <w:rFonts w:ascii="Times New Roman" w:hAnsi="Times New Roman"/>
                <w:b/>
                <w:strike/>
                <w:vanish/>
                <w:spacing w:val="-2"/>
                <w:sz w:val="28"/>
              </w:rPr>
            </w:pPr>
          </w:p>
        </w:tc>
        <w:tc>
          <w:tcPr>
            <w:tcW w:w="1721" w:type="dxa"/>
            <w:vAlign w:val="center"/>
          </w:tcPr>
          <w:p w14:paraId="0F5FC423" w14:textId="77777777" w:rsidR="00640E48" w:rsidRPr="00465226" w:rsidRDefault="00640E48" w:rsidP="009A23A5">
            <w:pPr>
              <w:widowControl w:val="0"/>
              <w:spacing w:before="120" w:after="120" w:line="264" w:lineRule="auto"/>
              <w:jc w:val="center"/>
              <w:rPr>
                <w:rStyle w:val="Table"/>
                <w:b/>
                <w:strike/>
                <w:vanish/>
                <w:spacing w:val="-2"/>
                <w:sz w:val="28"/>
              </w:rPr>
            </w:pPr>
          </w:p>
        </w:tc>
      </w:tr>
    </w:tbl>
    <w:p w14:paraId="563D6327" w14:textId="4541E114" w:rsidR="00640E48" w:rsidRPr="00465226" w:rsidRDefault="00640E48" w:rsidP="00B83956">
      <w:pPr>
        <w:pStyle w:val="Technical4"/>
        <w:widowControl w:val="0"/>
        <w:tabs>
          <w:tab w:val="clear" w:pos="-720"/>
        </w:tabs>
        <w:suppressAutoHyphens w:val="0"/>
        <w:spacing w:before="120" w:after="120" w:line="264" w:lineRule="auto"/>
        <w:ind w:firstLine="567"/>
        <w:jc w:val="both"/>
      </w:pPr>
      <w:bookmarkStart w:id="258" w:name="_Toc163966135"/>
      <w:bookmarkStart w:id="259" w:name="_Toc333564283"/>
      <w:bookmarkStart w:id="260" w:name="_Toc347230627"/>
      <w:bookmarkEnd w:id="247"/>
    </w:p>
    <w:p w14:paraId="0C11AF9B" w14:textId="63065F31" w:rsidR="00640E48" w:rsidRPr="00465226" w:rsidRDefault="00640E48" w:rsidP="00640E48">
      <w:pPr>
        <w:pStyle w:val="Heading4"/>
        <w:keepNext w:val="0"/>
        <w:widowControl w:val="0"/>
        <w:spacing w:before="120" w:after="120" w:line="264" w:lineRule="auto"/>
        <w:ind w:firstLine="567"/>
        <w:jc w:val="center"/>
        <w:rPr>
          <w:rFonts w:ascii="Times New Roman" w:hAnsi="Times New Roman" w:cs="Times New Roman"/>
          <w:i w:val="0"/>
          <w:color w:val="auto"/>
          <w:vertAlign w:val="superscript"/>
        </w:rPr>
      </w:pPr>
      <w:bookmarkStart w:id="261" w:name="_Toc399947711"/>
      <w:r w:rsidRPr="00465226">
        <w:rPr>
          <w:rFonts w:ascii="Times New Roman" w:hAnsi="Times New Roman" w:cs="Times New Roman"/>
          <w:i w:val="0"/>
          <w:color w:val="auto"/>
          <w:lang w:val="es-ES"/>
        </w:rPr>
        <w:t>PHẠM VI CÔNG VIỆC SỬ DỤNG NHÀ THẦU PHỤ</w:t>
      </w:r>
      <w:r w:rsidRPr="00465226">
        <w:rPr>
          <w:rFonts w:ascii="Times New Roman" w:hAnsi="Times New Roman" w:cs="Times New Roman"/>
          <w:i w:val="0"/>
          <w:color w:val="auto"/>
          <w:vertAlign w:val="superscript"/>
        </w:rPr>
        <w:t>(1)</w:t>
      </w:r>
      <w:bookmarkEnd w:id="261"/>
    </w:p>
    <w:p w14:paraId="067EBFBC" w14:textId="60886C0F" w:rsidR="00CF346E" w:rsidRPr="00465226" w:rsidRDefault="00CF346E" w:rsidP="00B83956">
      <w:pPr>
        <w:jc w:val="center"/>
        <w:rPr>
          <w:i/>
        </w:rPr>
      </w:pPr>
      <w:r w:rsidRPr="00465226">
        <w:rPr>
          <w:rFonts w:eastAsiaTheme="majorEastAsia"/>
          <w:bCs/>
          <w:i/>
          <w:iCs/>
          <w:lang w:val="es-ES_tradnl"/>
        </w:rPr>
        <w:t>(đối với dịch vụ liên quan)</w:t>
      </w:r>
    </w:p>
    <w:p w14:paraId="1D8A7805" w14:textId="77777777" w:rsidR="00640E48" w:rsidRPr="00465226" w:rsidRDefault="00640E48" w:rsidP="00640E48">
      <w:pPr>
        <w:widowControl w:val="0"/>
        <w:spacing w:before="120" w:after="120" w:line="264" w:lineRule="auto"/>
        <w:ind w:firstLine="567"/>
        <w:jc w:val="center"/>
        <w:rPr>
          <w:i/>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640E48" w:rsidRPr="00465226" w14:paraId="4B60BCE4" w14:textId="77777777" w:rsidTr="00B83956">
        <w:tc>
          <w:tcPr>
            <w:tcW w:w="851" w:type="dxa"/>
          </w:tcPr>
          <w:p w14:paraId="642B1FD2" w14:textId="77777777" w:rsidR="00640E48" w:rsidRPr="00465226" w:rsidRDefault="00640E48" w:rsidP="009A23A5">
            <w:pPr>
              <w:widowControl w:val="0"/>
              <w:spacing w:before="120" w:after="120" w:line="264" w:lineRule="auto"/>
              <w:jc w:val="center"/>
              <w:rPr>
                <w:b/>
              </w:rPr>
            </w:pPr>
            <w:r w:rsidRPr="00465226">
              <w:rPr>
                <w:b/>
              </w:rPr>
              <w:t>STT</w:t>
            </w:r>
          </w:p>
        </w:tc>
        <w:tc>
          <w:tcPr>
            <w:tcW w:w="1708" w:type="dxa"/>
          </w:tcPr>
          <w:p w14:paraId="6570AA7B" w14:textId="77777777" w:rsidR="00640E48" w:rsidRPr="00465226" w:rsidRDefault="00640E48" w:rsidP="009A23A5">
            <w:pPr>
              <w:widowControl w:val="0"/>
              <w:spacing w:before="120" w:after="120" w:line="264" w:lineRule="auto"/>
              <w:jc w:val="center"/>
              <w:rPr>
                <w:b/>
                <w:vertAlign w:val="superscript"/>
                <w:lang w:val="fr-FR"/>
              </w:rPr>
            </w:pPr>
            <w:r w:rsidRPr="00465226">
              <w:rPr>
                <w:b/>
                <w:lang w:val="fr-FR"/>
              </w:rPr>
              <w:t>Tên nhà thầu phụ</w:t>
            </w:r>
            <w:r w:rsidRPr="00465226">
              <w:rPr>
                <w:b/>
                <w:vertAlign w:val="superscript"/>
                <w:lang w:val="fr-FR"/>
              </w:rPr>
              <w:t>(2)</w:t>
            </w:r>
          </w:p>
        </w:tc>
        <w:tc>
          <w:tcPr>
            <w:tcW w:w="1410" w:type="dxa"/>
          </w:tcPr>
          <w:p w14:paraId="2E491FCE" w14:textId="77777777" w:rsidR="00640E48" w:rsidRPr="00465226" w:rsidRDefault="00640E48" w:rsidP="009A23A5">
            <w:pPr>
              <w:widowControl w:val="0"/>
              <w:spacing w:before="120" w:after="120" w:line="264" w:lineRule="auto"/>
              <w:jc w:val="center"/>
              <w:rPr>
                <w:b/>
                <w:vertAlign w:val="superscript"/>
                <w:lang w:val="de-DE"/>
              </w:rPr>
            </w:pPr>
            <w:r w:rsidRPr="00465226">
              <w:rPr>
                <w:b/>
                <w:lang w:val="de-DE"/>
              </w:rPr>
              <w:t>Phạm vi công việc</w:t>
            </w:r>
            <w:r w:rsidRPr="00465226">
              <w:rPr>
                <w:b/>
                <w:vertAlign w:val="superscript"/>
                <w:lang w:val="de-DE"/>
              </w:rPr>
              <w:t>(3)</w:t>
            </w:r>
          </w:p>
        </w:tc>
        <w:tc>
          <w:tcPr>
            <w:tcW w:w="1560" w:type="dxa"/>
          </w:tcPr>
          <w:p w14:paraId="4655E39F" w14:textId="77777777" w:rsidR="00640E48" w:rsidRPr="00465226" w:rsidRDefault="00640E48" w:rsidP="009A23A5">
            <w:pPr>
              <w:widowControl w:val="0"/>
              <w:spacing w:before="120" w:after="120" w:line="264" w:lineRule="auto"/>
              <w:jc w:val="center"/>
              <w:rPr>
                <w:b/>
                <w:vertAlign w:val="superscript"/>
                <w:lang w:val="de-DE"/>
              </w:rPr>
            </w:pPr>
            <w:r w:rsidRPr="00465226">
              <w:rPr>
                <w:b/>
                <w:lang w:val="de-DE"/>
              </w:rPr>
              <w:t>Khối lượng công việc</w:t>
            </w:r>
            <w:r w:rsidRPr="00465226">
              <w:rPr>
                <w:b/>
                <w:vertAlign w:val="superscript"/>
                <w:lang w:val="de-DE"/>
              </w:rPr>
              <w:t>(4)</w:t>
            </w:r>
          </w:p>
        </w:tc>
        <w:tc>
          <w:tcPr>
            <w:tcW w:w="1559" w:type="dxa"/>
          </w:tcPr>
          <w:p w14:paraId="680A3708" w14:textId="77777777" w:rsidR="00640E48" w:rsidRPr="00465226" w:rsidRDefault="00640E48" w:rsidP="009A23A5">
            <w:pPr>
              <w:widowControl w:val="0"/>
              <w:spacing w:before="120" w:after="120" w:line="264" w:lineRule="auto"/>
              <w:jc w:val="center"/>
              <w:rPr>
                <w:b/>
                <w:vertAlign w:val="superscript"/>
                <w:lang w:val="fr-FR"/>
              </w:rPr>
            </w:pPr>
            <w:r w:rsidRPr="00465226">
              <w:rPr>
                <w:b/>
              </w:rPr>
              <w:t xml:space="preserve">Giá trị % </w:t>
            </w:r>
            <w:r w:rsidRPr="00465226">
              <w:rPr>
                <w:b/>
                <w:lang w:val="fr-FR"/>
              </w:rPr>
              <w:t>ước tính</w:t>
            </w:r>
            <w:r w:rsidRPr="00465226">
              <w:rPr>
                <w:b/>
                <w:vertAlign w:val="superscript"/>
                <w:lang w:val="fr-FR"/>
              </w:rPr>
              <w:t>(5)</w:t>
            </w:r>
          </w:p>
        </w:tc>
        <w:tc>
          <w:tcPr>
            <w:tcW w:w="2268" w:type="dxa"/>
          </w:tcPr>
          <w:p w14:paraId="6AEE19CD" w14:textId="77777777" w:rsidR="00640E48" w:rsidRPr="00465226" w:rsidRDefault="00640E48" w:rsidP="009A23A5">
            <w:pPr>
              <w:widowControl w:val="0"/>
              <w:spacing w:before="120" w:after="120" w:line="264" w:lineRule="auto"/>
              <w:jc w:val="center"/>
              <w:rPr>
                <w:b/>
                <w:vertAlign w:val="superscript"/>
                <w:lang w:val="fr-FR"/>
              </w:rPr>
            </w:pPr>
            <w:r w:rsidRPr="00465226">
              <w:rPr>
                <w:b/>
                <w:lang w:val="fr-FR"/>
              </w:rPr>
              <w:t>Hợp đồng hoặc văn bản thỏa thuận với nhà thầu phụ</w:t>
            </w:r>
            <w:r w:rsidRPr="00465226">
              <w:rPr>
                <w:b/>
                <w:vertAlign w:val="superscript"/>
                <w:lang w:val="fr-FR"/>
              </w:rPr>
              <w:t>(6)</w:t>
            </w:r>
          </w:p>
        </w:tc>
      </w:tr>
      <w:tr w:rsidR="00640E48" w:rsidRPr="00465226" w14:paraId="4136E0FA" w14:textId="77777777" w:rsidTr="00B83956">
        <w:tc>
          <w:tcPr>
            <w:tcW w:w="851" w:type="dxa"/>
          </w:tcPr>
          <w:p w14:paraId="593B5490" w14:textId="77777777" w:rsidR="00640E48" w:rsidRPr="00465226" w:rsidRDefault="00640E48" w:rsidP="009A23A5">
            <w:pPr>
              <w:widowControl w:val="0"/>
              <w:spacing w:before="120" w:after="120" w:line="264" w:lineRule="auto"/>
              <w:jc w:val="center"/>
              <w:rPr>
                <w:lang w:val="fr-FR"/>
              </w:rPr>
            </w:pPr>
            <w:r w:rsidRPr="00465226">
              <w:rPr>
                <w:lang w:val="fr-FR"/>
              </w:rPr>
              <w:t>1</w:t>
            </w:r>
          </w:p>
        </w:tc>
        <w:tc>
          <w:tcPr>
            <w:tcW w:w="1708" w:type="dxa"/>
          </w:tcPr>
          <w:p w14:paraId="5427FB11" w14:textId="77777777" w:rsidR="00640E48" w:rsidRPr="00465226" w:rsidRDefault="00640E48" w:rsidP="009A23A5">
            <w:pPr>
              <w:widowControl w:val="0"/>
              <w:spacing w:before="120" w:after="120" w:line="264" w:lineRule="auto"/>
              <w:jc w:val="center"/>
              <w:outlineLvl w:val="0"/>
              <w:rPr>
                <w:lang w:val="fr-FR"/>
              </w:rPr>
            </w:pPr>
          </w:p>
        </w:tc>
        <w:tc>
          <w:tcPr>
            <w:tcW w:w="1410" w:type="dxa"/>
          </w:tcPr>
          <w:p w14:paraId="1CD7A474" w14:textId="77777777" w:rsidR="00640E48" w:rsidRPr="00465226" w:rsidRDefault="00640E48" w:rsidP="009A23A5">
            <w:pPr>
              <w:widowControl w:val="0"/>
              <w:spacing w:before="120" w:after="120" w:line="264" w:lineRule="auto"/>
              <w:jc w:val="center"/>
              <w:outlineLvl w:val="0"/>
              <w:rPr>
                <w:lang w:val="fr-FR"/>
              </w:rPr>
            </w:pPr>
          </w:p>
        </w:tc>
        <w:tc>
          <w:tcPr>
            <w:tcW w:w="1560" w:type="dxa"/>
          </w:tcPr>
          <w:p w14:paraId="17CCB17D" w14:textId="77777777" w:rsidR="00640E48" w:rsidRPr="00465226" w:rsidRDefault="00640E48" w:rsidP="009A23A5">
            <w:pPr>
              <w:widowControl w:val="0"/>
              <w:spacing w:before="120" w:after="120" w:line="264" w:lineRule="auto"/>
              <w:jc w:val="center"/>
              <w:outlineLvl w:val="0"/>
              <w:rPr>
                <w:lang w:val="fr-FR"/>
              </w:rPr>
            </w:pPr>
          </w:p>
        </w:tc>
        <w:tc>
          <w:tcPr>
            <w:tcW w:w="1559" w:type="dxa"/>
          </w:tcPr>
          <w:p w14:paraId="22C1B67E" w14:textId="77777777" w:rsidR="00640E48" w:rsidRPr="00465226" w:rsidRDefault="00640E48" w:rsidP="009A23A5">
            <w:pPr>
              <w:widowControl w:val="0"/>
              <w:spacing w:before="120" w:after="120" w:line="264" w:lineRule="auto"/>
              <w:jc w:val="center"/>
              <w:outlineLvl w:val="0"/>
              <w:rPr>
                <w:lang w:val="fr-FR"/>
              </w:rPr>
            </w:pPr>
          </w:p>
        </w:tc>
        <w:tc>
          <w:tcPr>
            <w:tcW w:w="2268" w:type="dxa"/>
          </w:tcPr>
          <w:p w14:paraId="7C82CE72" w14:textId="77777777" w:rsidR="00640E48" w:rsidRPr="00465226" w:rsidRDefault="00640E48" w:rsidP="009A23A5">
            <w:pPr>
              <w:widowControl w:val="0"/>
              <w:spacing w:before="120" w:after="120" w:line="264" w:lineRule="auto"/>
              <w:jc w:val="center"/>
              <w:outlineLvl w:val="0"/>
              <w:rPr>
                <w:lang w:val="fr-FR"/>
              </w:rPr>
            </w:pPr>
          </w:p>
        </w:tc>
      </w:tr>
      <w:tr w:rsidR="00640E48" w:rsidRPr="00465226" w14:paraId="1B8A1871" w14:textId="77777777" w:rsidTr="00B83956">
        <w:tc>
          <w:tcPr>
            <w:tcW w:w="851" w:type="dxa"/>
          </w:tcPr>
          <w:p w14:paraId="7161B082" w14:textId="77777777" w:rsidR="00640E48" w:rsidRPr="00465226" w:rsidRDefault="00640E48" w:rsidP="009A23A5">
            <w:pPr>
              <w:widowControl w:val="0"/>
              <w:spacing w:before="120" w:after="120" w:line="264" w:lineRule="auto"/>
              <w:jc w:val="center"/>
              <w:rPr>
                <w:lang w:val="fr-FR"/>
              </w:rPr>
            </w:pPr>
            <w:r w:rsidRPr="00465226">
              <w:rPr>
                <w:lang w:val="fr-FR"/>
              </w:rPr>
              <w:t>2</w:t>
            </w:r>
          </w:p>
        </w:tc>
        <w:tc>
          <w:tcPr>
            <w:tcW w:w="1708" w:type="dxa"/>
          </w:tcPr>
          <w:p w14:paraId="4BBD5553" w14:textId="77777777" w:rsidR="00640E48" w:rsidRPr="00465226" w:rsidRDefault="00640E48" w:rsidP="009A23A5">
            <w:pPr>
              <w:widowControl w:val="0"/>
              <w:spacing w:before="120" w:after="120" w:line="264" w:lineRule="auto"/>
              <w:jc w:val="center"/>
              <w:outlineLvl w:val="0"/>
              <w:rPr>
                <w:lang w:val="fr-FR"/>
              </w:rPr>
            </w:pPr>
          </w:p>
        </w:tc>
        <w:tc>
          <w:tcPr>
            <w:tcW w:w="1410" w:type="dxa"/>
          </w:tcPr>
          <w:p w14:paraId="397F32C9" w14:textId="77777777" w:rsidR="00640E48" w:rsidRPr="00465226" w:rsidRDefault="00640E48" w:rsidP="009A23A5">
            <w:pPr>
              <w:widowControl w:val="0"/>
              <w:spacing w:before="120" w:after="120" w:line="264" w:lineRule="auto"/>
              <w:jc w:val="center"/>
              <w:outlineLvl w:val="0"/>
              <w:rPr>
                <w:lang w:val="fr-FR"/>
              </w:rPr>
            </w:pPr>
          </w:p>
        </w:tc>
        <w:tc>
          <w:tcPr>
            <w:tcW w:w="1560" w:type="dxa"/>
          </w:tcPr>
          <w:p w14:paraId="5FCC167E" w14:textId="77777777" w:rsidR="00640E48" w:rsidRPr="00465226" w:rsidRDefault="00640E48" w:rsidP="009A23A5">
            <w:pPr>
              <w:widowControl w:val="0"/>
              <w:spacing w:before="120" w:after="120" w:line="264" w:lineRule="auto"/>
              <w:jc w:val="center"/>
              <w:outlineLvl w:val="0"/>
              <w:rPr>
                <w:lang w:val="fr-FR"/>
              </w:rPr>
            </w:pPr>
          </w:p>
        </w:tc>
        <w:tc>
          <w:tcPr>
            <w:tcW w:w="1559" w:type="dxa"/>
          </w:tcPr>
          <w:p w14:paraId="3387D8EF" w14:textId="77777777" w:rsidR="00640E48" w:rsidRPr="00465226" w:rsidRDefault="00640E48" w:rsidP="009A23A5">
            <w:pPr>
              <w:widowControl w:val="0"/>
              <w:spacing w:before="120" w:after="120" w:line="264" w:lineRule="auto"/>
              <w:jc w:val="center"/>
              <w:outlineLvl w:val="0"/>
              <w:rPr>
                <w:lang w:val="fr-FR"/>
              </w:rPr>
            </w:pPr>
          </w:p>
        </w:tc>
        <w:tc>
          <w:tcPr>
            <w:tcW w:w="2268" w:type="dxa"/>
          </w:tcPr>
          <w:p w14:paraId="7D9A17A5" w14:textId="77777777" w:rsidR="00640E48" w:rsidRPr="00465226" w:rsidRDefault="00640E48" w:rsidP="009A23A5">
            <w:pPr>
              <w:widowControl w:val="0"/>
              <w:spacing w:before="120" w:after="120" w:line="264" w:lineRule="auto"/>
              <w:outlineLvl w:val="0"/>
              <w:rPr>
                <w:lang w:val="fr-FR"/>
              </w:rPr>
            </w:pPr>
          </w:p>
        </w:tc>
      </w:tr>
      <w:tr w:rsidR="00640E48" w:rsidRPr="00465226" w14:paraId="1A10D8B7" w14:textId="77777777" w:rsidTr="00B83956">
        <w:tc>
          <w:tcPr>
            <w:tcW w:w="851" w:type="dxa"/>
          </w:tcPr>
          <w:p w14:paraId="1BD87880" w14:textId="77777777" w:rsidR="00640E48" w:rsidRPr="00465226" w:rsidRDefault="00640E48" w:rsidP="009A23A5">
            <w:pPr>
              <w:widowControl w:val="0"/>
              <w:spacing w:before="120" w:after="120" w:line="264" w:lineRule="auto"/>
              <w:jc w:val="center"/>
              <w:rPr>
                <w:lang w:val="fr-FR"/>
              </w:rPr>
            </w:pPr>
            <w:r w:rsidRPr="00465226">
              <w:rPr>
                <w:lang w:val="fr-FR"/>
              </w:rPr>
              <w:t>3</w:t>
            </w:r>
          </w:p>
        </w:tc>
        <w:tc>
          <w:tcPr>
            <w:tcW w:w="1708" w:type="dxa"/>
          </w:tcPr>
          <w:p w14:paraId="5A938AFC" w14:textId="77777777" w:rsidR="00640E48" w:rsidRPr="00465226" w:rsidRDefault="00640E48" w:rsidP="009A23A5">
            <w:pPr>
              <w:widowControl w:val="0"/>
              <w:spacing w:before="120" w:after="120" w:line="264" w:lineRule="auto"/>
              <w:jc w:val="center"/>
              <w:outlineLvl w:val="0"/>
              <w:rPr>
                <w:lang w:val="fr-FR"/>
              </w:rPr>
            </w:pPr>
          </w:p>
        </w:tc>
        <w:tc>
          <w:tcPr>
            <w:tcW w:w="1410" w:type="dxa"/>
          </w:tcPr>
          <w:p w14:paraId="6947C022" w14:textId="77777777" w:rsidR="00640E48" w:rsidRPr="00465226" w:rsidRDefault="00640E48" w:rsidP="009A23A5">
            <w:pPr>
              <w:widowControl w:val="0"/>
              <w:spacing w:before="120" w:after="120" w:line="264" w:lineRule="auto"/>
              <w:jc w:val="center"/>
              <w:outlineLvl w:val="0"/>
              <w:rPr>
                <w:lang w:val="fr-FR"/>
              </w:rPr>
            </w:pPr>
          </w:p>
        </w:tc>
        <w:tc>
          <w:tcPr>
            <w:tcW w:w="1560" w:type="dxa"/>
          </w:tcPr>
          <w:p w14:paraId="00A2C959" w14:textId="77777777" w:rsidR="00640E48" w:rsidRPr="00465226" w:rsidRDefault="00640E48" w:rsidP="009A23A5">
            <w:pPr>
              <w:widowControl w:val="0"/>
              <w:spacing w:before="120" w:after="120" w:line="264" w:lineRule="auto"/>
              <w:jc w:val="center"/>
              <w:outlineLvl w:val="0"/>
              <w:rPr>
                <w:lang w:val="fr-FR"/>
              </w:rPr>
            </w:pPr>
          </w:p>
        </w:tc>
        <w:tc>
          <w:tcPr>
            <w:tcW w:w="1559" w:type="dxa"/>
          </w:tcPr>
          <w:p w14:paraId="00130B84" w14:textId="77777777" w:rsidR="00640E48" w:rsidRPr="00465226" w:rsidRDefault="00640E48" w:rsidP="009A23A5">
            <w:pPr>
              <w:widowControl w:val="0"/>
              <w:spacing w:before="120" w:after="120" w:line="264" w:lineRule="auto"/>
              <w:jc w:val="center"/>
              <w:outlineLvl w:val="0"/>
              <w:rPr>
                <w:lang w:val="fr-FR"/>
              </w:rPr>
            </w:pPr>
          </w:p>
        </w:tc>
        <w:tc>
          <w:tcPr>
            <w:tcW w:w="2268" w:type="dxa"/>
          </w:tcPr>
          <w:p w14:paraId="75AD728F" w14:textId="77777777" w:rsidR="00640E48" w:rsidRPr="00465226" w:rsidRDefault="00640E48" w:rsidP="009A23A5">
            <w:pPr>
              <w:widowControl w:val="0"/>
              <w:spacing w:before="120" w:after="120" w:line="264" w:lineRule="auto"/>
              <w:outlineLvl w:val="0"/>
              <w:rPr>
                <w:lang w:val="fr-FR"/>
              </w:rPr>
            </w:pPr>
          </w:p>
        </w:tc>
      </w:tr>
      <w:tr w:rsidR="00640E48" w:rsidRPr="00465226" w14:paraId="08DE4807" w14:textId="77777777" w:rsidTr="00B83956">
        <w:tc>
          <w:tcPr>
            <w:tcW w:w="851" w:type="dxa"/>
          </w:tcPr>
          <w:p w14:paraId="13569C28" w14:textId="77777777" w:rsidR="00640E48" w:rsidRPr="00465226" w:rsidRDefault="00640E48" w:rsidP="009A23A5">
            <w:pPr>
              <w:widowControl w:val="0"/>
              <w:spacing w:before="120" w:after="120" w:line="264" w:lineRule="auto"/>
              <w:jc w:val="center"/>
              <w:rPr>
                <w:lang w:val="fr-FR"/>
              </w:rPr>
            </w:pPr>
            <w:r w:rsidRPr="00465226">
              <w:rPr>
                <w:lang w:val="fr-FR"/>
              </w:rPr>
              <w:t>4</w:t>
            </w:r>
          </w:p>
        </w:tc>
        <w:tc>
          <w:tcPr>
            <w:tcW w:w="1708" w:type="dxa"/>
          </w:tcPr>
          <w:p w14:paraId="7CB15C6E" w14:textId="77777777" w:rsidR="00640E48" w:rsidRPr="00465226" w:rsidRDefault="00640E48" w:rsidP="009A23A5">
            <w:pPr>
              <w:widowControl w:val="0"/>
              <w:spacing w:before="120" w:after="120" w:line="264" w:lineRule="auto"/>
              <w:jc w:val="center"/>
              <w:outlineLvl w:val="0"/>
              <w:rPr>
                <w:lang w:val="fr-FR"/>
              </w:rPr>
            </w:pPr>
          </w:p>
        </w:tc>
        <w:tc>
          <w:tcPr>
            <w:tcW w:w="1410" w:type="dxa"/>
          </w:tcPr>
          <w:p w14:paraId="3B33E71D" w14:textId="77777777" w:rsidR="00640E48" w:rsidRPr="00465226" w:rsidRDefault="00640E48" w:rsidP="009A23A5">
            <w:pPr>
              <w:widowControl w:val="0"/>
              <w:spacing w:before="120" w:after="120" w:line="264" w:lineRule="auto"/>
              <w:jc w:val="center"/>
              <w:outlineLvl w:val="0"/>
              <w:rPr>
                <w:lang w:val="fr-FR"/>
              </w:rPr>
            </w:pPr>
          </w:p>
        </w:tc>
        <w:tc>
          <w:tcPr>
            <w:tcW w:w="1560" w:type="dxa"/>
          </w:tcPr>
          <w:p w14:paraId="513626D0" w14:textId="77777777" w:rsidR="00640E48" w:rsidRPr="00465226" w:rsidRDefault="00640E48" w:rsidP="009A23A5">
            <w:pPr>
              <w:widowControl w:val="0"/>
              <w:spacing w:before="120" w:after="120" w:line="264" w:lineRule="auto"/>
              <w:jc w:val="center"/>
              <w:outlineLvl w:val="0"/>
              <w:rPr>
                <w:lang w:val="fr-FR"/>
              </w:rPr>
            </w:pPr>
          </w:p>
        </w:tc>
        <w:tc>
          <w:tcPr>
            <w:tcW w:w="1559" w:type="dxa"/>
          </w:tcPr>
          <w:p w14:paraId="257BED41" w14:textId="77777777" w:rsidR="00640E48" w:rsidRPr="00465226" w:rsidRDefault="00640E48" w:rsidP="009A23A5">
            <w:pPr>
              <w:widowControl w:val="0"/>
              <w:spacing w:before="120" w:after="120" w:line="264" w:lineRule="auto"/>
              <w:jc w:val="center"/>
              <w:outlineLvl w:val="0"/>
              <w:rPr>
                <w:lang w:val="fr-FR"/>
              </w:rPr>
            </w:pPr>
          </w:p>
        </w:tc>
        <w:tc>
          <w:tcPr>
            <w:tcW w:w="2268" w:type="dxa"/>
          </w:tcPr>
          <w:p w14:paraId="1E499B7A" w14:textId="77777777" w:rsidR="00640E48" w:rsidRPr="00465226" w:rsidRDefault="00640E48" w:rsidP="009A23A5">
            <w:pPr>
              <w:widowControl w:val="0"/>
              <w:spacing w:before="120" w:after="120" w:line="264" w:lineRule="auto"/>
              <w:outlineLvl w:val="0"/>
              <w:rPr>
                <w:lang w:val="fr-FR"/>
              </w:rPr>
            </w:pPr>
          </w:p>
        </w:tc>
      </w:tr>
      <w:tr w:rsidR="00640E48" w:rsidRPr="00465226" w14:paraId="65FD45FC" w14:textId="77777777" w:rsidTr="00B83956">
        <w:tc>
          <w:tcPr>
            <w:tcW w:w="851" w:type="dxa"/>
          </w:tcPr>
          <w:p w14:paraId="527DEA91" w14:textId="77777777" w:rsidR="00640E48" w:rsidRPr="00465226" w:rsidRDefault="00640E48" w:rsidP="009A23A5">
            <w:pPr>
              <w:widowControl w:val="0"/>
              <w:spacing w:before="120" w:after="120" w:line="264" w:lineRule="auto"/>
              <w:jc w:val="center"/>
              <w:rPr>
                <w:lang w:val="fr-FR"/>
              </w:rPr>
            </w:pPr>
            <w:r w:rsidRPr="00465226">
              <w:rPr>
                <w:lang w:val="fr-FR"/>
              </w:rPr>
              <w:t>…</w:t>
            </w:r>
          </w:p>
        </w:tc>
        <w:tc>
          <w:tcPr>
            <w:tcW w:w="1708" w:type="dxa"/>
          </w:tcPr>
          <w:p w14:paraId="439C9517" w14:textId="77777777" w:rsidR="00640E48" w:rsidRPr="00465226" w:rsidRDefault="00640E48" w:rsidP="009A23A5">
            <w:pPr>
              <w:widowControl w:val="0"/>
              <w:spacing w:before="120" w:after="120" w:line="264" w:lineRule="auto"/>
              <w:jc w:val="center"/>
              <w:outlineLvl w:val="0"/>
              <w:rPr>
                <w:lang w:val="fr-FR"/>
              </w:rPr>
            </w:pPr>
          </w:p>
        </w:tc>
        <w:tc>
          <w:tcPr>
            <w:tcW w:w="1410" w:type="dxa"/>
          </w:tcPr>
          <w:p w14:paraId="69107A14" w14:textId="77777777" w:rsidR="00640E48" w:rsidRPr="00465226" w:rsidRDefault="00640E48" w:rsidP="009A23A5">
            <w:pPr>
              <w:widowControl w:val="0"/>
              <w:spacing w:before="120" w:after="120" w:line="264" w:lineRule="auto"/>
              <w:jc w:val="center"/>
              <w:outlineLvl w:val="0"/>
              <w:rPr>
                <w:lang w:val="fr-FR"/>
              </w:rPr>
            </w:pPr>
          </w:p>
        </w:tc>
        <w:tc>
          <w:tcPr>
            <w:tcW w:w="1560" w:type="dxa"/>
          </w:tcPr>
          <w:p w14:paraId="38285298" w14:textId="77777777" w:rsidR="00640E48" w:rsidRPr="00465226" w:rsidRDefault="00640E48" w:rsidP="009A23A5">
            <w:pPr>
              <w:widowControl w:val="0"/>
              <w:spacing w:before="120" w:after="120" w:line="264" w:lineRule="auto"/>
              <w:jc w:val="center"/>
              <w:outlineLvl w:val="0"/>
              <w:rPr>
                <w:lang w:val="fr-FR"/>
              </w:rPr>
            </w:pPr>
          </w:p>
        </w:tc>
        <w:tc>
          <w:tcPr>
            <w:tcW w:w="1559" w:type="dxa"/>
          </w:tcPr>
          <w:p w14:paraId="7DF55852" w14:textId="77777777" w:rsidR="00640E48" w:rsidRPr="00465226" w:rsidRDefault="00640E48" w:rsidP="009A23A5">
            <w:pPr>
              <w:widowControl w:val="0"/>
              <w:spacing w:before="120" w:after="120" w:line="264" w:lineRule="auto"/>
              <w:jc w:val="center"/>
              <w:outlineLvl w:val="0"/>
              <w:rPr>
                <w:lang w:val="fr-FR"/>
              </w:rPr>
            </w:pPr>
          </w:p>
        </w:tc>
        <w:tc>
          <w:tcPr>
            <w:tcW w:w="2268" w:type="dxa"/>
          </w:tcPr>
          <w:p w14:paraId="484A5074" w14:textId="77777777" w:rsidR="00640E48" w:rsidRPr="00465226" w:rsidRDefault="00640E48" w:rsidP="009A23A5">
            <w:pPr>
              <w:widowControl w:val="0"/>
              <w:spacing w:before="120" w:after="120" w:line="264" w:lineRule="auto"/>
              <w:jc w:val="center"/>
              <w:outlineLvl w:val="0"/>
              <w:rPr>
                <w:lang w:val="fr-FR"/>
              </w:rPr>
            </w:pPr>
          </w:p>
        </w:tc>
      </w:tr>
    </w:tbl>
    <w:p w14:paraId="4072B834" w14:textId="2FD125B9" w:rsidR="00640E48" w:rsidRPr="00465226" w:rsidRDefault="00640E48" w:rsidP="00640E48">
      <w:pPr>
        <w:widowControl w:val="0"/>
        <w:spacing w:before="120" w:after="120" w:line="264" w:lineRule="auto"/>
        <w:ind w:firstLine="567"/>
        <w:rPr>
          <w:i/>
        </w:rPr>
      </w:pPr>
    </w:p>
    <w:p w14:paraId="0C116CB3" w14:textId="77777777" w:rsidR="00640E48" w:rsidRPr="00465226" w:rsidRDefault="00640E48" w:rsidP="00640E48">
      <w:pPr>
        <w:widowControl w:val="0"/>
        <w:spacing w:before="120" w:after="120" w:line="264" w:lineRule="auto"/>
        <w:ind w:firstLine="567"/>
      </w:pPr>
      <w:r w:rsidRPr="00465226">
        <w:t>Ghi chú:</w:t>
      </w:r>
    </w:p>
    <w:p w14:paraId="1383BF49" w14:textId="7386E16C" w:rsidR="00640E48" w:rsidRPr="00465226" w:rsidRDefault="00640E48" w:rsidP="00640E48">
      <w:pPr>
        <w:widowControl w:val="0"/>
        <w:spacing w:before="120" w:after="120" w:line="264" w:lineRule="auto"/>
        <w:ind w:firstLine="567"/>
      </w:pPr>
      <w:r w:rsidRPr="00465226">
        <w:t xml:space="preserve">(1) Trường hợp sử dụng nhà thầu phụ </w:t>
      </w:r>
      <w:r w:rsidR="009E7292" w:rsidRPr="00465226">
        <w:t>để</w:t>
      </w:r>
      <w:r w:rsidR="009E7292" w:rsidRPr="00465226">
        <w:rPr>
          <w:i/>
        </w:rPr>
        <w:t xml:space="preserve"> </w:t>
      </w:r>
      <w:r w:rsidR="009E7292" w:rsidRPr="00465226">
        <w:t xml:space="preserve">thực hiện dịch vụ liên quan </w:t>
      </w:r>
      <w:r w:rsidRPr="00465226">
        <w:t>thì kê khai theo Mẫu này.</w:t>
      </w:r>
    </w:p>
    <w:p w14:paraId="404E0619" w14:textId="5515498D" w:rsidR="00640E48" w:rsidRPr="00465226" w:rsidRDefault="00640E48" w:rsidP="00640E48">
      <w:pPr>
        <w:widowControl w:val="0"/>
        <w:spacing w:before="120" w:after="120" w:line="264" w:lineRule="auto"/>
        <w:ind w:firstLine="567"/>
      </w:pPr>
      <w:r w:rsidRPr="00465226">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C4CB7DD" w14:textId="77777777" w:rsidR="00640E48" w:rsidRPr="00465226" w:rsidRDefault="00640E48" w:rsidP="00640E48">
      <w:pPr>
        <w:widowControl w:val="0"/>
        <w:spacing w:before="120" w:after="120" w:line="264" w:lineRule="auto"/>
        <w:ind w:firstLine="567"/>
      </w:pPr>
      <w:r w:rsidRPr="00465226">
        <w:t>(3) Nhà thầu ghi cụ thể tên hạng mục công việc dành cho nhà thầu phụ.</w:t>
      </w:r>
    </w:p>
    <w:p w14:paraId="76365766" w14:textId="77777777" w:rsidR="00640E48" w:rsidRPr="00465226" w:rsidRDefault="00640E48" w:rsidP="00640E48">
      <w:pPr>
        <w:widowControl w:val="0"/>
        <w:spacing w:before="120" w:after="120" w:line="264" w:lineRule="auto"/>
        <w:ind w:firstLine="567"/>
      </w:pPr>
      <w:r w:rsidRPr="00465226">
        <w:t>(4) Nhà thầu ghi cụ thể khối lượng công việc dành cho nhà thầu phụ.</w:t>
      </w:r>
    </w:p>
    <w:p w14:paraId="1DC3D426" w14:textId="77777777" w:rsidR="00640E48" w:rsidRPr="00465226" w:rsidRDefault="00640E48" w:rsidP="00640E48">
      <w:pPr>
        <w:widowControl w:val="0"/>
        <w:spacing w:before="120" w:after="120" w:line="264" w:lineRule="auto"/>
        <w:ind w:firstLine="567"/>
      </w:pPr>
      <w:r w:rsidRPr="00465226">
        <w:t>(5) Nhà thầu ghi cụ thể giá trị % công việc mà nhà thầu phụ đảm nhận so với giá dự thầu.</w:t>
      </w:r>
    </w:p>
    <w:p w14:paraId="7CAE8573" w14:textId="77777777" w:rsidR="00640E48" w:rsidRPr="00465226" w:rsidRDefault="00640E48" w:rsidP="00640E48">
      <w:pPr>
        <w:widowControl w:val="0"/>
        <w:spacing w:before="120" w:after="120" w:line="264" w:lineRule="auto"/>
        <w:ind w:firstLine="567"/>
      </w:pPr>
      <w:r w:rsidRPr="00465226">
        <w:t>(6) Nhà thầu ghi cụ thể số hợp đồng hoặc văn bản thỏa thuận, nhà thầu phải nộp kèm theo bản gốc hoặc bản chụp được chứng thực các tài liệu đó.</w:t>
      </w:r>
    </w:p>
    <w:p w14:paraId="4E429033" w14:textId="77777777" w:rsidR="00640E48" w:rsidRPr="00465226" w:rsidRDefault="00640E48" w:rsidP="00640E48">
      <w:pPr>
        <w:widowControl w:val="0"/>
        <w:spacing w:before="120" w:after="120" w:line="264" w:lineRule="auto"/>
        <w:ind w:firstLine="567"/>
        <w:rPr>
          <w:i/>
        </w:rPr>
      </w:pPr>
      <w:r w:rsidRPr="00465226">
        <w:rPr>
          <w:i/>
        </w:rPr>
        <w:br/>
      </w:r>
    </w:p>
    <w:p w14:paraId="6420982C" w14:textId="02EE9329" w:rsidR="002504C2" w:rsidRPr="00465226" w:rsidRDefault="00640E48" w:rsidP="00B83956">
      <w:pPr>
        <w:widowControl w:val="0"/>
        <w:spacing w:before="120" w:after="120" w:line="264" w:lineRule="auto"/>
        <w:ind w:firstLine="567"/>
        <w:jc w:val="center"/>
        <w:rPr>
          <w:lang w:val="nl-NL"/>
        </w:rPr>
      </w:pPr>
      <w:r w:rsidRPr="00465226">
        <w:rPr>
          <w:i/>
        </w:rPr>
        <w:br w:type="page"/>
      </w:r>
      <w:r w:rsidR="002504C2" w:rsidRPr="00465226">
        <w:rPr>
          <w:b/>
          <w:lang w:val="nl-NL"/>
        </w:rPr>
        <w:t>Chương V. PHẠM VI CUNG CẤP</w:t>
      </w:r>
    </w:p>
    <w:p w14:paraId="517AC7F2" w14:textId="77777777" w:rsidR="002504C2" w:rsidRPr="00465226" w:rsidRDefault="002504C2" w:rsidP="002504C2">
      <w:pPr>
        <w:pStyle w:val="Subtitle"/>
        <w:rPr>
          <w:sz w:val="20"/>
          <w:szCs w:val="32"/>
          <w:lang w:val="nl-NL"/>
        </w:rPr>
      </w:pPr>
    </w:p>
    <w:p w14:paraId="6E556155" w14:textId="77777777" w:rsidR="002504C2" w:rsidRPr="00465226" w:rsidRDefault="002504C2" w:rsidP="002504C2">
      <w:pPr>
        <w:pStyle w:val="Subtitle"/>
        <w:widowControl w:val="0"/>
        <w:spacing w:before="120" w:after="120" w:line="264" w:lineRule="auto"/>
        <w:ind w:firstLine="567"/>
        <w:jc w:val="left"/>
      </w:pPr>
      <w:r w:rsidRPr="00465226">
        <w:rPr>
          <w:sz w:val="28"/>
          <w:lang w:val="nl-NL"/>
        </w:rPr>
        <w:t>Mục 1. Phạm vi và tiến độ cung cấp hàng hóa</w:t>
      </w:r>
    </w:p>
    <w:p w14:paraId="5C83F296" w14:textId="77777777" w:rsidR="002504C2" w:rsidRPr="00465226" w:rsidRDefault="002504C2" w:rsidP="00217BCD">
      <w:pPr>
        <w:widowControl w:val="0"/>
        <w:spacing w:before="120" w:after="120" w:line="264" w:lineRule="auto"/>
        <w:ind w:firstLine="567"/>
        <w:rPr>
          <w:spacing w:val="-4"/>
          <w:lang w:val="nl-NL"/>
        </w:rPr>
      </w:pPr>
      <w:r w:rsidRPr="00465226">
        <w:rPr>
          <w:spacing w:val="-4"/>
          <w:lang w:val="nl-NL"/>
        </w:rPr>
        <w:t>Phạm vi và tiến độ cung cấp hàng hóa được Bên mời thầu đưa vào HSMT và phải bao gồm mô tả về các hàng hóa sẽ được cung cấp cũng như tiến độ cung cấp.</w:t>
      </w:r>
    </w:p>
    <w:p w14:paraId="4CFE564F" w14:textId="77777777" w:rsidR="002504C2" w:rsidRPr="00465226" w:rsidRDefault="002504C2" w:rsidP="00217BCD">
      <w:pPr>
        <w:widowControl w:val="0"/>
        <w:spacing w:before="120" w:after="120" w:line="264" w:lineRule="auto"/>
        <w:ind w:firstLine="567"/>
        <w:rPr>
          <w:lang w:val="nl-NL"/>
        </w:rPr>
      </w:pPr>
      <w:r w:rsidRPr="00465226">
        <w:rPr>
          <w:lang w:val="nl-NL"/>
        </w:rPr>
        <w:t>Các thông tin trong Mục này để hỗ trợ các nhà thầu khi lập các bảng giá theo các mẫu tương ứng quy định tại Chương IV – Biểu mẫu dự thầu. Ngoài ra, các thông tin trong Mục này và trong các bảng giá là cơ sở để xem xét trong trường hợp thay đổi khối lượng hàng hóa và dịch vụ theo quy định tại CDNT 38.1.</w:t>
      </w:r>
    </w:p>
    <w:p w14:paraId="12D95795" w14:textId="054C4D71" w:rsidR="0084339A" w:rsidRPr="00465226" w:rsidRDefault="002504C2" w:rsidP="00B24ABA">
      <w:pPr>
        <w:widowControl w:val="0"/>
        <w:spacing w:before="120" w:after="120" w:line="264" w:lineRule="auto"/>
        <w:ind w:firstLine="567"/>
        <w:rPr>
          <w:lang w:val="nl-NL"/>
        </w:rPr>
      </w:pPr>
      <w:r w:rsidRPr="00465226">
        <w:rPr>
          <w:lang w:val="nl-NL"/>
        </w:rPr>
        <w:t>Chủ đầu tư, Bên mời thầu quy định tiến độ cung cấp phù hợp với các điều kiện giao hàng quy định trong Mục CDNT (ví dụ đối với điều kiện EXW, thời điểm giao hàng</w:t>
      </w:r>
      <w:r w:rsidR="00E073C5" w:rsidRPr="00465226">
        <w:rPr>
          <w:lang w:val="nl-NL"/>
        </w:rPr>
        <w:t xml:space="preserve"> </w:t>
      </w:r>
      <w:r w:rsidRPr="00465226">
        <w:rPr>
          <w:lang w:val="nl-NL"/>
        </w:rPr>
        <w:t>là khi hàng hóa được giao cho đơn vị vận chuyển) và ngày Chủ đầu tư phát sinh nghĩa vụ tiếp nhận hàng hóa (thông báo kết quả lựa chọn nhà thầu, ký hợp đồng, mở hoặc xác nhận thư tín dụng).</w:t>
      </w:r>
    </w:p>
    <w:p w14:paraId="23EF8044" w14:textId="77777777" w:rsidR="0084339A" w:rsidRPr="00465226" w:rsidRDefault="0084339A" w:rsidP="00217BCD">
      <w:pPr>
        <w:spacing w:after="200" w:line="276" w:lineRule="auto"/>
        <w:rPr>
          <w:lang w:val="nl-NL"/>
        </w:rPr>
        <w:sectPr w:rsidR="0084339A" w:rsidRPr="00465226" w:rsidSect="004905DE">
          <w:pgSz w:w="11906" w:h="16838" w:code="9"/>
          <w:pgMar w:top="1134" w:right="1134" w:bottom="1134" w:left="1418" w:header="720" w:footer="720" w:gutter="0"/>
          <w:cols w:space="720"/>
          <w:docGrid w:linePitch="381"/>
        </w:sectPr>
      </w:pPr>
    </w:p>
    <w:p w14:paraId="67E8D2AA" w14:textId="5BB6E76E" w:rsidR="009D3394" w:rsidRPr="00465226" w:rsidRDefault="009D3394" w:rsidP="00B83956">
      <w:pPr>
        <w:spacing w:after="200" w:line="276" w:lineRule="auto"/>
        <w:rPr>
          <w:rFonts w:ascii="Times" w:hAnsi="Times"/>
        </w:rPr>
      </w:pPr>
    </w:p>
    <w:p w14:paraId="6075AF67" w14:textId="77777777" w:rsidR="00A060DA" w:rsidRPr="00465226" w:rsidRDefault="00A060DA" w:rsidP="00A060DA">
      <w:pPr>
        <w:widowControl w:val="0"/>
        <w:spacing w:before="120" w:after="120" w:line="264" w:lineRule="auto"/>
        <w:ind w:firstLine="709"/>
        <w:rPr>
          <w:rFonts w:eastAsia="Times New Roman"/>
          <w:b/>
          <w:spacing w:val="-6"/>
        </w:rPr>
      </w:pPr>
      <w:bookmarkStart w:id="262" w:name="_Toc68320560"/>
      <w:r w:rsidRPr="00465226">
        <w:rPr>
          <w:rFonts w:eastAsia="Times New Roman"/>
          <w:b/>
          <w:spacing w:val="-6"/>
        </w:rPr>
        <w:t>1. Phạm vi, tiến độ cung cấp và xuất xứ hàng hóa:</w:t>
      </w:r>
    </w:p>
    <w:p w14:paraId="1DD6DE0F" w14:textId="77777777" w:rsidR="00A060DA" w:rsidRPr="00465226" w:rsidRDefault="00A060DA" w:rsidP="00A060DA">
      <w:pPr>
        <w:widowControl w:val="0"/>
        <w:spacing w:before="120" w:after="120" w:line="264" w:lineRule="auto"/>
        <w:ind w:firstLine="709"/>
        <w:rPr>
          <w:rFonts w:eastAsia="Times New Roman"/>
          <w:b/>
          <w:spacing w:val="-6"/>
          <w:sz w:val="32"/>
        </w:rPr>
      </w:pPr>
      <w:r w:rsidRPr="00465226">
        <w:rPr>
          <w:rFonts w:eastAsia="Times New Roman"/>
          <w:i/>
          <w:iCs/>
          <w:szCs w:val="20"/>
          <w:lang w:val="nl-NL"/>
        </w:rPr>
        <w:t>[Bên mời thầu phải điền vào bảng này, ngoại trừ cột “Ngày giao hàng do nhà thầu đề xuất” sẽ do Nhà thầu điền]</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850"/>
        <w:gridCol w:w="993"/>
        <w:gridCol w:w="1275"/>
        <w:gridCol w:w="1203"/>
        <w:gridCol w:w="1774"/>
        <w:gridCol w:w="1843"/>
        <w:gridCol w:w="1984"/>
        <w:gridCol w:w="1560"/>
      </w:tblGrid>
      <w:tr w:rsidR="00A060DA" w:rsidRPr="00465226" w14:paraId="09C03C51" w14:textId="77777777" w:rsidTr="00B83956">
        <w:trPr>
          <w:cantSplit/>
          <w:trHeight w:val="240"/>
        </w:trPr>
        <w:tc>
          <w:tcPr>
            <w:tcW w:w="851" w:type="dxa"/>
            <w:vMerge w:val="restart"/>
          </w:tcPr>
          <w:p w14:paraId="57119E8B"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STT</w:t>
            </w:r>
          </w:p>
        </w:tc>
        <w:tc>
          <w:tcPr>
            <w:tcW w:w="1134" w:type="dxa"/>
            <w:vMerge w:val="restart"/>
          </w:tcPr>
          <w:p w14:paraId="59FC2412"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Danh mục hàng hóa</w:t>
            </w:r>
          </w:p>
        </w:tc>
        <w:tc>
          <w:tcPr>
            <w:tcW w:w="850" w:type="dxa"/>
            <w:vMerge w:val="restart"/>
          </w:tcPr>
          <w:p w14:paraId="39009DC2"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Đơn vị tính</w:t>
            </w:r>
          </w:p>
        </w:tc>
        <w:tc>
          <w:tcPr>
            <w:tcW w:w="993" w:type="dxa"/>
            <w:vMerge w:val="restart"/>
          </w:tcPr>
          <w:p w14:paraId="67B0DF6F"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Khối lượng</w:t>
            </w:r>
          </w:p>
        </w:tc>
        <w:tc>
          <w:tcPr>
            <w:tcW w:w="1275" w:type="dxa"/>
            <w:vMerge w:val="restart"/>
          </w:tcPr>
          <w:p w14:paraId="07789BDD" w14:textId="57932B89" w:rsidR="00A060DA" w:rsidRPr="00465226" w:rsidRDefault="00A060DA">
            <w:pPr>
              <w:suppressAutoHyphens/>
              <w:spacing w:before="60"/>
              <w:jc w:val="center"/>
              <w:rPr>
                <w:rFonts w:eastAsia="Times New Roman"/>
                <w:b/>
                <w:bCs/>
                <w:szCs w:val="22"/>
                <w:vertAlign w:val="superscript"/>
              </w:rPr>
            </w:pPr>
            <w:r w:rsidRPr="00465226">
              <w:rPr>
                <w:rFonts w:eastAsia="Times New Roman"/>
                <w:b/>
                <w:bCs/>
                <w:szCs w:val="22"/>
              </w:rPr>
              <w:t xml:space="preserve">Mô tả </w:t>
            </w:r>
            <w:r w:rsidR="000F6513" w:rsidRPr="00465226">
              <w:rPr>
                <w:rFonts w:eastAsia="Times New Roman"/>
                <w:b/>
                <w:bCs/>
                <w:szCs w:val="22"/>
              </w:rPr>
              <w:t>h</w:t>
            </w:r>
            <w:r w:rsidRPr="00465226">
              <w:rPr>
                <w:rFonts w:eastAsia="Times New Roman"/>
                <w:b/>
                <w:bCs/>
                <w:szCs w:val="22"/>
              </w:rPr>
              <w:t>àng hóa</w:t>
            </w:r>
            <w:r w:rsidR="00F536FC" w:rsidRPr="00465226">
              <w:rPr>
                <w:rFonts w:eastAsia="Times New Roman"/>
                <w:b/>
                <w:bCs/>
                <w:szCs w:val="22"/>
                <w:vertAlign w:val="superscript"/>
              </w:rPr>
              <w:t>(</w:t>
            </w:r>
            <w:r w:rsidRPr="00465226">
              <w:rPr>
                <w:rFonts w:eastAsia="Times New Roman"/>
                <w:b/>
                <w:bCs/>
                <w:szCs w:val="22"/>
                <w:vertAlign w:val="superscript"/>
              </w:rPr>
              <w:t>1</w:t>
            </w:r>
            <w:r w:rsidR="00F536FC" w:rsidRPr="00465226">
              <w:rPr>
                <w:rFonts w:eastAsia="Times New Roman"/>
                <w:b/>
                <w:bCs/>
                <w:szCs w:val="22"/>
                <w:vertAlign w:val="superscript"/>
              </w:rPr>
              <w:t>)</w:t>
            </w:r>
          </w:p>
        </w:tc>
        <w:tc>
          <w:tcPr>
            <w:tcW w:w="1203" w:type="dxa"/>
            <w:vMerge w:val="restart"/>
          </w:tcPr>
          <w:p w14:paraId="39002E66" w14:textId="22AE074B" w:rsidR="00A060DA" w:rsidRPr="00465226" w:rsidRDefault="00A060DA">
            <w:pPr>
              <w:spacing w:before="60"/>
              <w:jc w:val="center"/>
              <w:rPr>
                <w:rFonts w:eastAsia="Times New Roman"/>
                <w:b/>
                <w:bCs/>
                <w:szCs w:val="22"/>
              </w:rPr>
            </w:pPr>
            <w:r w:rsidRPr="00465226">
              <w:rPr>
                <w:rFonts w:eastAsia="Times New Roman"/>
                <w:b/>
                <w:bCs/>
                <w:szCs w:val="22"/>
              </w:rPr>
              <w:t>Đ</w:t>
            </w:r>
            <w:r w:rsidR="006D5EFA" w:rsidRPr="00465226">
              <w:rPr>
                <w:rFonts w:eastAsia="Times New Roman"/>
                <w:b/>
                <w:bCs/>
                <w:szCs w:val="22"/>
              </w:rPr>
              <w:t>ịa điểm dự án</w:t>
            </w:r>
          </w:p>
        </w:tc>
        <w:tc>
          <w:tcPr>
            <w:tcW w:w="5601" w:type="dxa"/>
            <w:gridSpan w:val="3"/>
          </w:tcPr>
          <w:p w14:paraId="5700D2F9" w14:textId="77777777" w:rsidR="00A060DA" w:rsidRPr="00465226" w:rsidRDefault="00A060DA" w:rsidP="00A060DA">
            <w:pPr>
              <w:spacing w:before="60" w:after="60"/>
              <w:jc w:val="center"/>
              <w:rPr>
                <w:rFonts w:eastAsia="Times New Roman"/>
                <w:szCs w:val="22"/>
              </w:rPr>
            </w:pPr>
            <w:r w:rsidRPr="00465226">
              <w:rPr>
                <w:rFonts w:eastAsia="Times New Roman"/>
                <w:b/>
                <w:bCs/>
                <w:szCs w:val="22"/>
              </w:rPr>
              <w:t>Ngày giao hàng (theo Incoterms)</w:t>
            </w:r>
          </w:p>
        </w:tc>
        <w:tc>
          <w:tcPr>
            <w:tcW w:w="1560" w:type="dxa"/>
            <w:vMerge w:val="restart"/>
          </w:tcPr>
          <w:p w14:paraId="55AA8514" w14:textId="027F56EB" w:rsidR="00A060DA" w:rsidRPr="00465226" w:rsidRDefault="00A060DA">
            <w:pPr>
              <w:spacing w:before="60" w:after="60"/>
              <w:jc w:val="center"/>
              <w:rPr>
                <w:rFonts w:eastAsia="Times New Roman"/>
                <w:b/>
                <w:bCs/>
                <w:szCs w:val="22"/>
                <w:vertAlign w:val="superscript"/>
              </w:rPr>
            </w:pPr>
            <w:r w:rsidRPr="00465226">
              <w:rPr>
                <w:rFonts w:eastAsia="Times New Roman"/>
                <w:b/>
                <w:iCs/>
                <w:szCs w:val="24"/>
              </w:rPr>
              <w:t>Yêu cầu về xuất xứ của hàng hóa</w:t>
            </w:r>
            <w:r w:rsidR="00F536FC" w:rsidRPr="00465226">
              <w:rPr>
                <w:rFonts w:eastAsia="Times New Roman"/>
                <w:b/>
                <w:iCs/>
                <w:szCs w:val="24"/>
                <w:vertAlign w:val="superscript"/>
              </w:rPr>
              <w:t>(</w:t>
            </w:r>
            <w:r w:rsidRPr="00465226">
              <w:rPr>
                <w:rFonts w:eastAsia="Times New Roman"/>
                <w:b/>
                <w:iCs/>
                <w:szCs w:val="24"/>
                <w:vertAlign w:val="superscript"/>
              </w:rPr>
              <w:t>2</w:t>
            </w:r>
            <w:r w:rsidR="00F536FC" w:rsidRPr="00465226">
              <w:rPr>
                <w:rFonts w:eastAsia="Times New Roman"/>
                <w:b/>
                <w:iCs/>
                <w:szCs w:val="24"/>
                <w:vertAlign w:val="superscript"/>
              </w:rPr>
              <w:t>)</w:t>
            </w:r>
          </w:p>
        </w:tc>
      </w:tr>
      <w:tr w:rsidR="00A060DA" w:rsidRPr="00465226" w14:paraId="6680677A" w14:textId="77777777" w:rsidTr="00B83956">
        <w:trPr>
          <w:cantSplit/>
          <w:trHeight w:val="240"/>
        </w:trPr>
        <w:tc>
          <w:tcPr>
            <w:tcW w:w="851" w:type="dxa"/>
            <w:vMerge/>
          </w:tcPr>
          <w:p w14:paraId="2ED6A00E" w14:textId="77777777" w:rsidR="00A060DA" w:rsidRPr="00465226" w:rsidRDefault="00A060DA" w:rsidP="00A060DA">
            <w:pPr>
              <w:suppressAutoHyphens/>
              <w:jc w:val="center"/>
              <w:rPr>
                <w:rFonts w:eastAsia="Times New Roman"/>
                <w:szCs w:val="22"/>
              </w:rPr>
            </w:pPr>
          </w:p>
        </w:tc>
        <w:tc>
          <w:tcPr>
            <w:tcW w:w="1134" w:type="dxa"/>
            <w:vMerge/>
          </w:tcPr>
          <w:p w14:paraId="7AC70E80" w14:textId="77777777" w:rsidR="00A060DA" w:rsidRPr="00465226" w:rsidRDefault="00A060DA" w:rsidP="00A060DA">
            <w:pPr>
              <w:suppressAutoHyphens/>
              <w:jc w:val="center"/>
              <w:rPr>
                <w:rFonts w:eastAsia="Times New Roman"/>
                <w:szCs w:val="22"/>
              </w:rPr>
            </w:pPr>
          </w:p>
        </w:tc>
        <w:tc>
          <w:tcPr>
            <w:tcW w:w="850" w:type="dxa"/>
            <w:vMerge/>
          </w:tcPr>
          <w:p w14:paraId="41844766" w14:textId="77777777" w:rsidR="00A060DA" w:rsidRPr="00465226" w:rsidRDefault="00A060DA" w:rsidP="00A060DA">
            <w:pPr>
              <w:suppressAutoHyphens/>
              <w:jc w:val="center"/>
              <w:rPr>
                <w:rFonts w:eastAsia="Times New Roman"/>
                <w:szCs w:val="22"/>
              </w:rPr>
            </w:pPr>
          </w:p>
        </w:tc>
        <w:tc>
          <w:tcPr>
            <w:tcW w:w="993" w:type="dxa"/>
            <w:vMerge/>
          </w:tcPr>
          <w:p w14:paraId="0AB3FA7C" w14:textId="77777777" w:rsidR="00A060DA" w:rsidRPr="00465226" w:rsidRDefault="00A060DA" w:rsidP="00A060DA">
            <w:pPr>
              <w:suppressAutoHyphens/>
              <w:jc w:val="center"/>
              <w:rPr>
                <w:rFonts w:eastAsia="Times New Roman"/>
                <w:szCs w:val="22"/>
              </w:rPr>
            </w:pPr>
          </w:p>
        </w:tc>
        <w:tc>
          <w:tcPr>
            <w:tcW w:w="1275" w:type="dxa"/>
            <w:vMerge/>
          </w:tcPr>
          <w:p w14:paraId="359D2623" w14:textId="77777777" w:rsidR="00A060DA" w:rsidRPr="00465226" w:rsidRDefault="00A060DA" w:rsidP="00A060DA">
            <w:pPr>
              <w:jc w:val="center"/>
              <w:rPr>
                <w:rFonts w:eastAsia="Times New Roman"/>
                <w:szCs w:val="22"/>
              </w:rPr>
            </w:pPr>
          </w:p>
        </w:tc>
        <w:tc>
          <w:tcPr>
            <w:tcW w:w="1203" w:type="dxa"/>
            <w:vMerge/>
          </w:tcPr>
          <w:p w14:paraId="68CCE44E" w14:textId="77777777" w:rsidR="00A060DA" w:rsidRPr="00465226" w:rsidRDefault="00A060DA" w:rsidP="00A060DA">
            <w:pPr>
              <w:jc w:val="center"/>
              <w:rPr>
                <w:rFonts w:eastAsia="Times New Roman"/>
                <w:szCs w:val="22"/>
              </w:rPr>
            </w:pPr>
          </w:p>
        </w:tc>
        <w:tc>
          <w:tcPr>
            <w:tcW w:w="1774" w:type="dxa"/>
          </w:tcPr>
          <w:p w14:paraId="15D4E5CB" w14:textId="77777777" w:rsidR="00A060DA" w:rsidRPr="00465226" w:rsidRDefault="00A060DA" w:rsidP="00A060DA">
            <w:pPr>
              <w:spacing w:before="60" w:after="60"/>
              <w:jc w:val="center"/>
              <w:rPr>
                <w:rFonts w:eastAsia="Times New Roman"/>
                <w:b/>
                <w:bCs/>
                <w:szCs w:val="22"/>
              </w:rPr>
            </w:pPr>
            <w:r w:rsidRPr="00465226">
              <w:rPr>
                <w:rFonts w:eastAsia="Times New Roman"/>
                <w:b/>
                <w:bCs/>
                <w:szCs w:val="22"/>
              </w:rPr>
              <w:t>Ngày giao hàng sớm nhất</w:t>
            </w:r>
          </w:p>
          <w:p w14:paraId="175F6B24" w14:textId="6530DDDC" w:rsidR="009F2567" w:rsidRPr="00465226" w:rsidRDefault="009F2567" w:rsidP="00A060DA">
            <w:pPr>
              <w:spacing w:before="60" w:after="60"/>
              <w:jc w:val="center"/>
              <w:rPr>
                <w:rFonts w:eastAsia="Times New Roman"/>
                <w:b/>
                <w:bCs/>
                <w:szCs w:val="22"/>
              </w:rPr>
            </w:pPr>
            <w:r w:rsidRPr="00465226">
              <w:rPr>
                <w:rFonts w:eastAsia="Times New Roman"/>
                <w:i/>
                <w:iCs/>
                <w:szCs w:val="22"/>
              </w:rPr>
              <w:t>[điền số ngày kể từ ngày Hợp đồng có hiệu lực]</w:t>
            </w:r>
          </w:p>
        </w:tc>
        <w:tc>
          <w:tcPr>
            <w:tcW w:w="1843" w:type="dxa"/>
          </w:tcPr>
          <w:p w14:paraId="429DFFA5" w14:textId="77777777" w:rsidR="00A060DA" w:rsidRPr="00465226" w:rsidRDefault="00A060DA" w:rsidP="00A060DA">
            <w:pPr>
              <w:spacing w:before="60" w:after="60"/>
              <w:jc w:val="center"/>
              <w:rPr>
                <w:rFonts w:eastAsia="Times New Roman"/>
                <w:b/>
                <w:bCs/>
                <w:szCs w:val="22"/>
              </w:rPr>
            </w:pPr>
            <w:r w:rsidRPr="00465226">
              <w:rPr>
                <w:rFonts w:eastAsia="Times New Roman"/>
                <w:b/>
                <w:bCs/>
                <w:szCs w:val="22"/>
              </w:rPr>
              <w:t>Ngày giao hàng muộn nhất</w:t>
            </w:r>
          </w:p>
          <w:p w14:paraId="4265464A" w14:textId="4B21B580" w:rsidR="00A060DA" w:rsidRPr="00465226" w:rsidRDefault="009F2567" w:rsidP="00A060DA">
            <w:pPr>
              <w:spacing w:before="60" w:after="60"/>
              <w:jc w:val="center"/>
              <w:rPr>
                <w:rFonts w:eastAsia="Times New Roman"/>
                <w:b/>
                <w:bCs/>
                <w:szCs w:val="22"/>
              </w:rPr>
            </w:pPr>
            <w:r w:rsidRPr="00465226">
              <w:rPr>
                <w:rFonts w:eastAsia="Times New Roman"/>
                <w:i/>
                <w:iCs/>
                <w:szCs w:val="22"/>
              </w:rPr>
              <w:t>[điền số ngày kể từ ngày Hợp đồng có hiệu lực]</w:t>
            </w:r>
          </w:p>
        </w:tc>
        <w:tc>
          <w:tcPr>
            <w:tcW w:w="1984" w:type="dxa"/>
          </w:tcPr>
          <w:p w14:paraId="42466D8F" w14:textId="2EAC2997" w:rsidR="00A060DA" w:rsidRPr="00465226" w:rsidRDefault="00A060DA" w:rsidP="00A060DA">
            <w:pPr>
              <w:spacing w:before="60" w:after="60"/>
              <w:jc w:val="center"/>
              <w:rPr>
                <w:rFonts w:eastAsia="Times New Roman"/>
                <w:b/>
                <w:bCs/>
                <w:szCs w:val="22"/>
              </w:rPr>
            </w:pPr>
            <w:r w:rsidRPr="00465226">
              <w:rPr>
                <w:rFonts w:eastAsia="Times New Roman"/>
                <w:b/>
                <w:bCs/>
                <w:szCs w:val="22"/>
              </w:rPr>
              <w:t xml:space="preserve">Ngày giao hàng do nhà thầu đề xuất </w:t>
            </w:r>
            <w:r w:rsidR="009F2567" w:rsidRPr="00465226">
              <w:rPr>
                <w:rFonts w:eastAsia="Times New Roman"/>
                <w:i/>
                <w:iCs/>
                <w:szCs w:val="22"/>
              </w:rPr>
              <w:t>[điền số ngày kể từ ngày Hợp đồng có hiệu lực]</w:t>
            </w:r>
          </w:p>
        </w:tc>
        <w:tc>
          <w:tcPr>
            <w:tcW w:w="1560" w:type="dxa"/>
            <w:vMerge/>
          </w:tcPr>
          <w:p w14:paraId="22E5D746" w14:textId="77777777" w:rsidR="00A060DA" w:rsidRPr="00465226" w:rsidRDefault="00A060DA" w:rsidP="00A060DA">
            <w:pPr>
              <w:spacing w:before="60" w:after="60"/>
              <w:jc w:val="center"/>
              <w:rPr>
                <w:rFonts w:eastAsia="Times New Roman"/>
                <w:b/>
                <w:bCs/>
                <w:szCs w:val="22"/>
              </w:rPr>
            </w:pPr>
          </w:p>
        </w:tc>
      </w:tr>
      <w:tr w:rsidR="00A060DA" w:rsidRPr="00465226" w14:paraId="5CACF7DA" w14:textId="77777777" w:rsidTr="00B83956">
        <w:trPr>
          <w:cantSplit/>
          <w:trHeight w:val="510"/>
        </w:trPr>
        <w:tc>
          <w:tcPr>
            <w:tcW w:w="851" w:type="dxa"/>
            <w:vAlign w:val="center"/>
          </w:tcPr>
          <w:p w14:paraId="3A6DCAE7" w14:textId="77777777" w:rsidR="00A060DA" w:rsidRPr="00465226" w:rsidRDefault="00A060DA" w:rsidP="00A060DA">
            <w:pPr>
              <w:jc w:val="center"/>
              <w:rPr>
                <w:rFonts w:eastAsia="Times New Roman"/>
                <w:szCs w:val="20"/>
              </w:rPr>
            </w:pPr>
            <w:r w:rsidRPr="00465226">
              <w:rPr>
                <w:rFonts w:eastAsia="Times New Roman"/>
                <w:szCs w:val="20"/>
              </w:rPr>
              <w:t>1</w:t>
            </w:r>
          </w:p>
        </w:tc>
        <w:tc>
          <w:tcPr>
            <w:tcW w:w="1134" w:type="dxa"/>
            <w:vAlign w:val="center"/>
          </w:tcPr>
          <w:p w14:paraId="210DDEEE" w14:textId="77777777" w:rsidR="00A060DA" w:rsidRPr="00465226" w:rsidRDefault="00A060DA" w:rsidP="00A060DA">
            <w:pPr>
              <w:rPr>
                <w:rFonts w:eastAsia="Times New Roman"/>
                <w:sz w:val="24"/>
                <w:szCs w:val="20"/>
              </w:rPr>
            </w:pPr>
          </w:p>
        </w:tc>
        <w:tc>
          <w:tcPr>
            <w:tcW w:w="850" w:type="dxa"/>
            <w:vAlign w:val="center"/>
          </w:tcPr>
          <w:p w14:paraId="2C2E103A" w14:textId="77777777" w:rsidR="00A060DA" w:rsidRPr="00465226" w:rsidRDefault="00A060DA" w:rsidP="00A060DA">
            <w:pPr>
              <w:rPr>
                <w:rFonts w:eastAsia="Times New Roman"/>
                <w:sz w:val="24"/>
                <w:szCs w:val="20"/>
              </w:rPr>
            </w:pPr>
          </w:p>
        </w:tc>
        <w:tc>
          <w:tcPr>
            <w:tcW w:w="993" w:type="dxa"/>
            <w:vAlign w:val="center"/>
          </w:tcPr>
          <w:p w14:paraId="7E314AA5" w14:textId="77777777" w:rsidR="00A060DA" w:rsidRPr="00465226" w:rsidRDefault="00A060DA" w:rsidP="00A060DA">
            <w:pPr>
              <w:rPr>
                <w:rFonts w:eastAsia="Times New Roman"/>
                <w:sz w:val="24"/>
                <w:szCs w:val="20"/>
              </w:rPr>
            </w:pPr>
          </w:p>
        </w:tc>
        <w:tc>
          <w:tcPr>
            <w:tcW w:w="1275" w:type="dxa"/>
            <w:vAlign w:val="center"/>
          </w:tcPr>
          <w:p w14:paraId="4409AA61" w14:textId="77777777" w:rsidR="00A060DA" w:rsidRPr="00465226" w:rsidRDefault="00A060DA" w:rsidP="00A060DA">
            <w:pPr>
              <w:rPr>
                <w:rFonts w:eastAsia="Times New Roman"/>
                <w:sz w:val="24"/>
                <w:szCs w:val="20"/>
              </w:rPr>
            </w:pPr>
          </w:p>
        </w:tc>
        <w:tc>
          <w:tcPr>
            <w:tcW w:w="1203" w:type="dxa"/>
            <w:vAlign w:val="center"/>
          </w:tcPr>
          <w:p w14:paraId="41DA309E" w14:textId="77777777" w:rsidR="00A060DA" w:rsidRPr="00465226" w:rsidRDefault="00A060DA" w:rsidP="00A060DA">
            <w:pPr>
              <w:rPr>
                <w:rFonts w:eastAsia="Times New Roman"/>
                <w:sz w:val="24"/>
                <w:szCs w:val="20"/>
              </w:rPr>
            </w:pPr>
          </w:p>
        </w:tc>
        <w:tc>
          <w:tcPr>
            <w:tcW w:w="1774" w:type="dxa"/>
            <w:vAlign w:val="center"/>
          </w:tcPr>
          <w:p w14:paraId="6A87EE05" w14:textId="77777777" w:rsidR="00A060DA" w:rsidRPr="00465226" w:rsidRDefault="00A060DA" w:rsidP="00A060DA">
            <w:pPr>
              <w:rPr>
                <w:rFonts w:eastAsia="Times New Roman"/>
                <w:sz w:val="24"/>
                <w:szCs w:val="20"/>
              </w:rPr>
            </w:pPr>
          </w:p>
        </w:tc>
        <w:tc>
          <w:tcPr>
            <w:tcW w:w="1843" w:type="dxa"/>
            <w:vAlign w:val="center"/>
          </w:tcPr>
          <w:p w14:paraId="7BC320BC" w14:textId="77777777" w:rsidR="00A060DA" w:rsidRPr="00465226" w:rsidRDefault="00A060DA" w:rsidP="00A060DA">
            <w:pPr>
              <w:rPr>
                <w:rFonts w:eastAsia="Times New Roman"/>
                <w:sz w:val="24"/>
                <w:szCs w:val="20"/>
              </w:rPr>
            </w:pPr>
          </w:p>
        </w:tc>
        <w:tc>
          <w:tcPr>
            <w:tcW w:w="1984" w:type="dxa"/>
            <w:vAlign w:val="center"/>
          </w:tcPr>
          <w:p w14:paraId="07CBD438" w14:textId="77777777" w:rsidR="00A060DA" w:rsidRPr="00465226" w:rsidRDefault="00A060DA" w:rsidP="00A060DA">
            <w:pPr>
              <w:rPr>
                <w:rFonts w:eastAsia="Times New Roman"/>
                <w:sz w:val="24"/>
                <w:szCs w:val="20"/>
              </w:rPr>
            </w:pPr>
          </w:p>
        </w:tc>
        <w:tc>
          <w:tcPr>
            <w:tcW w:w="1560" w:type="dxa"/>
            <w:vAlign w:val="center"/>
          </w:tcPr>
          <w:p w14:paraId="31992F01" w14:textId="77777777" w:rsidR="00A060DA" w:rsidRPr="00465226" w:rsidRDefault="00A060DA" w:rsidP="00A060DA">
            <w:pPr>
              <w:rPr>
                <w:rFonts w:eastAsia="Times New Roman"/>
                <w:sz w:val="24"/>
                <w:szCs w:val="20"/>
              </w:rPr>
            </w:pPr>
          </w:p>
        </w:tc>
      </w:tr>
      <w:tr w:rsidR="00A060DA" w:rsidRPr="00465226" w14:paraId="5C1C7224" w14:textId="77777777" w:rsidTr="00B83956">
        <w:trPr>
          <w:cantSplit/>
          <w:trHeight w:val="510"/>
        </w:trPr>
        <w:tc>
          <w:tcPr>
            <w:tcW w:w="851" w:type="dxa"/>
            <w:vAlign w:val="center"/>
          </w:tcPr>
          <w:p w14:paraId="72AD52C3" w14:textId="77777777" w:rsidR="00A060DA" w:rsidRPr="00465226" w:rsidRDefault="00A060DA" w:rsidP="00A060DA">
            <w:pPr>
              <w:jc w:val="center"/>
              <w:rPr>
                <w:rFonts w:eastAsia="Times New Roman"/>
                <w:szCs w:val="20"/>
              </w:rPr>
            </w:pPr>
            <w:r w:rsidRPr="00465226">
              <w:rPr>
                <w:rFonts w:eastAsia="Times New Roman"/>
                <w:szCs w:val="20"/>
              </w:rPr>
              <w:t>2</w:t>
            </w:r>
          </w:p>
        </w:tc>
        <w:tc>
          <w:tcPr>
            <w:tcW w:w="1134" w:type="dxa"/>
            <w:vAlign w:val="center"/>
          </w:tcPr>
          <w:p w14:paraId="7E4D0A9B" w14:textId="77777777" w:rsidR="00A060DA" w:rsidRPr="00465226" w:rsidRDefault="00A060DA" w:rsidP="00A060DA">
            <w:pPr>
              <w:rPr>
                <w:rFonts w:eastAsia="Times New Roman"/>
                <w:sz w:val="24"/>
                <w:szCs w:val="20"/>
              </w:rPr>
            </w:pPr>
          </w:p>
        </w:tc>
        <w:tc>
          <w:tcPr>
            <w:tcW w:w="850" w:type="dxa"/>
            <w:vAlign w:val="center"/>
          </w:tcPr>
          <w:p w14:paraId="6C9CE19B" w14:textId="77777777" w:rsidR="00A060DA" w:rsidRPr="00465226" w:rsidRDefault="00A060DA" w:rsidP="00A060DA">
            <w:pPr>
              <w:rPr>
                <w:rFonts w:eastAsia="Times New Roman"/>
                <w:sz w:val="24"/>
                <w:szCs w:val="20"/>
              </w:rPr>
            </w:pPr>
          </w:p>
        </w:tc>
        <w:tc>
          <w:tcPr>
            <w:tcW w:w="993" w:type="dxa"/>
            <w:vAlign w:val="center"/>
          </w:tcPr>
          <w:p w14:paraId="5987D68B" w14:textId="77777777" w:rsidR="00A060DA" w:rsidRPr="00465226" w:rsidRDefault="00A060DA" w:rsidP="00A060DA">
            <w:pPr>
              <w:rPr>
                <w:rFonts w:eastAsia="Times New Roman"/>
                <w:sz w:val="24"/>
                <w:szCs w:val="20"/>
              </w:rPr>
            </w:pPr>
          </w:p>
        </w:tc>
        <w:tc>
          <w:tcPr>
            <w:tcW w:w="1275" w:type="dxa"/>
            <w:vAlign w:val="center"/>
          </w:tcPr>
          <w:p w14:paraId="4B3E673D" w14:textId="77777777" w:rsidR="00A060DA" w:rsidRPr="00465226" w:rsidRDefault="00A060DA" w:rsidP="00A060DA">
            <w:pPr>
              <w:rPr>
                <w:rFonts w:eastAsia="Times New Roman"/>
                <w:sz w:val="24"/>
                <w:szCs w:val="20"/>
              </w:rPr>
            </w:pPr>
          </w:p>
        </w:tc>
        <w:tc>
          <w:tcPr>
            <w:tcW w:w="1203" w:type="dxa"/>
            <w:vAlign w:val="center"/>
          </w:tcPr>
          <w:p w14:paraId="340B79B6" w14:textId="77777777" w:rsidR="00A060DA" w:rsidRPr="00465226" w:rsidRDefault="00A060DA" w:rsidP="00A060DA">
            <w:pPr>
              <w:rPr>
                <w:rFonts w:eastAsia="Times New Roman"/>
                <w:sz w:val="24"/>
                <w:szCs w:val="20"/>
              </w:rPr>
            </w:pPr>
          </w:p>
        </w:tc>
        <w:tc>
          <w:tcPr>
            <w:tcW w:w="1774" w:type="dxa"/>
            <w:vAlign w:val="center"/>
          </w:tcPr>
          <w:p w14:paraId="3748F9D5" w14:textId="77777777" w:rsidR="00A060DA" w:rsidRPr="00465226" w:rsidRDefault="00A060DA" w:rsidP="00A060DA">
            <w:pPr>
              <w:rPr>
                <w:rFonts w:eastAsia="Times New Roman"/>
                <w:sz w:val="24"/>
                <w:szCs w:val="20"/>
              </w:rPr>
            </w:pPr>
          </w:p>
        </w:tc>
        <w:tc>
          <w:tcPr>
            <w:tcW w:w="1843" w:type="dxa"/>
            <w:vAlign w:val="center"/>
          </w:tcPr>
          <w:p w14:paraId="05A53B7F" w14:textId="77777777" w:rsidR="00A060DA" w:rsidRPr="00465226" w:rsidRDefault="00A060DA" w:rsidP="00A060DA">
            <w:pPr>
              <w:rPr>
                <w:rFonts w:eastAsia="Times New Roman"/>
                <w:sz w:val="24"/>
                <w:szCs w:val="20"/>
              </w:rPr>
            </w:pPr>
          </w:p>
        </w:tc>
        <w:tc>
          <w:tcPr>
            <w:tcW w:w="1984" w:type="dxa"/>
            <w:vAlign w:val="center"/>
          </w:tcPr>
          <w:p w14:paraId="2EE825D2" w14:textId="77777777" w:rsidR="00A060DA" w:rsidRPr="00465226" w:rsidRDefault="00A060DA" w:rsidP="00A060DA">
            <w:pPr>
              <w:rPr>
                <w:rFonts w:eastAsia="Times New Roman"/>
                <w:sz w:val="24"/>
                <w:szCs w:val="20"/>
              </w:rPr>
            </w:pPr>
          </w:p>
        </w:tc>
        <w:tc>
          <w:tcPr>
            <w:tcW w:w="1560" w:type="dxa"/>
            <w:vAlign w:val="center"/>
          </w:tcPr>
          <w:p w14:paraId="1AFFA2FD" w14:textId="77777777" w:rsidR="00A060DA" w:rsidRPr="00465226" w:rsidRDefault="00A060DA" w:rsidP="00A060DA">
            <w:pPr>
              <w:rPr>
                <w:rFonts w:eastAsia="Times New Roman"/>
                <w:sz w:val="24"/>
                <w:szCs w:val="20"/>
              </w:rPr>
            </w:pPr>
          </w:p>
        </w:tc>
      </w:tr>
      <w:tr w:rsidR="00A060DA" w:rsidRPr="00465226" w14:paraId="353E8187" w14:textId="77777777" w:rsidTr="00B83956">
        <w:trPr>
          <w:cantSplit/>
          <w:trHeight w:val="510"/>
        </w:trPr>
        <w:tc>
          <w:tcPr>
            <w:tcW w:w="851" w:type="dxa"/>
            <w:vAlign w:val="center"/>
          </w:tcPr>
          <w:p w14:paraId="4A53ABB0" w14:textId="77777777" w:rsidR="00A060DA" w:rsidRPr="00465226" w:rsidRDefault="00A060DA" w:rsidP="00A060DA">
            <w:pPr>
              <w:jc w:val="center"/>
              <w:rPr>
                <w:rFonts w:eastAsia="Times New Roman"/>
                <w:szCs w:val="20"/>
              </w:rPr>
            </w:pPr>
            <w:r w:rsidRPr="00465226">
              <w:rPr>
                <w:rFonts w:eastAsia="Times New Roman"/>
                <w:szCs w:val="20"/>
              </w:rPr>
              <w:t>3</w:t>
            </w:r>
          </w:p>
        </w:tc>
        <w:tc>
          <w:tcPr>
            <w:tcW w:w="1134" w:type="dxa"/>
            <w:vAlign w:val="center"/>
          </w:tcPr>
          <w:p w14:paraId="06EE6C43" w14:textId="77777777" w:rsidR="00A060DA" w:rsidRPr="00465226" w:rsidRDefault="00A060DA" w:rsidP="00A060DA">
            <w:pPr>
              <w:rPr>
                <w:rFonts w:eastAsia="Times New Roman"/>
                <w:sz w:val="24"/>
                <w:szCs w:val="20"/>
              </w:rPr>
            </w:pPr>
          </w:p>
        </w:tc>
        <w:tc>
          <w:tcPr>
            <w:tcW w:w="850" w:type="dxa"/>
            <w:vAlign w:val="center"/>
          </w:tcPr>
          <w:p w14:paraId="03BBFA58" w14:textId="77777777" w:rsidR="00A060DA" w:rsidRPr="00465226" w:rsidRDefault="00A060DA" w:rsidP="00A060DA">
            <w:pPr>
              <w:rPr>
                <w:rFonts w:eastAsia="Times New Roman"/>
                <w:sz w:val="24"/>
                <w:szCs w:val="20"/>
              </w:rPr>
            </w:pPr>
          </w:p>
        </w:tc>
        <w:tc>
          <w:tcPr>
            <w:tcW w:w="993" w:type="dxa"/>
            <w:vAlign w:val="center"/>
          </w:tcPr>
          <w:p w14:paraId="5D7FB7B1" w14:textId="77777777" w:rsidR="00A060DA" w:rsidRPr="00465226" w:rsidRDefault="00A060DA" w:rsidP="00A060DA">
            <w:pPr>
              <w:rPr>
                <w:rFonts w:eastAsia="Times New Roman"/>
                <w:sz w:val="24"/>
                <w:szCs w:val="20"/>
              </w:rPr>
            </w:pPr>
          </w:p>
        </w:tc>
        <w:tc>
          <w:tcPr>
            <w:tcW w:w="1275" w:type="dxa"/>
            <w:vAlign w:val="center"/>
          </w:tcPr>
          <w:p w14:paraId="07B6E436" w14:textId="77777777" w:rsidR="00A060DA" w:rsidRPr="00465226" w:rsidRDefault="00A060DA" w:rsidP="00A060DA">
            <w:pPr>
              <w:rPr>
                <w:rFonts w:eastAsia="Times New Roman"/>
                <w:sz w:val="24"/>
                <w:szCs w:val="20"/>
              </w:rPr>
            </w:pPr>
          </w:p>
        </w:tc>
        <w:tc>
          <w:tcPr>
            <w:tcW w:w="1203" w:type="dxa"/>
            <w:vAlign w:val="center"/>
          </w:tcPr>
          <w:p w14:paraId="0E5D961B" w14:textId="77777777" w:rsidR="00A060DA" w:rsidRPr="00465226" w:rsidRDefault="00A060DA" w:rsidP="00A060DA">
            <w:pPr>
              <w:rPr>
                <w:rFonts w:eastAsia="Times New Roman"/>
                <w:sz w:val="24"/>
                <w:szCs w:val="20"/>
              </w:rPr>
            </w:pPr>
          </w:p>
        </w:tc>
        <w:tc>
          <w:tcPr>
            <w:tcW w:w="1774" w:type="dxa"/>
            <w:vAlign w:val="center"/>
          </w:tcPr>
          <w:p w14:paraId="37543CE9" w14:textId="77777777" w:rsidR="00A060DA" w:rsidRPr="00465226" w:rsidRDefault="00A060DA" w:rsidP="00A060DA">
            <w:pPr>
              <w:rPr>
                <w:rFonts w:eastAsia="Times New Roman"/>
                <w:sz w:val="24"/>
                <w:szCs w:val="20"/>
              </w:rPr>
            </w:pPr>
          </w:p>
        </w:tc>
        <w:tc>
          <w:tcPr>
            <w:tcW w:w="1843" w:type="dxa"/>
            <w:vAlign w:val="center"/>
          </w:tcPr>
          <w:p w14:paraId="35B18BD7" w14:textId="77777777" w:rsidR="00A060DA" w:rsidRPr="00465226" w:rsidRDefault="00A060DA" w:rsidP="00A060DA">
            <w:pPr>
              <w:rPr>
                <w:rFonts w:eastAsia="Times New Roman"/>
                <w:sz w:val="24"/>
                <w:szCs w:val="20"/>
              </w:rPr>
            </w:pPr>
          </w:p>
        </w:tc>
        <w:tc>
          <w:tcPr>
            <w:tcW w:w="1984" w:type="dxa"/>
            <w:vAlign w:val="center"/>
          </w:tcPr>
          <w:p w14:paraId="774E7EBC" w14:textId="77777777" w:rsidR="00A060DA" w:rsidRPr="00465226" w:rsidRDefault="00A060DA" w:rsidP="00A060DA">
            <w:pPr>
              <w:rPr>
                <w:rFonts w:eastAsia="Times New Roman"/>
                <w:sz w:val="24"/>
                <w:szCs w:val="20"/>
              </w:rPr>
            </w:pPr>
          </w:p>
        </w:tc>
        <w:tc>
          <w:tcPr>
            <w:tcW w:w="1560" w:type="dxa"/>
            <w:vAlign w:val="center"/>
          </w:tcPr>
          <w:p w14:paraId="1960E504" w14:textId="77777777" w:rsidR="00A060DA" w:rsidRPr="00465226" w:rsidRDefault="00A060DA" w:rsidP="00A060DA">
            <w:pPr>
              <w:rPr>
                <w:rFonts w:eastAsia="Times New Roman"/>
                <w:sz w:val="24"/>
                <w:szCs w:val="20"/>
              </w:rPr>
            </w:pPr>
          </w:p>
        </w:tc>
      </w:tr>
      <w:tr w:rsidR="00A060DA" w:rsidRPr="00465226" w14:paraId="4AD095CA" w14:textId="77777777" w:rsidTr="00B83956">
        <w:trPr>
          <w:cantSplit/>
          <w:trHeight w:val="510"/>
        </w:trPr>
        <w:tc>
          <w:tcPr>
            <w:tcW w:w="851" w:type="dxa"/>
            <w:vAlign w:val="center"/>
          </w:tcPr>
          <w:p w14:paraId="39FBDEED" w14:textId="77777777" w:rsidR="00A060DA" w:rsidRPr="00465226" w:rsidRDefault="00A060DA" w:rsidP="00A060DA">
            <w:pPr>
              <w:jc w:val="center"/>
              <w:rPr>
                <w:rFonts w:eastAsia="Times New Roman"/>
                <w:szCs w:val="20"/>
              </w:rPr>
            </w:pPr>
            <w:r w:rsidRPr="00465226">
              <w:rPr>
                <w:rFonts w:eastAsia="Times New Roman"/>
                <w:szCs w:val="20"/>
              </w:rPr>
              <w:t>…</w:t>
            </w:r>
          </w:p>
        </w:tc>
        <w:tc>
          <w:tcPr>
            <w:tcW w:w="1134" w:type="dxa"/>
            <w:vAlign w:val="center"/>
          </w:tcPr>
          <w:p w14:paraId="0EA3FD7F" w14:textId="77777777" w:rsidR="00A060DA" w:rsidRPr="00465226" w:rsidRDefault="00A060DA" w:rsidP="00A060DA">
            <w:pPr>
              <w:rPr>
                <w:rFonts w:eastAsia="Times New Roman"/>
                <w:sz w:val="24"/>
                <w:szCs w:val="20"/>
              </w:rPr>
            </w:pPr>
          </w:p>
        </w:tc>
        <w:tc>
          <w:tcPr>
            <w:tcW w:w="850" w:type="dxa"/>
            <w:vAlign w:val="center"/>
          </w:tcPr>
          <w:p w14:paraId="4440AAFB" w14:textId="77777777" w:rsidR="00A060DA" w:rsidRPr="00465226" w:rsidRDefault="00A060DA" w:rsidP="00A060DA">
            <w:pPr>
              <w:rPr>
                <w:rFonts w:eastAsia="Times New Roman"/>
                <w:sz w:val="24"/>
                <w:szCs w:val="20"/>
              </w:rPr>
            </w:pPr>
          </w:p>
        </w:tc>
        <w:tc>
          <w:tcPr>
            <w:tcW w:w="993" w:type="dxa"/>
            <w:vAlign w:val="center"/>
          </w:tcPr>
          <w:p w14:paraId="7FEC41B6" w14:textId="77777777" w:rsidR="00A060DA" w:rsidRPr="00465226" w:rsidRDefault="00A060DA" w:rsidP="00A060DA">
            <w:pPr>
              <w:rPr>
                <w:rFonts w:eastAsia="Times New Roman"/>
                <w:sz w:val="24"/>
                <w:szCs w:val="20"/>
              </w:rPr>
            </w:pPr>
          </w:p>
        </w:tc>
        <w:tc>
          <w:tcPr>
            <w:tcW w:w="1275" w:type="dxa"/>
            <w:vAlign w:val="center"/>
          </w:tcPr>
          <w:p w14:paraId="25A1DDDA" w14:textId="77777777" w:rsidR="00A060DA" w:rsidRPr="00465226" w:rsidRDefault="00A060DA" w:rsidP="00A060DA">
            <w:pPr>
              <w:rPr>
                <w:rFonts w:eastAsia="Times New Roman"/>
                <w:sz w:val="24"/>
                <w:szCs w:val="20"/>
              </w:rPr>
            </w:pPr>
          </w:p>
        </w:tc>
        <w:tc>
          <w:tcPr>
            <w:tcW w:w="1203" w:type="dxa"/>
            <w:vAlign w:val="center"/>
          </w:tcPr>
          <w:p w14:paraId="4DC8BC0D" w14:textId="77777777" w:rsidR="00A060DA" w:rsidRPr="00465226" w:rsidRDefault="00A060DA" w:rsidP="00A060DA">
            <w:pPr>
              <w:rPr>
                <w:rFonts w:eastAsia="Times New Roman"/>
                <w:sz w:val="24"/>
                <w:szCs w:val="20"/>
              </w:rPr>
            </w:pPr>
          </w:p>
        </w:tc>
        <w:tc>
          <w:tcPr>
            <w:tcW w:w="1774" w:type="dxa"/>
            <w:vAlign w:val="center"/>
          </w:tcPr>
          <w:p w14:paraId="28E31FFB" w14:textId="77777777" w:rsidR="00A060DA" w:rsidRPr="00465226" w:rsidRDefault="00A060DA" w:rsidP="00A060DA">
            <w:pPr>
              <w:rPr>
                <w:rFonts w:eastAsia="Times New Roman"/>
                <w:sz w:val="24"/>
                <w:szCs w:val="20"/>
              </w:rPr>
            </w:pPr>
          </w:p>
        </w:tc>
        <w:tc>
          <w:tcPr>
            <w:tcW w:w="1843" w:type="dxa"/>
            <w:vAlign w:val="center"/>
          </w:tcPr>
          <w:p w14:paraId="2C4EB12F" w14:textId="77777777" w:rsidR="00A060DA" w:rsidRPr="00465226" w:rsidRDefault="00A060DA" w:rsidP="00A060DA">
            <w:pPr>
              <w:rPr>
                <w:rFonts w:eastAsia="Times New Roman"/>
                <w:sz w:val="24"/>
                <w:szCs w:val="20"/>
              </w:rPr>
            </w:pPr>
          </w:p>
        </w:tc>
        <w:tc>
          <w:tcPr>
            <w:tcW w:w="1984" w:type="dxa"/>
            <w:vAlign w:val="center"/>
          </w:tcPr>
          <w:p w14:paraId="61F0191C" w14:textId="77777777" w:rsidR="00A060DA" w:rsidRPr="00465226" w:rsidRDefault="00A060DA" w:rsidP="00A060DA">
            <w:pPr>
              <w:rPr>
                <w:rFonts w:eastAsia="Times New Roman"/>
                <w:sz w:val="24"/>
                <w:szCs w:val="20"/>
              </w:rPr>
            </w:pPr>
          </w:p>
        </w:tc>
        <w:tc>
          <w:tcPr>
            <w:tcW w:w="1560" w:type="dxa"/>
            <w:vAlign w:val="center"/>
          </w:tcPr>
          <w:p w14:paraId="53003A7C" w14:textId="77777777" w:rsidR="00A060DA" w:rsidRPr="00465226" w:rsidRDefault="00A060DA" w:rsidP="00A060DA">
            <w:pPr>
              <w:rPr>
                <w:rFonts w:eastAsia="Times New Roman"/>
                <w:sz w:val="24"/>
                <w:szCs w:val="20"/>
              </w:rPr>
            </w:pPr>
          </w:p>
        </w:tc>
      </w:tr>
    </w:tbl>
    <w:p w14:paraId="3F0F520E" w14:textId="77777777" w:rsidR="00A060DA" w:rsidRPr="00465226" w:rsidRDefault="00A060DA" w:rsidP="00A060DA">
      <w:pPr>
        <w:spacing w:before="120" w:after="120" w:line="264" w:lineRule="auto"/>
        <w:ind w:firstLine="709"/>
        <w:rPr>
          <w:rFonts w:eastAsia="Times New Roman"/>
          <w:szCs w:val="26"/>
          <w:lang w:val="nl-NL"/>
        </w:rPr>
      </w:pPr>
      <w:r w:rsidRPr="00465226">
        <w:rPr>
          <w:rFonts w:eastAsia="Times New Roman"/>
          <w:szCs w:val="26"/>
          <w:lang w:val="nl-NL"/>
        </w:rPr>
        <w:t>Ghi chú:</w:t>
      </w:r>
    </w:p>
    <w:p w14:paraId="49CBBD99" w14:textId="77777777" w:rsidR="00A060DA" w:rsidRPr="00465226" w:rsidRDefault="00A060DA" w:rsidP="00A060DA">
      <w:pPr>
        <w:spacing w:before="120" w:after="120" w:line="264" w:lineRule="auto"/>
        <w:ind w:firstLine="709"/>
        <w:rPr>
          <w:rFonts w:eastAsia="Times New Roman"/>
          <w:spacing w:val="-6"/>
          <w:szCs w:val="26"/>
          <w:lang w:val="nl-NL"/>
        </w:rPr>
      </w:pPr>
      <w:r w:rsidRPr="00465226">
        <w:rPr>
          <w:rFonts w:eastAsia="Times New Roman"/>
          <w:spacing w:val="-6"/>
          <w:szCs w:val="26"/>
          <w:lang w:val="nl-NL"/>
        </w:rPr>
        <w:t>(1) Dẫn chiếu đến nội dung tương ứng quy định tại Mục 2 – Yêu cầu về kỹ thuật. (ví dụ: tên Mục, số trang, số Quyển...).</w:t>
      </w:r>
    </w:p>
    <w:p w14:paraId="5ED3C12A" w14:textId="6AF91D46" w:rsidR="0084339A" w:rsidRPr="00465226" w:rsidRDefault="00A060DA" w:rsidP="00A060DA">
      <w:pPr>
        <w:spacing w:before="120" w:after="120" w:line="264" w:lineRule="auto"/>
        <w:ind w:firstLine="709"/>
        <w:rPr>
          <w:rFonts w:eastAsia="Times New Roman"/>
          <w:spacing w:val="-6"/>
          <w:szCs w:val="26"/>
          <w:lang w:val="nl-NL"/>
        </w:rPr>
      </w:pPr>
      <w:r w:rsidRPr="00465226">
        <w:rPr>
          <w:rFonts w:eastAsia="Times New Roman"/>
          <w:spacing w:val="-6"/>
          <w:szCs w:val="26"/>
          <w:lang w:val="nl-NL"/>
        </w:rPr>
        <w:t xml:space="preserve">(2) Trường hợp áp dụng đấu thầu nội khối thì tại cột (10) ghi yêu cầu </w:t>
      </w:r>
      <w:r w:rsidR="009F2567" w:rsidRPr="00465226">
        <w:rPr>
          <w:rFonts w:eastAsia="Times New Roman"/>
          <w:spacing w:val="-6"/>
          <w:szCs w:val="26"/>
          <w:lang w:val="nl-NL"/>
        </w:rPr>
        <w:t>“X</w:t>
      </w:r>
      <w:r w:rsidRPr="00465226">
        <w:rPr>
          <w:rFonts w:eastAsia="Times New Roman"/>
          <w:spacing w:val="-6"/>
          <w:szCs w:val="26"/>
          <w:lang w:val="nl-NL"/>
        </w:rPr>
        <w:t>uất xứ nội khối</w:t>
      </w:r>
      <w:r w:rsidR="009F2567" w:rsidRPr="00465226">
        <w:rPr>
          <w:rFonts w:eastAsia="Times New Roman"/>
          <w:spacing w:val="-6"/>
          <w:szCs w:val="26"/>
          <w:lang w:val="nl-NL"/>
        </w:rPr>
        <w:t>”</w:t>
      </w:r>
      <w:r w:rsidRPr="00465226">
        <w:rPr>
          <w:rFonts w:eastAsia="Times New Roman"/>
          <w:spacing w:val="-6"/>
          <w:szCs w:val="26"/>
          <w:lang w:val="nl-NL"/>
        </w:rPr>
        <w:t>. Trường hợp áp dụng đấu thầu quốc tế thì bỏ cột này.</w:t>
      </w:r>
    </w:p>
    <w:p w14:paraId="71E505F4" w14:textId="77777777" w:rsidR="0084339A" w:rsidRPr="00465226" w:rsidRDefault="0084339A" w:rsidP="00A060DA">
      <w:pPr>
        <w:spacing w:before="120" w:after="120" w:line="264" w:lineRule="auto"/>
        <w:ind w:firstLine="709"/>
        <w:rPr>
          <w:rFonts w:eastAsia="Times New Roman"/>
          <w:i/>
          <w:spacing w:val="-6"/>
          <w:szCs w:val="26"/>
          <w:lang w:val="nl-NL"/>
        </w:rPr>
        <w:sectPr w:rsidR="0084339A" w:rsidRPr="00465226" w:rsidSect="00B83956">
          <w:pgSz w:w="16838" w:h="11906" w:orient="landscape" w:code="9"/>
          <w:pgMar w:top="1134" w:right="1134" w:bottom="1134" w:left="1418" w:header="720" w:footer="720" w:gutter="0"/>
          <w:cols w:space="720"/>
          <w:docGrid w:linePitch="381"/>
        </w:sectPr>
      </w:pPr>
    </w:p>
    <w:p w14:paraId="63C6E60D" w14:textId="4A096EEF" w:rsidR="00A060DA" w:rsidRPr="00465226" w:rsidRDefault="00A060DA" w:rsidP="00A060DA">
      <w:pPr>
        <w:widowControl w:val="0"/>
        <w:spacing w:before="120" w:after="120" w:line="264" w:lineRule="auto"/>
        <w:ind w:firstLine="709"/>
        <w:rPr>
          <w:rFonts w:eastAsia="Times New Roman"/>
          <w:b/>
          <w:spacing w:val="-6"/>
        </w:rPr>
      </w:pPr>
      <w:r w:rsidRPr="00465226">
        <w:rPr>
          <w:rFonts w:eastAsia="Times New Roman"/>
          <w:b/>
          <w:spacing w:val="-6"/>
        </w:rPr>
        <w:t>2. Dịch vụ liên quan và thời gian hoàn thành</w:t>
      </w:r>
      <w:r w:rsidR="00A735E4" w:rsidRPr="00465226">
        <w:rPr>
          <w:rFonts w:eastAsia="Times New Roman"/>
          <w:b/>
          <w:spacing w:val="-6"/>
          <w:vertAlign w:val="superscript"/>
        </w:rPr>
        <w:t>(</w:t>
      </w:r>
      <w:r w:rsidRPr="00465226">
        <w:rPr>
          <w:rFonts w:eastAsia="Times New Roman"/>
          <w:b/>
          <w:spacing w:val="-6"/>
          <w:vertAlign w:val="superscript"/>
        </w:rPr>
        <w:t>1</w:t>
      </w:r>
      <w:r w:rsidR="00A735E4" w:rsidRPr="00465226">
        <w:rPr>
          <w:rFonts w:eastAsia="Times New Roman"/>
          <w:b/>
          <w:spacing w:val="-6"/>
          <w:vertAlign w:val="superscript"/>
        </w:rPr>
        <w:t>)</w:t>
      </w:r>
      <w:r w:rsidRPr="00465226">
        <w:rPr>
          <w:rFonts w:eastAsia="Times New Roman"/>
          <w:b/>
          <w:spacing w:val="-6"/>
        </w:rPr>
        <w:t>:</w:t>
      </w:r>
    </w:p>
    <w:p w14:paraId="60747981" w14:textId="77777777" w:rsidR="00A060DA" w:rsidRPr="00465226" w:rsidRDefault="00A060DA" w:rsidP="00A060DA">
      <w:pPr>
        <w:widowControl w:val="0"/>
        <w:spacing w:before="120" w:after="120" w:line="264" w:lineRule="auto"/>
        <w:ind w:firstLine="709"/>
        <w:rPr>
          <w:rFonts w:eastAsia="Times New Roman"/>
          <w:i/>
          <w:iCs/>
          <w:sz w:val="26"/>
          <w:szCs w:val="20"/>
          <w:lang w:val="nl-NL"/>
        </w:rPr>
      </w:pPr>
      <w:r w:rsidRPr="00465226">
        <w:rPr>
          <w:rFonts w:eastAsia="Times New Roman"/>
          <w:i/>
          <w:iCs/>
          <w:szCs w:val="20"/>
          <w:lang w:val="nl-NL"/>
        </w:rPr>
        <w:t>[Bên mời thầu phải điền vào bảng này]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947"/>
        <w:gridCol w:w="1984"/>
        <w:gridCol w:w="992"/>
        <w:gridCol w:w="1985"/>
        <w:gridCol w:w="2126"/>
      </w:tblGrid>
      <w:tr w:rsidR="00A060DA" w:rsidRPr="00465226" w14:paraId="28FC9312" w14:textId="77777777" w:rsidTr="00B83956">
        <w:trPr>
          <w:trHeight w:val="881"/>
        </w:trPr>
        <w:tc>
          <w:tcPr>
            <w:tcW w:w="747" w:type="dxa"/>
          </w:tcPr>
          <w:p w14:paraId="6F664292"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STT</w:t>
            </w:r>
          </w:p>
        </w:tc>
        <w:tc>
          <w:tcPr>
            <w:tcW w:w="1947" w:type="dxa"/>
          </w:tcPr>
          <w:p w14:paraId="4114CCC8"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Mô tả dịch vụ</w:t>
            </w:r>
          </w:p>
        </w:tc>
        <w:tc>
          <w:tcPr>
            <w:tcW w:w="1984" w:type="dxa"/>
          </w:tcPr>
          <w:p w14:paraId="5600E44E"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Khối lượng mời thầu</w:t>
            </w:r>
          </w:p>
        </w:tc>
        <w:tc>
          <w:tcPr>
            <w:tcW w:w="992" w:type="dxa"/>
          </w:tcPr>
          <w:p w14:paraId="7B436165"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Đơn vị tính</w:t>
            </w:r>
          </w:p>
        </w:tc>
        <w:tc>
          <w:tcPr>
            <w:tcW w:w="1985" w:type="dxa"/>
          </w:tcPr>
          <w:p w14:paraId="62FC5075" w14:textId="77777777" w:rsidR="00A060DA" w:rsidRPr="00465226" w:rsidRDefault="00A060DA" w:rsidP="00A060DA">
            <w:pPr>
              <w:suppressAutoHyphens/>
              <w:spacing w:before="60"/>
              <w:jc w:val="center"/>
              <w:rPr>
                <w:rFonts w:eastAsia="Times New Roman"/>
                <w:b/>
                <w:bCs/>
                <w:szCs w:val="22"/>
              </w:rPr>
            </w:pPr>
            <w:r w:rsidRPr="00465226">
              <w:rPr>
                <w:rFonts w:eastAsia="Times New Roman"/>
                <w:b/>
                <w:bCs/>
                <w:szCs w:val="22"/>
              </w:rPr>
              <w:t>Địa điểm thực hiện dịch vụ</w:t>
            </w:r>
          </w:p>
        </w:tc>
        <w:tc>
          <w:tcPr>
            <w:tcW w:w="2126" w:type="dxa"/>
          </w:tcPr>
          <w:p w14:paraId="04A78095" w14:textId="73243AAF" w:rsidR="00A060DA" w:rsidRPr="00465226" w:rsidRDefault="00A060DA" w:rsidP="00A060DA">
            <w:pPr>
              <w:suppressAutoHyphens/>
              <w:spacing w:before="60"/>
              <w:jc w:val="center"/>
              <w:rPr>
                <w:rFonts w:eastAsia="Times New Roman"/>
                <w:b/>
                <w:bCs/>
                <w:szCs w:val="22"/>
                <w:vertAlign w:val="superscript"/>
              </w:rPr>
            </w:pPr>
            <w:r w:rsidRPr="00465226">
              <w:rPr>
                <w:rFonts w:eastAsia="Times New Roman"/>
                <w:b/>
                <w:bCs/>
                <w:szCs w:val="22"/>
              </w:rPr>
              <w:t>Ngày hoàn thành dịch vụ</w:t>
            </w:r>
            <w:r w:rsidR="00A735E4" w:rsidRPr="00465226">
              <w:rPr>
                <w:rFonts w:eastAsia="Times New Roman"/>
                <w:b/>
                <w:bCs/>
                <w:szCs w:val="22"/>
                <w:vertAlign w:val="superscript"/>
              </w:rPr>
              <w:t>(</w:t>
            </w:r>
            <w:r w:rsidRPr="00465226">
              <w:rPr>
                <w:rFonts w:eastAsia="Times New Roman"/>
                <w:b/>
                <w:bCs/>
                <w:szCs w:val="22"/>
                <w:vertAlign w:val="superscript"/>
              </w:rPr>
              <w:t>2</w:t>
            </w:r>
            <w:r w:rsidR="00A735E4" w:rsidRPr="00465226">
              <w:rPr>
                <w:rFonts w:eastAsia="Times New Roman"/>
                <w:b/>
                <w:bCs/>
                <w:szCs w:val="22"/>
                <w:vertAlign w:val="superscript"/>
              </w:rPr>
              <w:t>)</w:t>
            </w:r>
          </w:p>
        </w:tc>
      </w:tr>
      <w:tr w:rsidR="00A060DA" w:rsidRPr="00465226" w14:paraId="0B2FDDC0" w14:textId="77777777" w:rsidTr="00B83956">
        <w:trPr>
          <w:trHeight w:val="510"/>
        </w:trPr>
        <w:tc>
          <w:tcPr>
            <w:tcW w:w="747" w:type="dxa"/>
            <w:vAlign w:val="center"/>
          </w:tcPr>
          <w:p w14:paraId="7CA2E331" w14:textId="77777777" w:rsidR="00A060DA" w:rsidRPr="00465226" w:rsidRDefault="00A060DA" w:rsidP="00A060DA">
            <w:pPr>
              <w:jc w:val="center"/>
              <w:rPr>
                <w:rFonts w:eastAsia="Times New Roman"/>
              </w:rPr>
            </w:pPr>
            <w:r w:rsidRPr="00465226">
              <w:rPr>
                <w:rFonts w:eastAsia="Times New Roman"/>
              </w:rPr>
              <w:t>1</w:t>
            </w:r>
          </w:p>
        </w:tc>
        <w:tc>
          <w:tcPr>
            <w:tcW w:w="1947" w:type="dxa"/>
            <w:vAlign w:val="center"/>
          </w:tcPr>
          <w:p w14:paraId="0FF2BDD9" w14:textId="77777777" w:rsidR="00A060DA" w:rsidRPr="00465226" w:rsidRDefault="00A060DA" w:rsidP="00A060DA">
            <w:pPr>
              <w:rPr>
                <w:rFonts w:eastAsia="Times New Roman"/>
              </w:rPr>
            </w:pPr>
          </w:p>
        </w:tc>
        <w:tc>
          <w:tcPr>
            <w:tcW w:w="1984" w:type="dxa"/>
            <w:vAlign w:val="center"/>
          </w:tcPr>
          <w:p w14:paraId="6E69E8CC" w14:textId="77777777" w:rsidR="00A060DA" w:rsidRPr="00465226" w:rsidRDefault="00A060DA" w:rsidP="00A060DA">
            <w:pPr>
              <w:rPr>
                <w:rFonts w:eastAsia="Times New Roman"/>
              </w:rPr>
            </w:pPr>
          </w:p>
        </w:tc>
        <w:tc>
          <w:tcPr>
            <w:tcW w:w="992" w:type="dxa"/>
          </w:tcPr>
          <w:p w14:paraId="7014D870" w14:textId="77777777" w:rsidR="00A060DA" w:rsidRPr="00465226" w:rsidRDefault="00A060DA" w:rsidP="00A060DA">
            <w:pPr>
              <w:rPr>
                <w:rFonts w:eastAsia="Times New Roman"/>
              </w:rPr>
            </w:pPr>
          </w:p>
        </w:tc>
        <w:tc>
          <w:tcPr>
            <w:tcW w:w="1985" w:type="dxa"/>
          </w:tcPr>
          <w:p w14:paraId="6AC0241D" w14:textId="77777777" w:rsidR="00A060DA" w:rsidRPr="00465226" w:rsidRDefault="00A060DA" w:rsidP="00A060DA">
            <w:pPr>
              <w:rPr>
                <w:rFonts w:eastAsia="Times New Roman"/>
              </w:rPr>
            </w:pPr>
          </w:p>
        </w:tc>
        <w:tc>
          <w:tcPr>
            <w:tcW w:w="2126" w:type="dxa"/>
          </w:tcPr>
          <w:p w14:paraId="68366E3C" w14:textId="77777777" w:rsidR="00A060DA" w:rsidRPr="00465226" w:rsidRDefault="00A060DA" w:rsidP="00A060DA">
            <w:pPr>
              <w:rPr>
                <w:rFonts w:eastAsia="Times New Roman"/>
              </w:rPr>
            </w:pPr>
          </w:p>
        </w:tc>
      </w:tr>
      <w:tr w:rsidR="00A060DA" w:rsidRPr="00465226" w14:paraId="7BFB933E" w14:textId="77777777" w:rsidTr="00B83956">
        <w:trPr>
          <w:trHeight w:val="510"/>
        </w:trPr>
        <w:tc>
          <w:tcPr>
            <w:tcW w:w="747" w:type="dxa"/>
            <w:vAlign w:val="center"/>
          </w:tcPr>
          <w:p w14:paraId="465ABC15" w14:textId="77777777" w:rsidR="00A060DA" w:rsidRPr="00465226" w:rsidRDefault="00A060DA" w:rsidP="00A060DA">
            <w:pPr>
              <w:jc w:val="center"/>
              <w:rPr>
                <w:rFonts w:eastAsia="Times New Roman"/>
              </w:rPr>
            </w:pPr>
            <w:r w:rsidRPr="00465226">
              <w:rPr>
                <w:rFonts w:eastAsia="Times New Roman"/>
              </w:rPr>
              <w:t>2</w:t>
            </w:r>
          </w:p>
        </w:tc>
        <w:tc>
          <w:tcPr>
            <w:tcW w:w="1947" w:type="dxa"/>
            <w:vAlign w:val="center"/>
          </w:tcPr>
          <w:p w14:paraId="21EE4759" w14:textId="77777777" w:rsidR="00A060DA" w:rsidRPr="00465226" w:rsidRDefault="00A060DA" w:rsidP="00A060DA">
            <w:pPr>
              <w:rPr>
                <w:rFonts w:eastAsia="Times New Roman"/>
              </w:rPr>
            </w:pPr>
          </w:p>
        </w:tc>
        <w:tc>
          <w:tcPr>
            <w:tcW w:w="1984" w:type="dxa"/>
            <w:vAlign w:val="center"/>
          </w:tcPr>
          <w:p w14:paraId="4D33F361" w14:textId="77777777" w:rsidR="00A060DA" w:rsidRPr="00465226" w:rsidRDefault="00A060DA" w:rsidP="00A060DA">
            <w:pPr>
              <w:rPr>
                <w:rFonts w:eastAsia="Times New Roman"/>
              </w:rPr>
            </w:pPr>
          </w:p>
        </w:tc>
        <w:tc>
          <w:tcPr>
            <w:tcW w:w="992" w:type="dxa"/>
          </w:tcPr>
          <w:p w14:paraId="5D0CA61B" w14:textId="77777777" w:rsidR="00A060DA" w:rsidRPr="00465226" w:rsidRDefault="00A060DA" w:rsidP="00A060DA">
            <w:pPr>
              <w:rPr>
                <w:rFonts w:eastAsia="Times New Roman"/>
              </w:rPr>
            </w:pPr>
          </w:p>
        </w:tc>
        <w:tc>
          <w:tcPr>
            <w:tcW w:w="1985" w:type="dxa"/>
          </w:tcPr>
          <w:p w14:paraId="494D39CB" w14:textId="77777777" w:rsidR="00A060DA" w:rsidRPr="00465226" w:rsidRDefault="00A060DA" w:rsidP="00A060DA">
            <w:pPr>
              <w:rPr>
                <w:rFonts w:eastAsia="Times New Roman"/>
              </w:rPr>
            </w:pPr>
          </w:p>
        </w:tc>
        <w:tc>
          <w:tcPr>
            <w:tcW w:w="2126" w:type="dxa"/>
          </w:tcPr>
          <w:p w14:paraId="32AEEE5F" w14:textId="77777777" w:rsidR="00A060DA" w:rsidRPr="00465226" w:rsidRDefault="00A060DA" w:rsidP="00A060DA">
            <w:pPr>
              <w:rPr>
                <w:rFonts w:eastAsia="Times New Roman"/>
              </w:rPr>
            </w:pPr>
          </w:p>
        </w:tc>
      </w:tr>
      <w:tr w:rsidR="00A060DA" w:rsidRPr="00465226" w14:paraId="514408D7" w14:textId="77777777" w:rsidTr="00B83956">
        <w:trPr>
          <w:trHeight w:val="510"/>
        </w:trPr>
        <w:tc>
          <w:tcPr>
            <w:tcW w:w="747" w:type="dxa"/>
            <w:vAlign w:val="center"/>
          </w:tcPr>
          <w:p w14:paraId="7D4C9E77" w14:textId="77777777" w:rsidR="00A060DA" w:rsidRPr="00465226" w:rsidRDefault="00A060DA" w:rsidP="00A060DA">
            <w:pPr>
              <w:jc w:val="center"/>
              <w:rPr>
                <w:rFonts w:eastAsia="Times New Roman"/>
              </w:rPr>
            </w:pPr>
            <w:r w:rsidRPr="00465226">
              <w:rPr>
                <w:rFonts w:eastAsia="Times New Roman"/>
              </w:rPr>
              <w:t>3</w:t>
            </w:r>
          </w:p>
        </w:tc>
        <w:tc>
          <w:tcPr>
            <w:tcW w:w="1947" w:type="dxa"/>
            <w:vAlign w:val="center"/>
          </w:tcPr>
          <w:p w14:paraId="7F683FA0" w14:textId="77777777" w:rsidR="00A060DA" w:rsidRPr="00465226" w:rsidRDefault="00A060DA" w:rsidP="00A060DA">
            <w:pPr>
              <w:rPr>
                <w:rFonts w:eastAsia="Times New Roman"/>
              </w:rPr>
            </w:pPr>
          </w:p>
        </w:tc>
        <w:tc>
          <w:tcPr>
            <w:tcW w:w="1984" w:type="dxa"/>
            <w:vAlign w:val="center"/>
          </w:tcPr>
          <w:p w14:paraId="5D5DDBD4" w14:textId="77777777" w:rsidR="00A060DA" w:rsidRPr="00465226" w:rsidRDefault="00A060DA" w:rsidP="00A060DA">
            <w:pPr>
              <w:rPr>
                <w:rFonts w:eastAsia="Times New Roman"/>
              </w:rPr>
            </w:pPr>
          </w:p>
        </w:tc>
        <w:tc>
          <w:tcPr>
            <w:tcW w:w="992" w:type="dxa"/>
          </w:tcPr>
          <w:p w14:paraId="74C733D9" w14:textId="77777777" w:rsidR="00A060DA" w:rsidRPr="00465226" w:rsidRDefault="00A060DA" w:rsidP="00A060DA">
            <w:pPr>
              <w:rPr>
                <w:rFonts w:eastAsia="Times New Roman"/>
              </w:rPr>
            </w:pPr>
          </w:p>
        </w:tc>
        <w:tc>
          <w:tcPr>
            <w:tcW w:w="1985" w:type="dxa"/>
          </w:tcPr>
          <w:p w14:paraId="191CF1E3" w14:textId="77777777" w:rsidR="00A060DA" w:rsidRPr="00465226" w:rsidRDefault="00A060DA" w:rsidP="00A060DA">
            <w:pPr>
              <w:rPr>
                <w:rFonts w:eastAsia="Times New Roman"/>
              </w:rPr>
            </w:pPr>
          </w:p>
        </w:tc>
        <w:tc>
          <w:tcPr>
            <w:tcW w:w="2126" w:type="dxa"/>
          </w:tcPr>
          <w:p w14:paraId="0678543B" w14:textId="77777777" w:rsidR="00A060DA" w:rsidRPr="00465226" w:rsidRDefault="00A060DA" w:rsidP="00A060DA">
            <w:pPr>
              <w:rPr>
                <w:rFonts w:eastAsia="Times New Roman"/>
              </w:rPr>
            </w:pPr>
          </w:p>
        </w:tc>
      </w:tr>
      <w:tr w:rsidR="00A060DA" w:rsidRPr="00465226" w14:paraId="0AAC76B2" w14:textId="77777777" w:rsidTr="00B83956">
        <w:trPr>
          <w:trHeight w:val="510"/>
        </w:trPr>
        <w:tc>
          <w:tcPr>
            <w:tcW w:w="747" w:type="dxa"/>
            <w:vAlign w:val="center"/>
          </w:tcPr>
          <w:p w14:paraId="3A13FCCB" w14:textId="77777777" w:rsidR="00A060DA" w:rsidRPr="00465226" w:rsidRDefault="00A060DA" w:rsidP="00A060DA">
            <w:pPr>
              <w:jc w:val="center"/>
              <w:rPr>
                <w:rFonts w:eastAsia="Times New Roman"/>
              </w:rPr>
            </w:pPr>
            <w:r w:rsidRPr="00465226">
              <w:rPr>
                <w:rFonts w:eastAsia="Times New Roman"/>
              </w:rPr>
              <w:t>…</w:t>
            </w:r>
          </w:p>
        </w:tc>
        <w:tc>
          <w:tcPr>
            <w:tcW w:w="1947" w:type="dxa"/>
            <w:vAlign w:val="center"/>
          </w:tcPr>
          <w:p w14:paraId="2BD5C5AC" w14:textId="77777777" w:rsidR="00A060DA" w:rsidRPr="00465226" w:rsidRDefault="00A060DA" w:rsidP="00A060DA">
            <w:pPr>
              <w:rPr>
                <w:rFonts w:eastAsia="Times New Roman"/>
              </w:rPr>
            </w:pPr>
          </w:p>
        </w:tc>
        <w:tc>
          <w:tcPr>
            <w:tcW w:w="1984" w:type="dxa"/>
            <w:vAlign w:val="center"/>
          </w:tcPr>
          <w:p w14:paraId="430D2DBA" w14:textId="77777777" w:rsidR="00A060DA" w:rsidRPr="00465226" w:rsidRDefault="00A060DA" w:rsidP="00A060DA">
            <w:pPr>
              <w:rPr>
                <w:rFonts w:eastAsia="Times New Roman"/>
              </w:rPr>
            </w:pPr>
          </w:p>
        </w:tc>
        <w:tc>
          <w:tcPr>
            <w:tcW w:w="992" w:type="dxa"/>
          </w:tcPr>
          <w:p w14:paraId="6BA01508" w14:textId="77777777" w:rsidR="00A060DA" w:rsidRPr="00465226" w:rsidRDefault="00A060DA" w:rsidP="00A060DA">
            <w:pPr>
              <w:rPr>
                <w:rFonts w:eastAsia="Times New Roman"/>
              </w:rPr>
            </w:pPr>
          </w:p>
        </w:tc>
        <w:tc>
          <w:tcPr>
            <w:tcW w:w="1985" w:type="dxa"/>
          </w:tcPr>
          <w:p w14:paraId="7753B349" w14:textId="77777777" w:rsidR="00A060DA" w:rsidRPr="00465226" w:rsidRDefault="00A060DA" w:rsidP="00A060DA">
            <w:pPr>
              <w:rPr>
                <w:rFonts w:eastAsia="Times New Roman"/>
              </w:rPr>
            </w:pPr>
          </w:p>
        </w:tc>
        <w:tc>
          <w:tcPr>
            <w:tcW w:w="2126" w:type="dxa"/>
          </w:tcPr>
          <w:p w14:paraId="61120090" w14:textId="77777777" w:rsidR="00A060DA" w:rsidRPr="00465226" w:rsidRDefault="00A060DA" w:rsidP="00A060DA">
            <w:pPr>
              <w:rPr>
                <w:rFonts w:eastAsia="Times New Roman"/>
              </w:rPr>
            </w:pPr>
          </w:p>
        </w:tc>
      </w:tr>
    </w:tbl>
    <w:p w14:paraId="15525119" w14:textId="77777777" w:rsidR="00A060DA" w:rsidRPr="00465226" w:rsidRDefault="00A060DA" w:rsidP="00A060DA">
      <w:pPr>
        <w:spacing w:before="120" w:after="120" w:line="264" w:lineRule="auto"/>
        <w:ind w:firstLine="709"/>
        <w:rPr>
          <w:rFonts w:eastAsia="Times New Roman"/>
          <w:szCs w:val="26"/>
          <w:lang w:val="nl-NL"/>
        </w:rPr>
      </w:pPr>
      <w:r w:rsidRPr="00465226">
        <w:rPr>
          <w:rFonts w:eastAsia="Times New Roman"/>
          <w:szCs w:val="26"/>
          <w:lang w:val="nl-NL"/>
        </w:rPr>
        <w:t>Ghi chú:</w:t>
      </w:r>
    </w:p>
    <w:p w14:paraId="11FDFC09" w14:textId="381FB0A0" w:rsidR="00A060DA" w:rsidRPr="00465226" w:rsidRDefault="00A060DA" w:rsidP="00A060DA">
      <w:pPr>
        <w:spacing w:before="120" w:after="120" w:line="264" w:lineRule="auto"/>
        <w:ind w:firstLine="709"/>
        <w:rPr>
          <w:rFonts w:eastAsia="Times New Roman"/>
          <w:szCs w:val="26"/>
          <w:lang w:val="nl-NL"/>
        </w:rPr>
      </w:pPr>
      <w:r w:rsidRPr="00465226">
        <w:rPr>
          <w:rFonts w:eastAsia="Times New Roman"/>
          <w:szCs w:val="26"/>
          <w:lang w:val="nl-NL"/>
        </w:rPr>
        <w:t xml:space="preserve">(1) Trường hợp gói thầu không có yêu cầu dịch vụ liên quan thì Bên mời thầu xóa bỏ </w:t>
      </w:r>
      <w:r w:rsidR="00AC1955" w:rsidRPr="00465226">
        <w:rPr>
          <w:rFonts w:eastAsia="Times New Roman"/>
          <w:szCs w:val="26"/>
          <w:lang w:val="nl-NL"/>
        </w:rPr>
        <w:t>bảng</w:t>
      </w:r>
      <w:r w:rsidRPr="00465226">
        <w:rPr>
          <w:rFonts w:eastAsia="Times New Roman"/>
          <w:szCs w:val="26"/>
          <w:lang w:val="nl-NL"/>
        </w:rPr>
        <w:t xml:space="preserve"> này.</w:t>
      </w:r>
    </w:p>
    <w:p w14:paraId="2581D440" w14:textId="320478B9" w:rsidR="00A060DA" w:rsidRPr="00465226" w:rsidRDefault="00A060DA" w:rsidP="00B83956">
      <w:pPr>
        <w:spacing w:before="120" w:after="120" w:line="264" w:lineRule="auto"/>
        <w:ind w:firstLine="709"/>
      </w:pPr>
      <w:r w:rsidRPr="00465226">
        <w:rPr>
          <w:rFonts w:eastAsia="Times New Roman"/>
          <w:szCs w:val="26"/>
          <w:lang w:val="nl-NL"/>
        </w:rPr>
        <w:t>(2) “Ngày hoàn thành dịch vụ” phải thực tế, phù hợp với “Ngày giao hàng” tại khoản 1 Mục này.</w:t>
      </w:r>
    </w:p>
    <w:p w14:paraId="51642C9C" w14:textId="7CBA996E" w:rsidR="009D3394" w:rsidRPr="00465226" w:rsidRDefault="009D3394" w:rsidP="009D3394">
      <w:pPr>
        <w:pStyle w:val="SectionVIHeader0"/>
        <w:widowControl w:val="0"/>
        <w:spacing w:after="120" w:line="264" w:lineRule="auto"/>
        <w:ind w:firstLine="567"/>
        <w:jc w:val="both"/>
        <w:rPr>
          <w:sz w:val="28"/>
        </w:rPr>
      </w:pPr>
      <w:r w:rsidRPr="00465226">
        <w:rPr>
          <w:sz w:val="28"/>
        </w:rPr>
        <w:t>Mục 2. Yêu cầu về kỹ thuật</w:t>
      </w:r>
    </w:p>
    <w:p w14:paraId="0B102CA0" w14:textId="77777777" w:rsidR="009D3394" w:rsidRPr="00465226" w:rsidRDefault="009D3394" w:rsidP="009D3394">
      <w:pPr>
        <w:widowControl w:val="0"/>
        <w:spacing w:before="120" w:after="120" w:line="264" w:lineRule="auto"/>
        <w:ind w:firstLine="567"/>
        <w:rPr>
          <w:i/>
          <w:lang w:val="nl-NL"/>
        </w:rPr>
      </w:pPr>
      <w:r w:rsidRPr="00465226">
        <w:rPr>
          <w:i/>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14:paraId="068CA256" w14:textId="77777777" w:rsidR="009D3394" w:rsidRPr="00465226" w:rsidRDefault="009D3394" w:rsidP="009D3394">
      <w:pPr>
        <w:widowControl w:val="0"/>
        <w:spacing w:before="120" w:after="120" w:line="264" w:lineRule="auto"/>
        <w:ind w:firstLine="567"/>
        <w:rPr>
          <w:i/>
          <w:lang w:val="nl-NL"/>
        </w:rPr>
      </w:pPr>
      <w:r w:rsidRPr="00465226">
        <w:rPr>
          <w:i/>
          <w:lang w:val="nl-NL"/>
        </w:rPr>
        <w:t>Trong yêu cầu về kỹ thuật không được đưa ra các điều kiện</w:t>
      </w:r>
      <w:r w:rsidRPr="00465226">
        <w:rPr>
          <w:iCs/>
          <w:lang w:val="nl-NL"/>
        </w:rPr>
        <w:t xml:space="preserve"> </w:t>
      </w:r>
      <w:r w:rsidRPr="00465226">
        <w:rPr>
          <w:i/>
          <w:iCs/>
          <w:lang w:val="nl-NL"/>
        </w:rPr>
        <w:t>nhằm hạn chế sự tham gia của nhà thầu hoặc nhằm tạo lợi thế cho một hoặc một số nhà thầu gây ra sự cạnh tranh không bình đẳng,</w:t>
      </w:r>
      <w:r w:rsidRPr="00465226">
        <w:rPr>
          <w:i/>
          <w:spacing w:val="-4"/>
          <w:lang w:val="nl-NL"/>
        </w:rPr>
        <w:t xml:space="preserve"> đồng thời cũng không đưa ra các yêu cầu quá cao dẫn đến làm tăng giá dự thầu hoặc làm hạn chế sự tham gia của các nhà thầu,</w:t>
      </w:r>
      <w:r w:rsidRPr="00465226">
        <w:rPr>
          <w:i/>
          <w:lang w:val="nl-NL"/>
        </w:rPr>
        <w:t xml:space="preserve"> không được nêu yêu cầu về tên, ký mã hiệu, nhãn hiệu cụ thể của hàng hóa.</w:t>
      </w:r>
    </w:p>
    <w:p w14:paraId="5C3C7729" w14:textId="77777777" w:rsidR="009D3394" w:rsidRPr="00465226" w:rsidRDefault="009D3394" w:rsidP="009D3394">
      <w:pPr>
        <w:widowControl w:val="0"/>
        <w:spacing w:before="120" w:after="120" w:line="264" w:lineRule="auto"/>
        <w:ind w:firstLine="567"/>
        <w:rPr>
          <w:i/>
          <w:lang w:val="nl-NL"/>
        </w:rPr>
      </w:pPr>
      <w:r w:rsidRPr="00465226">
        <w:rPr>
          <w:i/>
          <w:lang w:val="vi-VN"/>
        </w:rPr>
        <w:t xml:space="preserve">Trường hợp </w:t>
      </w:r>
      <w:r w:rsidRPr="00465226">
        <w:rPr>
          <w:i/>
        </w:rPr>
        <w:t>không thể mô tả chi tiết hàng hóa theo đặc tính kỹ thuật, thiết kế công nghệ, tiêu chuẩn công nghệ thì có thể</w:t>
      </w:r>
      <w:r w:rsidRPr="00465226">
        <w:rPr>
          <w:i/>
          <w:lang w:val="vi-VN"/>
        </w:rPr>
        <w:t xml:space="preserve"> nêu nhãn hiệu, cat</w:t>
      </w:r>
      <w:r w:rsidRPr="00465226">
        <w:rPr>
          <w:i/>
        </w:rPr>
        <w:t>alô</w:t>
      </w:r>
      <w:r w:rsidRPr="00465226">
        <w:rPr>
          <w:i/>
          <w:lang w:val="vi-VN"/>
        </w:rPr>
        <w:t xml:space="preserve"> của một </w:t>
      </w:r>
      <w:r w:rsidRPr="00465226">
        <w:rPr>
          <w:i/>
        </w:rPr>
        <w:t>sản phẩm cụ thể</w:t>
      </w:r>
      <w:r w:rsidRPr="00465226">
        <w:rPr>
          <w:i/>
          <w:lang w:val="vi-VN"/>
        </w:rPr>
        <w:t xml:space="preserve"> để tham khảo, minh họa cho yêu cầu về kỹ thuật của hàng hóa </w:t>
      </w:r>
      <w:r w:rsidRPr="00465226">
        <w:rPr>
          <w:i/>
        </w:rPr>
        <w:t xml:space="preserve">nhưng </w:t>
      </w:r>
      <w:r w:rsidRPr="00465226">
        <w:rPr>
          <w:i/>
          <w:lang w:val="vi-VN"/>
        </w:rPr>
        <w:t>phải ghi kèm theo cụm từ “hoặc tương đương” sau nhãn hiệu, cat</w:t>
      </w:r>
      <w:r w:rsidRPr="00465226">
        <w:rPr>
          <w:i/>
        </w:rPr>
        <w:t xml:space="preserve">alô </w:t>
      </w:r>
      <w:r w:rsidRPr="00465226">
        <w:rPr>
          <w:i/>
          <w:lang w:val="vi-VN"/>
        </w:rPr>
        <w:t xml:space="preserve">đồng thời phải quy định rõ </w:t>
      </w:r>
      <w:r w:rsidRPr="00465226">
        <w:rPr>
          <w:i/>
        </w:rPr>
        <w:t xml:space="preserve">nội hàm </w:t>
      </w:r>
      <w:r w:rsidRPr="00465226">
        <w:rPr>
          <w:i/>
          <w:lang w:val="vi-VN"/>
        </w:rPr>
        <w:t xml:space="preserve">tương đương </w:t>
      </w:r>
      <w:r w:rsidRPr="00465226">
        <w:rPr>
          <w:i/>
        </w:rPr>
        <w:t xml:space="preserve">với hàng hóa đó về </w:t>
      </w:r>
      <w:r w:rsidRPr="00465226">
        <w:rPr>
          <w:i/>
          <w:lang w:val="vi-VN"/>
        </w:rPr>
        <w:t>đặc tính kỹ thuật, tính năng sử dụng</w:t>
      </w:r>
      <w:r w:rsidRPr="00465226">
        <w:rPr>
          <w:i/>
        </w:rPr>
        <w:t>, tiêu chuẩn công nghệ và các nội dung khác (nếu có) để tạo thuận lợi cho nhà thầu trong quá trình chuẩn bị HSDT mà không được quy định tương đương về xuất xứ.</w:t>
      </w:r>
    </w:p>
    <w:p w14:paraId="16B44965" w14:textId="77777777" w:rsidR="009D3394" w:rsidRPr="00465226" w:rsidRDefault="009D3394" w:rsidP="009D3394">
      <w:pPr>
        <w:widowControl w:val="0"/>
        <w:spacing w:before="120" w:after="120" w:line="264" w:lineRule="auto"/>
        <w:ind w:firstLine="567"/>
        <w:rPr>
          <w:i/>
          <w:lang w:val="nl-NL"/>
        </w:rPr>
      </w:pPr>
      <w:r w:rsidRPr="00465226">
        <w:rPr>
          <w:i/>
          <w:lang w:val="nl-NL"/>
        </w:rPr>
        <w:t xml:space="preserve">Yêu cầu về kỹ thuật bao gồm các nội dung cơ bản như sau: </w:t>
      </w:r>
    </w:p>
    <w:p w14:paraId="1D7077F1" w14:textId="77777777" w:rsidR="009D3394" w:rsidRPr="00465226" w:rsidRDefault="009D3394" w:rsidP="009D3394">
      <w:pPr>
        <w:widowControl w:val="0"/>
        <w:spacing w:before="120" w:after="120" w:line="264" w:lineRule="auto"/>
        <w:ind w:firstLine="567"/>
        <w:rPr>
          <w:b/>
          <w:lang w:val="nl-NL"/>
        </w:rPr>
      </w:pPr>
      <w:r w:rsidRPr="00465226">
        <w:rPr>
          <w:b/>
          <w:lang w:val="nl-NL"/>
        </w:rPr>
        <w:t>2.1. Giới thiệu chung về dự án, gói thầu</w:t>
      </w:r>
    </w:p>
    <w:p w14:paraId="7EB620A1" w14:textId="77777777" w:rsidR="009D3394" w:rsidRPr="00465226" w:rsidRDefault="009D3394" w:rsidP="009D3394">
      <w:pPr>
        <w:widowControl w:val="0"/>
        <w:spacing w:before="120" w:after="120" w:line="264" w:lineRule="auto"/>
        <w:ind w:firstLine="567"/>
        <w:rPr>
          <w:i/>
          <w:spacing w:val="2"/>
          <w:lang w:val="nl-NL"/>
        </w:rPr>
      </w:pPr>
      <w:r w:rsidRPr="00465226">
        <w:rPr>
          <w:i/>
          <w:lang w:val="nl-NL"/>
        </w:rPr>
        <w:t>Mục này nêu thông tin tóm tắt về dự án và về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2C0EB6A7" w14:textId="77777777" w:rsidR="009D3394" w:rsidRPr="00465226" w:rsidRDefault="009D3394" w:rsidP="009D3394">
      <w:pPr>
        <w:widowControl w:val="0"/>
        <w:spacing w:before="120" w:after="120" w:line="264" w:lineRule="auto"/>
        <w:ind w:firstLine="567"/>
        <w:rPr>
          <w:b/>
          <w:lang w:val="nl-NL"/>
        </w:rPr>
      </w:pPr>
      <w:r w:rsidRPr="00465226">
        <w:rPr>
          <w:b/>
          <w:lang w:val="nl-NL"/>
        </w:rPr>
        <w:t>2.2. Yêu cầu về kỹ thuật</w:t>
      </w:r>
    </w:p>
    <w:p w14:paraId="4B81E960" w14:textId="6736AEA8" w:rsidR="009D3394" w:rsidRPr="00465226" w:rsidRDefault="009D3394" w:rsidP="009D3394">
      <w:pPr>
        <w:widowControl w:val="0"/>
        <w:spacing w:before="120" w:after="120" w:line="264" w:lineRule="auto"/>
        <w:ind w:firstLine="567"/>
        <w:rPr>
          <w:i/>
          <w:spacing w:val="-2"/>
          <w:lang w:val="nl-NL"/>
        </w:rPr>
      </w:pPr>
      <w:r w:rsidRPr="00465226">
        <w:rPr>
          <w:i/>
          <w:spacing w:val="-2"/>
          <w:lang w:val="nl-NL"/>
        </w:rPr>
        <w:t>Yêu cầu về kỹ thuật bao gồm yêu cầu về kỹ thuật chung và yêu cầu về kỹ thuật chi tiết đối với hàng hóa thuộc phạm vi cung cấp của gói thầu</w:t>
      </w:r>
      <w:r w:rsidR="00D97C55" w:rsidRPr="00465226">
        <w:rPr>
          <w:i/>
          <w:spacing w:val="-2"/>
          <w:lang w:val="nl-NL"/>
        </w:rPr>
        <w:t>, cụ thể:</w:t>
      </w:r>
      <w:r w:rsidRPr="00465226">
        <w:rPr>
          <w:i/>
          <w:spacing w:val="-2"/>
          <w:lang w:val="nl-NL"/>
        </w:rPr>
        <w:t xml:space="preserve"> </w:t>
      </w:r>
    </w:p>
    <w:p w14:paraId="51E2F75E" w14:textId="0F8184F7" w:rsidR="009D3394" w:rsidRPr="00465226" w:rsidRDefault="00D97C55" w:rsidP="009D3394">
      <w:pPr>
        <w:widowControl w:val="0"/>
        <w:spacing w:before="120" w:after="120" w:line="264" w:lineRule="auto"/>
        <w:ind w:firstLine="567"/>
        <w:rPr>
          <w:i/>
          <w:lang w:val="nl-NL"/>
        </w:rPr>
      </w:pPr>
      <w:r w:rsidRPr="00465226">
        <w:rPr>
          <w:i/>
          <w:spacing w:val="-2"/>
          <w:lang w:val="nl-NL"/>
        </w:rPr>
        <w:t xml:space="preserve">a) </w:t>
      </w:r>
      <w:r w:rsidR="009D3394" w:rsidRPr="00465226">
        <w:rPr>
          <w:i/>
          <w:spacing w:val="-2"/>
          <w:lang w:val="nl-NL"/>
        </w:rPr>
        <w:t xml:space="preserve">Yêu cầu về kỹ thuật chung là các yêu cầu về chủng loại, tiêu chuẩn hàng hóa (quốc gia và quốc tế được công nhận), xuất xứ hàng hóa (trong trường hợp áp dụng đấu thầu nội khối) và các yêu cầu về kiểm tra, thử nghiệm, đóng gói, vận chuyển, các điều kiện khí hậu tại nơi hàng hóa được sử dụng. </w:t>
      </w:r>
      <w:r w:rsidR="009D3394" w:rsidRPr="00465226">
        <w:rPr>
          <w:i/>
          <w:lang w:val="nl-NL"/>
        </w:rPr>
        <w:t>Tùy thuộc vào sự phức tạp của hàng hóa, các yêu cầu kỹ thuật chung được nêu cho tất cả các hàng hóa hoặc cho từng loại hàng hóa riêng biệt.</w:t>
      </w:r>
    </w:p>
    <w:p w14:paraId="79A027AE" w14:textId="2A623A9A" w:rsidR="00D97C55" w:rsidRPr="00465226" w:rsidRDefault="00D97C55" w:rsidP="00AC183F">
      <w:pPr>
        <w:widowControl w:val="0"/>
        <w:spacing w:before="120" w:after="120" w:line="264" w:lineRule="auto"/>
        <w:ind w:firstLine="709"/>
        <w:rPr>
          <w:i/>
          <w:lang w:val="nl-NL"/>
        </w:rPr>
      </w:pPr>
      <w:r w:rsidRPr="00465226">
        <w:rPr>
          <w:i/>
          <w:lang w:val="nl-NL"/>
        </w:rPr>
        <w:t xml:space="preserve">b) </w:t>
      </w:r>
      <w:r w:rsidR="009D3394" w:rsidRPr="00465226">
        <w:rPr>
          <w:i/>
          <w:lang w:val="nl-NL"/>
        </w:rPr>
        <w:t>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w:t>
      </w:r>
      <w:r w:rsidRPr="00465226">
        <w:rPr>
          <w:i/>
          <w:lang w:val="nl-NL"/>
        </w:rPr>
        <w:t xml:space="preserve">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101F428A" w14:textId="261A49F5" w:rsidR="00D97C55" w:rsidRPr="00465226" w:rsidRDefault="00D97C55" w:rsidP="00D97C55">
      <w:pPr>
        <w:widowControl w:val="0"/>
        <w:spacing w:before="120" w:after="120" w:line="264" w:lineRule="auto"/>
        <w:ind w:firstLine="709"/>
        <w:rPr>
          <w:i/>
          <w:lang w:val="nl-NL"/>
        </w:rPr>
      </w:pPr>
      <w:r w:rsidRPr="00465226">
        <w:rPr>
          <w:i/>
          <w:lang w:val="nl-NL"/>
        </w:rPr>
        <w:t xml:space="preserve">- Thông số kỹ thuật bao gồm các chuẩn làm căn cứ cho Bên mời thầu xác minh tính đáp ứng về mặt kỹ thuật và đánh giá hồ sơ dự thầu. Do đó, nếu thông số kỹ thuật được xác định đầy đủ, rõ ràng thì sẽ giúp nhà thầu chuẩn bị tốt hồ sơ dự thầu và có tính đáp ứng cao, đồng thời cũng giúp Bên mời thầu nghiên cứu, đánh giá và so sánh các hồ sơ dự thầu. </w:t>
      </w:r>
    </w:p>
    <w:p w14:paraId="1A485338" w14:textId="77777777" w:rsidR="00D97C55" w:rsidRPr="00465226" w:rsidRDefault="00D97C55" w:rsidP="00D97C55">
      <w:pPr>
        <w:widowControl w:val="0"/>
        <w:spacing w:before="120" w:after="120" w:line="264" w:lineRule="auto"/>
        <w:ind w:firstLine="709"/>
        <w:rPr>
          <w:i/>
          <w:lang w:val="nl-NL"/>
        </w:rPr>
      </w:pPr>
      <w:r w:rsidRPr="00465226">
        <w:rPr>
          <w:i/>
          <w:lang w:val="nl-NL"/>
        </w:rPr>
        <w:t>- Thông số kỹ thuật yêu cầu tất cả các hàng hóa và vật liệu, vật tư sử dụng cho hàng hóa phải mới, chưa qua sử dụng, kiểu mới nhất hoặc hiện hành, và sử dụng toàn bộ các cải tiến mới nhất về thiết kế và vật liệu, trừ phi có quy định cụ thể khác trong hợp đồng.</w:t>
      </w:r>
    </w:p>
    <w:p w14:paraId="63AD4FD4" w14:textId="77777777" w:rsidR="00D97C55" w:rsidRPr="00465226" w:rsidRDefault="00D97C55" w:rsidP="00D97C55">
      <w:pPr>
        <w:widowControl w:val="0"/>
        <w:spacing w:before="120" w:after="120" w:line="264" w:lineRule="auto"/>
        <w:ind w:firstLine="709"/>
        <w:rPr>
          <w:i/>
          <w:lang w:val="nl-NL"/>
        </w:rPr>
      </w:pPr>
      <w:r w:rsidRPr="00465226">
        <w:rPr>
          <w:i/>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0ADC529C" w14:textId="77777777" w:rsidR="00D97C55" w:rsidRPr="00465226" w:rsidRDefault="00D97C55" w:rsidP="00D97C55">
      <w:pPr>
        <w:widowControl w:val="0"/>
        <w:spacing w:before="120" w:after="120" w:line="264" w:lineRule="auto"/>
        <w:ind w:firstLine="709"/>
        <w:rPr>
          <w:i/>
          <w:lang w:val="nl-NL"/>
        </w:rPr>
      </w:pPr>
      <w:r w:rsidRPr="00465226">
        <w:rPr>
          <w:i/>
          <w:lang w:val="nl-NL"/>
        </w:rPr>
        <w:t>- Thông số kỹ thuật phải mô tả đầy đủ các yêu cầu liên quan đến, nhưng không chỉ giới hạn ở, những điểm sau đây:</w:t>
      </w:r>
    </w:p>
    <w:p w14:paraId="4159CEF0" w14:textId="77777777" w:rsidR="00D97C55" w:rsidRPr="00465226" w:rsidRDefault="00D97C55" w:rsidP="00D97C55">
      <w:pPr>
        <w:widowControl w:val="0"/>
        <w:spacing w:before="120" w:after="120" w:line="264" w:lineRule="auto"/>
        <w:ind w:firstLine="709"/>
        <w:rPr>
          <w:i/>
          <w:lang w:val="nl-NL"/>
        </w:rPr>
      </w:pPr>
      <w:r w:rsidRPr="00465226">
        <w:rPr>
          <w:i/>
          <w:lang w:val="nl-NL"/>
        </w:rPr>
        <w:t>+ Các tiêu chuẩn về vật liệu, vật tư và tay nghề cần thiết để sản xuất chế tạo Hàng hóa.</w:t>
      </w:r>
    </w:p>
    <w:p w14:paraId="2D64A3BB" w14:textId="77777777" w:rsidR="00D97C55" w:rsidRPr="00465226" w:rsidRDefault="00D97C55" w:rsidP="00D97C55">
      <w:pPr>
        <w:widowControl w:val="0"/>
        <w:spacing w:before="120" w:after="120" w:line="264" w:lineRule="auto"/>
        <w:ind w:firstLine="709"/>
        <w:rPr>
          <w:i/>
          <w:lang w:val="nl-NL"/>
        </w:rPr>
      </w:pPr>
      <w:r w:rsidRPr="00465226">
        <w:rPr>
          <w:i/>
          <w:lang w:val="nl-NL"/>
        </w:rPr>
        <w:t>+ Các yêu cầu chi tiết về thử nghiệm (loại hình và số lần thử).</w:t>
      </w:r>
    </w:p>
    <w:p w14:paraId="08EA0EE9" w14:textId="77777777" w:rsidR="00D97C55" w:rsidRPr="00465226" w:rsidRDefault="00D97C55" w:rsidP="00D97C55">
      <w:pPr>
        <w:widowControl w:val="0"/>
        <w:spacing w:before="120" w:after="120" w:line="264" w:lineRule="auto"/>
        <w:ind w:firstLine="709"/>
        <w:rPr>
          <w:i/>
          <w:lang w:val="nl-NL"/>
        </w:rPr>
      </w:pPr>
      <w:r w:rsidRPr="00465226">
        <w:rPr>
          <w:i/>
          <w:lang w:val="nl-NL"/>
        </w:rPr>
        <w:t>+ Các công việc bổ sung khác và/hoặc các dịch vụ liên quan cần thiết để giao hàng/hoàn thành đầy đủ.</w:t>
      </w:r>
    </w:p>
    <w:p w14:paraId="164AA92F" w14:textId="77777777" w:rsidR="00D97C55" w:rsidRPr="00465226" w:rsidRDefault="00D97C55" w:rsidP="00D97C55">
      <w:pPr>
        <w:widowControl w:val="0"/>
        <w:spacing w:before="120" w:after="120" w:line="264" w:lineRule="auto"/>
        <w:ind w:firstLine="709"/>
        <w:rPr>
          <w:i/>
          <w:lang w:val="nl-NL"/>
        </w:rPr>
      </w:pPr>
      <w:r w:rsidRPr="00465226">
        <w:rPr>
          <w:i/>
          <w:lang w:val="nl-NL"/>
        </w:rPr>
        <w:t>+ Các hoạt động cụ thể mà Nhà thầu sẽ phải thực hiện, và sự tham gia của Chủ đầu tư.</w:t>
      </w:r>
    </w:p>
    <w:p w14:paraId="49492DD1" w14:textId="77777777" w:rsidR="00D97C55" w:rsidRPr="00465226" w:rsidRDefault="00D97C55" w:rsidP="00D97C55">
      <w:pPr>
        <w:widowControl w:val="0"/>
        <w:spacing w:before="120" w:after="120" w:line="264" w:lineRule="auto"/>
        <w:ind w:firstLine="709"/>
        <w:rPr>
          <w:i/>
          <w:lang w:val="nl-NL"/>
        </w:rPr>
      </w:pPr>
      <w:r w:rsidRPr="00465226">
        <w:rPr>
          <w:i/>
          <w:lang w:val="nl-NL"/>
        </w:rPr>
        <w:t>+ Danh sách các yêu cầu bảo đảm chức năng vận hành cụ thể thuộc phạm vi Bảo hành và quy định bồi thường thiệt hại nếu các yêu cầu bảo đảm nói trên không được thực hiện.</w:t>
      </w:r>
    </w:p>
    <w:p w14:paraId="0B38B5C8" w14:textId="176F782E" w:rsidR="009D3394" w:rsidRPr="00465226" w:rsidRDefault="00D97C55" w:rsidP="00D97C55">
      <w:pPr>
        <w:widowControl w:val="0"/>
        <w:spacing w:before="120" w:after="120" w:line="264" w:lineRule="auto"/>
        <w:ind w:firstLine="567"/>
        <w:rPr>
          <w:i/>
          <w:lang w:val="nl-NL"/>
        </w:rPr>
      </w:pPr>
      <w:r w:rsidRPr="00465226">
        <w:rPr>
          <w:i/>
          <w:lang w:val="nl-NL"/>
        </w:rPr>
        <w:t>- Thông số kỹ thuật phải nêu rõ tất cả các đặc tính và yêu cầu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9A26AF6" w14:textId="77777777" w:rsidR="009D3394" w:rsidRPr="00465226" w:rsidRDefault="009D3394" w:rsidP="009D3394">
      <w:pPr>
        <w:widowControl w:val="0"/>
        <w:spacing w:before="120" w:after="120" w:line="264" w:lineRule="auto"/>
        <w:ind w:firstLine="567"/>
        <w:rPr>
          <w:i/>
          <w:iCs/>
        </w:rPr>
      </w:pPr>
      <w:r w:rsidRPr="00465226">
        <w:rPr>
          <w:i/>
          <w:iCs/>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14:paraId="06EE26C7" w14:textId="77777777" w:rsidR="009D3394" w:rsidRPr="00465226" w:rsidRDefault="009D3394" w:rsidP="009D3394">
      <w:pPr>
        <w:widowControl w:val="0"/>
        <w:spacing w:before="120" w:after="120" w:line="264" w:lineRule="auto"/>
        <w:ind w:firstLine="567"/>
        <w:rPr>
          <w:i/>
          <w:iCs/>
        </w:rPr>
      </w:pPr>
      <w:r w:rsidRPr="00465226">
        <w:rPr>
          <w:i/>
          <w:iCs/>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95257BD" w14:textId="6C04C553" w:rsidR="009D3394" w:rsidRPr="00465226" w:rsidRDefault="009D3394" w:rsidP="009D3394">
      <w:pPr>
        <w:widowControl w:val="0"/>
        <w:spacing w:before="120" w:after="120" w:line="264" w:lineRule="auto"/>
        <w:ind w:firstLine="567"/>
        <w:rPr>
          <w:i/>
          <w:iCs/>
        </w:rPr>
      </w:pPr>
      <w:r w:rsidRPr="00465226">
        <w:rPr>
          <w:i/>
          <w:iCs/>
        </w:rPr>
        <w:t>Tóm tắt thông số kỹ thuật của hàng hóa</w:t>
      </w:r>
      <w:r w:rsidR="00505125" w:rsidRPr="00465226">
        <w:rPr>
          <w:i/>
          <w:iCs/>
        </w:rPr>
        <w:t>,</w:t>
      </w:r>
      <w:r w:rsidRPr="00465226">
        <w:rPr>
          <w:i/>
          <w:iCs/>
        </w:rPr>
        <w:t xml:space="preserve"> dịch vụ liên quan </w:t>
      </w:r>
      <w:r w:rsidR="00505125" w:rsidRPr="00465226">
        <w:rPr>
          <w:i/>
          <w:iCs/>
        </w:rPr>
        <w:t>và xuất xứ</w:t>
      </w:r>
      <w:r w:rsidR="00505125" w:rsidRPr="00465226">
        <w:rPr>
          <w:i/>
          <w:iCs/>
          <w:vertAlign w:val="superscript"/>
        </w:rPr>
        <w:t>(1)</w:t>
      </w:r>
      <w:r w:rsidR="00505125" w:rsidRPr="00465226">
        <w:rPr>
          <w:i/>
          <w:iCs/>
        </w:rPr>
        <w:t xml:space="preserve"> của hàng hóa. Hàng hóa, dịch vụ liên quan </w:t>
      </w:r>
      <w:r w:rsidRPr="00465226">
        <w:rPr>
          <w:i/>
          <w:iCs/>
        </w:rPr>
        <w:t xml:space="preserve">phải tuân thủ các thông số kỹ thuật và tiêu chuẩn sau đây: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2835"/>
        <w:gridCol w:w="2693"/>
      </w:tblGrid>
      <w:tr w:rsidR="009D3394" w:rsidRPr="00465226" w14:paraId="197658B5" w14:textId="77777777" w:rsidTr="00B83956">
        <w:trPr>
          <w:trHeight w:val="899"/>
        </w:trPr>
        <w:tc>
          <w:tcPr>
            <w:tcW w:w="1809" w:type="dxa"/>
          </w:tcPr>
          <w:p w14:paraId="66FCD762" w14:textId="77777777" w:rsidR="009D3394" w:rsidRPr="00465226" w:rsidRDefault="009D3394" w:rsidP="009A23A5">
            <w:pPr>
              <w:spacing w:before="120" w:after="120"/>
              <w:jc w:val="center"/>
              <w:rPr>
                <w:b/>
                <w:iCs/>
              </w:rPr>
            </w:pPr>
            <w:r w:rsidRPr="00465226">
              <w:rPr>
                <w:b/>
                <w:iCs/>
              </w:rPr>
              <w:t>Hạng mục số</w:t>
            </w:r>
          </w:p>
        </w:tc>
        <w:tc>
          <w:tcPr>
            <w:tcW w:w="2552" w:type="dxa"/>
          </w:tcPr>
          <w:p w14:paraId="0CDFAFD5" w14:textId="77777777" w:rsidR="009D3394" w:rsidRPr="00465226" w:rsidRDefault="009D3394" w:rsidP="009A23A5">
            <w:pPr>
              <w:spacing w:before="120" w:after="120"/>
              <w:jc w:val="center"/>
              <w:rPr>
                <w:b/>
                <w:iCs/>
              </w:rPr>
            </w:pPr>
            <w:r w:rsidRPr="00465226">
              <w:rPr>
                <w:b/>
                <w:iCs/>
              </w:rPr>
              <w:t>Tên hàng hóa hoặc dịch vụ liên quan</w:t>
            </w:r>
          </w:p>
        </w:tc>
        <w:tc>
          <w:tcPr>
            <w:tcW w:w="2835" w:type="dxa"/>
          </w:tcPr>
          <w:p w14:paraId="7C694110" w14:textId="77777777" w:rsidR="009D3394" w:rsidRPr="00465226" w:rsidRDefault="009D3394" w:rsidP="009A23A5">
            <w:pPr>
              <w:spacing w:before="120" w:after="120"/>
              <w:jc w:val="center"/>
              <w:rPr>
                <w:b/>
                <w:iCs/>
              </w:rPr>
            </w:pPr>
            <w:r w:rsidRPr="00465226">
              <w:rPr>
                <w:b/>
                <w:iCs/>
              </w:rPr>
              <w:t>Thông số kỹ thuật và các tiêu chuẩn</w:t>
            </w:r>
          </w:p>
        </w:tc>
        <w:tc>
          <w:tcPr>
            <w:tcW w:w="2693" w:type="dxa"/>
          </w:tcPr>
          <w:p w14:paraId="6CF1F5FA" w14:textId="23BB2BDB" w:rsidR="009D3394" w:rsidRPr="00465226" w:rsidRDefault="009D3394">
            <w:pPr>
              <w:spacing w:before="120" w:after="120"/>
              <w:jc w:val="center"/>
              <w:rPr>
                <w:b/>
                <w:iCs/>
              </w:rPr>
            </w:pPr>
            <w:r w:rsidRPr="00465226">
              <w:rPr>
                <w:b/>
                <w:iCs/>
              </w:rPr>
              <w:t xml:space="preserve">Yêu cầu về xuất xứ của hàng hóa </w:t>
            </w:r>
          </w:p>
        </w:tc>
      </w:tr>
      <w:tr w:rsidR="009D3394" w:rsidRPr="00465226" w14:paraId="59E91309" w14:textId="77777777" w:rsidTr="00B83956">
        <w:trPr>
          <w:trHeight w:val="918"/>
        </w:trPr>
        <w:tc>
          <w:tcPr>
            <w:tcW w:w="1809" w:type="dxa"/>
          </w:tcPr>
          <w:p w14:paraId="6C35C5FB" w14:textId="77777777" w:rsidR="009D3394" w:rsidRPr="00465226" w:rsidRDefault="009D3394" w:rsidP="009A23A5">
            <w:pPr>
              <w:spacing w:before="120" w:after="120"/>
              <w:jc w:val="center"/>
              <w:rPr>
                <w:i/>
                <w:iCs/>
              </w:rPr>
            </w:pPr>
            <w:r w:rsidRPr="00465226">
              <w:rPr>
                <w:i/>
                <w:iCs/>
              </w:rPr>
              <w:t>[ghi số hiệu hạng mục]</w:t>
            </w:r>
          </w:p>
        </w:tc>
        <w:tc>
          <w:tcPr>
            <w:tcW w:w="2552" w:type="dxa"/>
          </w:tcPr>
          <w:p w14:paraId="65F93128" w14:textId="77777777" w:rsidR="009D3394" w:rsidRPr="00465226" w:rsidRDefault="009D3394" w:rsidP="009A23A5">
            <w:pPr>
              <w:spacing w:before="120" w:after="120"/>
              <w:jc w:val="center"/>
              <w:rPr>
                <w:i/>
                <w:iCs/>
              </w:rPr>
            </w:pPr>
            <w:r w:rsidRPr="00465226">
              <w:rPr>
                <w:i/>
                <w:iCs/>
              </w:rPr>
              <w:t>[ghi tên]</w:t>
            </w:r>
          </w:p>
        </w:tc>
        <w:tc>
          <w:tcPr>
            <w:tcW w:w="2835" w:type="dxa"/>
          </w:tcPr>
          <w:p w14:paraId="23DFB8DB" w14:textId="77777777" w:rsidR="009D3394" w:rsidRPr="00465226" w:rsidRDefault="009D3394" w:rsidP="009A23A5">
            <w:pPr>
              <w:spacing w:before="120" w:after="120"/>
              <w:jc w:val="center"/>
              <w:rPr>
                <w:i/>
                <w:iCs/>
              </w:rPr>
            </w:pPr>
            <w:r w:rsidRPr="00465226">
              <w:rPr>
                <w:i/>
                <w:iCs/>
              </w:rPr>
              <w:t>[ghi thông số kỹ thuật và các tiêu chuẩn]</w:t>
            </w:r>
          </w:p>
        </w:tc>
        <w:tc>
          <w:tcPr>
            <w:tcW w:w="2693" w:type="dxa"/>
          </w:tcPr>
          <w:p w14:paraId="58C35D8F" w14:textId="0BA87843" w:rsidR="009D3394" w:rsidRPr="00465226" w:rsidRDefault="009D3394">
            <w:pPr>
              <w:spacing w:before="120" w:after="120"/>
              <w:jc w:val="center"/>
              <w:rPr>
                <w:i/>
                <w:iCs/>
              </w:rPr>
            </w:pPr>
            <w:r w:rsidRPr="00465226">
              <w:rPr>
                <w:i/>
                <w:iCs/>
              </w:rPr>
              <w:t xml:space="preserve">[ghi xuất xứ </w:t>
            </w:r>
            <w:r w:rsidR="00667686" w:rsidRPr="00465226">
              <w:rPr>
                <w:i/>
                <w:iCs/>
              </w:rPr>
              <w:t>nội khối</w:t>
            </w:r>
            <w:r w:rsidR="00505125" w:rsidRPr="00465226">
              <w:rPr>
                <w:i/>
                <w:iCs/>
              </w:rPr>
              <w:t xml:space="preserve"> (trong trường hợp đấu thầu nội khối)</w:t>
            </w:r>
            <w:r w:rsidRPr="00465226">
              <w:rPr>
                <w:i/>
                <w:iCs/>
              </w:rPr>
              <w:t>]</w:t>
            </w:r>
          </w:p>
        </w:tc>
      </w:tr>
      <w:tr w:rsidR="009D3394" w:rsidRPr="00465226" w14:paraId="71BCAF34" w14:textId="77777777" w:rsidTr="00B83956">
        <w:trPr>
          <w:trHeight w:val="279"/>
        </w:trPr>
        <w:tc>
          <w:tcPr>
            <w:tcW w:w="1809" w:type="dxa"/>
          </w:tcPr>
          <w:p w14:paraId="5D8C232C" w14:textId="33F22DB7" w:rsidR="009D3394" w:rsidRPr="00465226" w:rsidRDefault="00BE7859" w:rsidP="00B83956">
            <w:pPr>
              <w:spacing w:before="120" w:after="120"/>
              <w:ind w:firstLine="22"/>
              <w:jc w:val="center"/>
              <w:rPr>
                <w:iCs/>
              </w:rPr>
            </w:pPr>
            <w:r w:rsidRPr="00465226">
              <w:rPr>
                <w:iCs/>
              </w:rPr>
              <w:t>(1)</w:t>
            </w:r>
          </w:p>
        </w:tc>
        <w:tc>
          <w:tcPr>
            <w:tcW w:w="2552" w:type="dxa"/>
          </w:tcPr>
          <w:p w14:paraId="642E4632" w14:textId="1C977E0C" w:rsidR="009D3394" w:rsidRPr="00465226" w:rsidRDefault="00BE7859" w:rsidP="00B83956">
            <w:pPr>
              <w:spacing w:before="120" w:after="120"/>
              <w:jc w:val="center"/>
              <w:rPr>
                <w:iCs/>
              </w:rPr>
            </w:pPr>
            <w:r w:rsidRPr="00465226">
              <w:rPr>
                <w:iCs/>
              </w:rPr>
              <w:t>(2)</w:t>
            </w:r>
          </w:p>
        </w:tc>
        <w:tc>
          <w:tcPr>
            <w:tcW w:w="2835" w:type="dxa"/>
          </w:tcPr>
          <w:p w14:paraId="5E47C5A0" w14:textId="1644FAC5" w:rsidR="009D3394" w:rsidRPr="00465226" w:rsidRDefault="00BE7859" w:rsidP="00B83956">
            <w:pPr>
              <w:spacing w:before="120" w:after="120"/>
              <w:jc w:val="center"/>
              <w:rPr>
                <w:iCs/>
              </w:rPr>
            </w:pPr>
            <w:r w:rsidRPr="00465226">
              <w:rPr>
                <w:iCs/>
              </w:rPr>
              <w:t>(3)</w:t>
            </w:r>
          </w:p>
        </w:tc>
        <w:tc>
          <w:tcPr>
            <w:tcW w:w="2693" w:type="dxa"/>
          </w:tcPr>
          <w:p w14:paraId="027586B0" w14:textId="72D0DE46" w:rsidR="009D3394" w:rsidRPr="00465226" w:rsidRDefault="00BE7859" w:rsidP="00B83956">
            <w:pPr>
              <w:spacing w:before="120" w:after="120"/>
              <w:jc w:val="center"/>
              <w:rPr>
                <w:iCs/>
              </w:rPr>
            </w:pPr>
            <w:r w:rsidRPr="00465226">
              <w:rPr>
                <w:iCs/>
              </w:rPr>
              <w:t>(4)</w:t>
            </w:r>
          </w:p>
        </w:tc>
      </w:tr>
      <w:tr w:rsidR="009D3394" w:rsidRPr="00465226" w14:paraId="50E9F203" w14:textId="77777777" w:rsidTr="00B83956">
        <w:trPr>
          <w:trHeight w:val="574"/>
        </w:trPr>
        <w:tc>
          <w:tcPr>
            <w:tcW w:w="1809" w:type="dxa"/>
          </w:tcPr>
          <w:p w14:paraId="6E9A509B" w14:textId="77777777" w:rsidR="009D3394" w:rsidRPr="00465226" w:rsidRDefault="009D3394" w:rsidP="009A23A5">
            <w:pPr>
              <w:spacing w:before="120" w:after="120"/>
              <w:ind w:firstLine="709"/>
              <w:rPr>
                <w:i/>
                <w:iCs/>
              </w:rPr>
            </w:pPr>
          </w:p>
        </w:tc>
        <w:tc>
          <w:tcPr>
            <w:tcW w:w="2552" w:type="dxa"/>
          </w:tcPr>
          <w:p w14:paraId="31133EAC" w14:textId="77777777" w:rsidR="009D3394" w:rsidRPr="00465226" w:rsidRDefault="009D3394" w:rsidP="009A23A5">
            <w:pPr>
              <w:spacing w:before="120" w:after="120"/>
              <w:ind w:firstLine="709"/>
              <w:rPr>
                <w:i/>
                <w:iCs/>
              </w:rPr>
            </w:pPr>
          </w:p>
        </w:tc>
        <w:tc>
          <w:tcPr>
            <w:tcW w:w="2835" w:type="dxa"/>
          </w:tcPr>
          <w:p w14:paraId="4A5829C5" w14:textId="77777777" w:rsidR="009D3394" w:rsidRPr="00465226" w:rsidRDefault="009D3394" w:rsidP="009A23A5">
            <w:pPr>
              <w:spacing w:before="120" w:after="120"/>
              <w:ind w:firstLine="709"/>
              <w:rPr>
                <w:i/>
                <w:iCs/>
              </w:rPr>
            </w:pPr>
          </w:p>
        </w:tc>
        <w:tc>
          <w:tcPr>
            <w:tcW w:w="2693" w:type="dxa"/>
          </w:tcPr>
          <w:p w14:paraId="334749E0" w14:textId="77777777" w:rsidR="009D3394" w:rsidRPr="00465226" w:rsidRDefault="009D3394" w:rsidP="009A23A5">
            <w:pPr>
              <w:spacing w:before="120" w:after="120"/>
              <w:ind w:firstLine="709"/>
              <w:rPr>
                <w:i/>
                <w:iCs/>
              </w:rPr>
            </w:pPr>
          </w:p>
        </w:tc>
      </w:tr>
      <w:tr w:rsidR="009D3394" w:rsidRPr="00465226" w14:paraId="185001AE" w14:textId="77777777" w:rsidTr="00B83956">
        <w:trPr>
          <w:trHeight w:val="593"/>
        </w:trPr>
        <w:tc>
          <w:tcPr>
            <w:tcW w:w="1809" w:type="dxa"/>
          </w:tcPr>
          <w:p w14:paraId="39F63C8D" w14:textId="77777777" w:rsidR="009D3394" w:rsidRPr="00465226" w:rsidRDefault="009D3394" w:rsidP="009A23A5">
            <w:pPr>
              <w:spacing w:before="120" w:after="120"/>
              <w:ind w:firstLine="709"/>
              <w:rPr>
                <w:i/>
                <w:iCs/>
              </w:rPr>
            </w:pPr>
          </w:p>
        </w:tc>
        <w:tc>
          <w:tcPr>
            <w:tcW w:w="2552" w:type="dxa"/>
          </w:tcPr>
          <w:p w14:paraId="367DB06F" w14:textId="77777777" w:rsidR="009D3394" w:rsidRPr="00465226" w:rsidRDefault="009D3394" w:rsidP="009A23A5">
            <w:pPr>
              <w:spacing w:before="120" w:after="120"/>
              <w:ind w:firstLine="709"/>
              <w:rPr>
                <w:i/>
                <w:iCs/>
              </w:rPr>
            </w:pPr>
          </w:p>
        </w:tc>
        <w:tc>
          <w:tcPr>
            <w:tcW w:w="2835" w:type="dxa"/>
          </w:tcPr>
          <w:p w14:paraId="0EE6698B" w14:textId="77777777" w:rsidR="009D3394" w:rsidRPr="00465226" w:rsidRDefault="009D3394" w:rsidP="009A23A5">
            <w:pPr>
              <w:spacing w:before="120" w:after="120"/>
              <w:ind w:firstLine="709"/>
              <w:rPr>
                <w:i/>
                <w:iCs/>
              </w:rPr>
            </w:pPr>
          </w:p>
        </w:tc>
        <w:tc>
          <w:tcPr>
            <w:tcW w:w="2693" w:type="dxa"/>
          </w:tcPr>
          <w:p w14:paraId="386BBD75" w14:textId="77777777" w:rsidR="009D3394" w:rsidRPr="00465226" w:rsidRDefault="009D3394" w:rsidP="009A23A5">
            <w:pPr>
              <w:spacing w:before="120" w:after="120"/>
              <w:ind w:firstLine="709"/>
              <w:rPr>
                <w:i/>
                <w:iCs/>
              </w:rPr>
            </w:pPr>
          </w:p>
        </w:tc>
      </w:tr>
    </w:tbl>
    <w:p w14:paraId="505D3153" w14:textId="77777777" w:rsidR="009D3394" w:rsidRPr="00465226" w:rsidRDefault="009D3394" w:rsidP="009D3394">
      <w:pPr>
        <w:ind w:firstLine="709"/>
        <w:rPr>
          <w:i/>
          <w:iCs/>
          <w:sz w:val="20"/>
        </w:rPr>
      </w:pPr>
    </w:p>
    <w:p w14:paraId="223A1113" w14:textId="31578498" w:rsidR="009D3394" w:rsidRPr="00465226" w:rsidRDefault="009D3394" w:rsidP="009D3394">
      <w:pPr>
        <w:suppressAutoHyphens/>
        <w:spacing w:before="120" w:after="120" w:line="264" w:lineRule="auto"/>
        <w:ind w:firstLine="567"/>
        <w:rPr>
          <w:bCs/>
          <w:i/>
          <w:iCs/>
        </w:rPr>
      </w:pPr>
      <w:r w:rsidRPr="00465226">
        <w:rPr>
          <w:bCs/>
          <w:i/>
          <w:iCs/>
        </w:rPr>
        <w:t xml:space="preserve">Thông số kỹ thuật chi tiết và các tiêu chuẩn chi tiết [khi cần thiết]. </w:t>
      </w:r>
    </w:p>
    <w:p w14:paraId="28ADCA2A" w14:textId="0D981DFF" w:rsidR="009D3394" w:rsidRPr="00465226" w:rsidRDefault="009D3394" w:rsidP="009D3394">
      <w:pPr>
        <w:spacing w:before="120" w:after="120" w:line="264" w:lineRule="auto"/>
        <w:ind w:right="-284" w:firstLine="567"/>
        <w:jc w:val="left"/>
        <w:rPr>
          <w:i/>
          <w:iCs/>
        </w:rPr>
      </w:pPr>
      <w:r w:rsidRPr="00465226">
        <w:rPr>
          <w:bCs/>
          <w:i/>
          <w:iCs/>
        </w:rPr>
        <w:t>[Mô tả chi tiết thông số kỹ thuật]</w:t>
      </w:r>
      <w:r w:rsidRPr="00465226">
        <w:rPr>
          <w:i/>
          <w:iCs/>
        </w:rPr>
        <w:t xml:space="preserve"> ________________________________________________________________________________________________________________________________________________________________________________________________</w:t>
      </w:r>
      <w:r w:rsidR="00E94D11" w:rsidRPr="00465226">
        <w:rPr>
          <w:i/>
          <w:iCs/>
        </w:rPr>
        <w:t>____________</w:t>
      </w:r>
    </w:p>
    <w:p w14:paraId="097C3F3A" w14:textId="77777777" w:rsidR="00E94D11" w:rsidRPr="00465226" w:rsidRDefault="00E94D11" w:rsidP="009D3394">
      <w:pPr>
        <w:spacing w:before="120" w:after="120" w:line="264" w:lineRule="auto"/>
        <w:ind w:right="-284" w:firstLine="567"/>
        <w:jc w:val="left"/>
        <w:rPr>
          <w:bCs/>
          <w:i/>
          <w:iCs/>
        </w:rPr>
      </w:pPr>
      <w:r w:rsidRPr="00465226">
        <w:rPr>
          <w:bCs/>
          <w:i/>
          <w:iCs/>
        </w:rPr>
        <w:t xml:space="preserve">Ghi chú: </w:t>
      </w:r>
    </w:p>
    <w:p w14:paraId="7F484CAA" w14:textId="65084642" w:rsidR="00505125" w:rsidRPr="00465226" w:rsidRDefault="00505125" w:rsidP="009D3394">
      <w:pPr>
        <w:spacing w:before="120" w:after="120" w:line="264" w:lineRule="auto"/>
        <w:ind w:right="-284" w:firstLine="567"/>
        <w:jc w:val="left"/>
        <w:rPr>
          <w:i/>
          <w:lang w:val="nl-NL"/>
        </w:rPr>
      </w:pPr>
      <w:r w:rsidRPr="00465226">
        <w:rPr>
          <w:bCs/>
          <w:i/>
          <w:iCs/>
        </w:rPr>
        <w:t xml:space="preserve">(1) </w:t>
      </w:r>
      <w:r w:rsidR="007050E0" w:rsidRPr="00465226">
        <w:rPr>
          <w:bCs/>
          <w:i/>
          <w:iCs/>
        </w:rPr>
        <w:t xml:space="preserve">Trường hợp </w:t>
      </w:r>
      <w:r w:rsidRPr="00465226">
        <w:rPr>
          <w:bCs/>
          <w:i/>
          <w:iCs/>
        </w:rPr>
        <w:t>áp dụng đấu thầu nội khối</w:t>
      </w:r>
      <w:r w:rsidR="007050E0" w:rsidRPr="00465226">
        <w:rPr>
          <w:bCs/>
          <w:i/>
          <w:iCs/>
        </w:rPr>
        <w:t xml:space="preserve"> thì tại cột (4) ghi yêu cầu xuất xứ nội khối</w:t>
      </w:r>
      <w:r w:rsidRPr="00465226">
        <w:rPr>
          <w:bCs/>
          <w:i/>
          <w:iCs/>
        </w:rPr>
        <w:t>. Trường hợp áp dụng đấu thầu quốc tế thì bỏ cột này</w:t>
      </w:r>
      <w:r w:rsidR="009456E5" w:rsidRPr="00465226">
        <w:rPr>
          <w:bCs/>
          <w:i/>
          <w:iCs/>
        </w:rPr>
        <w:t>.</w:t>
      </w:r>
    </w:p>
    <w:p w14:paraId="2E3172F1" w14:textId="77777777" w:rsidR="009D3394" w:rsidRPr="00465226" w:rsidRDefault="009D3394" w:rsidP="009D3394">
      <w:pPr>
        <w:spacing w:before="120" w:after="120" w:line="264" w:lineRule="auto"/>
        <w:ind w:firstLine="567"/>
        <w:rPr>
          <w:b/>
          <w:lang w:val="nl-NL"/>
        </w:rPr>
      </w:pPr>
      <w:r w:rsidRPr="00465226">
        <w:rPr>
          <w:b/>
          <w:lang w:val="nl-NL"/>
        </w:rPr>
        <w:t>2.3. Các yêu cầu khác</w:t>
      </w:r>
    </w:p>
    <w:p w14:paraId="3A135E8B" w14:textId="77777777" w:rsidR="009D3394" w:rsidRPr="00465226" w:rsidRDefault="009D3394" w:rsidP="009D3394">
      <w:pPr>
        <w:spacing w:before="120" w:after="120" w:line="264" w:lineRule="auto"/>
        <w:ind w:firstLine="567"/>
        <w:rPr>
          <w:i/>
          <w:lang w:val="nl-NL"/>
        </w:rPr>
      </w:pPr>
      <w:r w:rsidRPr="00465226">
        <w:rPr>
          <w:i/>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yêu cầu về dịch vụ liên quan như tổ chức lắp đặt máy móc, thiết bị, vận hành chạy thử, đào tạo, chuyển giao công nghệ...cũng như yêu cầu về phụ tùng thay thế và dịch vụ sau bán hàng (nếu có). Các yêu cầu này phải được nêu chi tiết để nhà thầu chuẩn bị HSDT.</w:t>
      </w:r>
      <w:r w:rsidRPr="00465226">
        <w:rPr>
          <w:i/>
          <w:lang w:val="nl-NL"/>
        </w:rPr>
        <w:t xml:space="preserve"> </w:t>
      </w:r>
    </w:p>
    <w:p w14:paraId="23EFF8A9" w14:textId="77777777" w:rsidR="00E15E99" w:rsidRPr="00465226" w:rsidRDefault="009D3394" w:rsidP="009D3394">
      <w:pPr>
        <w:spacing w:before="120" w:after="120" w:line="264" w:lineRule="auto"/>
        <w:ind w:firstLine="567"/>
        <w:rPr>
          <w:i/>
          <w:lang w:val="nl-NL"/>
        </w:rPr>
      </w:pPr>
      <w:r w:rsidRPr="00465226">
        <w:rPr>
          <w:i/>
        </w:rPr>
        <w:t>Bên mời thầu chỉ y</w:t>
      </w:r>
      <w:r w:rsidRPr="00465226">
        <w:rPr>
          <w:i/>
          <w:lang w:val="vi-VN"/>
        </w:rPr>
        <w:t xml:space="preserve">êu cầu nhà thầu nộp Giấy phép hoặc Giấy ủy quyền bán hàng của nhà sản xuất </w:t>
      </w:r>
      <w:r w:rsidRPr="00465226">
        <w:rPr>
          <w:i/>
        </w:rPr>
        <w:t xml:space="preserve">hoặc Giấy chứng nhận quan hệ đối tác </w:t>
      </w:r>
      <w:r w:rsidRPr="00465226">
        <w:rPr>
          <w:i/>
          <w:lang w:val="vi-VN"/>
        </w:rPr>
        <w:t>trong trường hợp hàng h</w:t>
      </w:r>
      <w:r w:rsidRPr="00465226">
        <w:rPr>
          <w:i/>
        </w:rPr>
        <w:t>óa</w:t>
      </w:r>
      <w:r w:rsidRPr="00465226">
        <w:rPr>
          <w:i/>
          <w:lang w:val="vi-VN"/>
        </w:rPr>
        <w:t xml:space="preserve"> là đặc thù, phức tạp</w:t>
      </w:r>
      <w:r w:rsidRPr="00465226">
        <w:rPr>
          <w:i/>
        </w:rPr>
        <w:t xml:space="preserve"> cần gắn với trách nhiệm của nhà sản xuất trong việc cung cấp các dịch vụ sau bán hàng như bảo hành, bảo trì, sửa chữa, cung cấp phụ tùng, vật tư thay thế</w:t>
      </w:r>
      <w:r w:rsidRPr="00465226">
        <w:rPr>
          <w:i/>
          <w:lang w:val="vi-VN"/>
        </w:rPr>
        <w:t>.</w:t>
      </w:r>
      <w:r w:rsidRPr="00465226">
        <w:rPr>
          <w:i/>
        </w:rPr>
        <w:t xml:space="preserve"> </w:t>
      </w:r>
      <w:r w:rsidRPr="00465226">
        <w:rPr>
          <w:i/>
          <w:lang w:val="nl-NL"/>
        </w:rPr>
        <w:t>Các yêu cầu này phải được nêu chi tiết để nhà thầu chuẩn bị HSDT.</w:t>
      </w:r>
    </w:p>
    <w:p w14:paraId="7D1B208A" w14:textId="77777777" w:rsidR="009D3394" w:rsidRPr="00465226" w:rsidRDefault="009D3394" w:rsidP="009D3394">
      <w:pPr>
        <w:spacing w:before="120" w:after="120" w:line="264" w:lineRule="auto"/>
        <w:ind w:firstLine="567"/>
      </w:pPr>
      <w:r w:rsidRPr="00465226">
        <w:rPr>
          <w:i/>
          <w:lang w:val="nl-NL"/>
        </w:rPr>
        <w:t xml:space="preserve"> Ngoài ra, tùy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 </w:t>
      </w:r>
      <w:r w:rsidRPr="00465226">
        <w:t xml:space="preserve"> </w:t>
      </w:r>
    </w:p>
    <w:p w14:paraId="14BC5ADA" w14:textId="77777777" w:rsidR="009D3394" w:rsidRPr="00465226" w:rsidRDefault="009D3394" w:rsidP="009D3394">
      <w:pPr>
        <w:pStyle w:val="SectionVIHeader0"/>
        <w:spacing w:after="120" w:line="264" w:lineRule="auto"/>
        <w:ind w:firstLine="567"/>
        <w:jc w:val="left"/>
        <w:rPr>
          <w:sz w:val="28"/>
        </w:rPr>
      </w:pPr>
      <w:r w:rsidRPr="00465226">
        <w:rPr>
          <w:sz w:val="28"/>
        </w:rPr>
        <w:t>Mục 3. Bản vẽ</w:t>
      </w:r>
    </w:p>
    <w:p w14:paraId="18F61552" w14:textId="187F49E4" w:rsidR="009D3394" w:rsidRPr="00465226" w:rsidRDefault="009D3394" w:rsidP="009D3394">
      <w:pPr>
        <w:spacing w:before="120" w:after="120" w:line="264" w:lineRule="auto"/>
        <w:ind w:firstLine="567"/>
        <w:rPr>
          <w:i/>
          <w:iCs/>
          <w:spacing w:val="-4"/>
        </w:rPr>
      </w:pPr>
      <w:r w:rsidRPr="00465226">
        <w:rPr>
          <w:spacing w:val="-4"/>
        </w:rPr>
        <w:t>HSMT này gồm có</w:t>
      </w:r>
      <w:r w:rsidR="00553FD5" w:rsidRPr="00465226">
        <w:rPr>
          <w:spacing w:val="-4"/>
        </w:rPr>
        <w:t xml:space="preserve"> các bản vẽ </w:t>
      </w:r>
      <w:r w:rsidR="00E15E99" w:rsidRPr="00465226">
        <w:rPr>
          <w:spacing w:val="-4"/>
        </w:rPr>
        <w:t xml:space="preserve">trong danh mục </w:t>
      </w:r>
      <w:r w:rsidR="00553FD5" w:rsidRPr="00465226">
        <w:rPr>
          <w:spacing w:val="-4"/>
        </w:rPr>
        <w:t>sau đây</w:t>
      </w:r>
      <w:r w:rsidR="00E15E99" w:rsidRPr="00465226">
        <w:rPr>
          <w:spacing w:val="-4"/>
        </w:rPr>
        <w:t xml:space="preserve"> </w:t>
      </w:r>
      <w:r w:rsidR="00E15E99" w:rsidRPr="00465226">
        <w:rPr>
          <w:i/>
        </w:rPr>
        <w:t>[trường hợp không có bản vẽ kèm theo thì phải ghi rõ “không có bản vẽ]:</w:t>
      </w:r>
      <w:r w:rsidRPr="00465226">
        <w:rPr>
          <w:spacing w:val="-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9D3394" w:rsidRPr="00465226" w14:paraId="1AB84525" w14:textId="77777777" w:rsidTr="00B83956">
        <w:trPr>
          <w:trHeight w:val="585"/>
        </w:trPr>
        <w:tc>
          <w:tcPr>
            <w:tcW w:w="9356" w:type="dxa"/>
            <w:gridSpan w:val="3"/>
            <w:vAlign w:val="center"/>
          </w:tcPr>
          <w:p w14:paraId="339CA024" w14:textId="66427309" w:rsidR="009D3394" w:rsidRPr="00465226" w:rsidRDefault="009D3394" w:rsidP="00B83956">
            <w:pPr>
              <w:jc w:val="center"/>
              <w:rPr>
                <w:b/>
              </w:rPr>
            </w:pPr>
            <w:r w:rsidRPr="00465226">
              <w:rPr>
                <w:b/>
              </w:rPr>
              <w:t>Danh mục bản vẽ</w:t>
            </w:r>
          </w:p>
        </w:tc>
      </w:tr>
      <w:tr w:rsidR="009D3394" w:rsidRPr="00465226" w14:paraId="11C8F29F" w14:textId="77777777" w:rsidTr="00B83956">
        <w:trPr>
          <w:trHeight w:val="600"/>
        </w:trPr>
        <w:tc>
          <w:tcPr>
            <w:tcW w:w="2070" w:type="dxa"/>
            <w:vAlign w:val="center"/>
          </w:tcPr>
          <w:p w14:paraId="2A415B88" w14:textId="77777777" w:rsidR="009D3394" w:rsidRPr="00465226" w:rsidRDefault="009D3394" w:rsidP="009A23A5">
            <w:pPr>
              <w:pStyle w:val="titulo"/>
              <w:spacing w:after="0"/>
              <w:rPr>
                <w:rFonts w:ascii="Times New Roman" w:hAnsi="Times New Roman"/>
                <w:b w:val="0"/>
                <w:lang w:val="en-US" w:eastAsia="en-US"/>
              </w:rPr>
            </w:pPr>
            <w:r w:rsidRPr="00465226">
              <w:rPr>
                <w:rFonts w:ascii="Times New Roman" w:hAnsi="Times New Roman"/>
                <w:b w:val="0"/>
                <w:lang w:val="en-US" w:eastAsia="en-US"/>
              </w:rPr>
              <w:t>Bản vẽ số</w:t>
            </w:r>
          </w:p>
        </w:tc>
        <w:tc>
          <w:tcPr>
            <w:tcW w:w="3742" w:type="dxa"/>
            <w:vAlign w:val="center"/>
          </w:tcPr>
          <w:p w14:paraId="28614800" w14:textId="77777777" w:rsidR="009D3394" w:rsidRPr="00465226" w:rsidRDefault="009D3394" w:rsidP="009A23A5">
            <w:pPr>
              <w:jc w:val="center"/>
            </w:pPr>
            <w:r w:rsidRPr="00465226">
              <w:t>Tên bản vẽ</w:t>
            </w:r>
          </w:p>
        </w:tc>
        <w:tc>
          <w:tcPr>
            <w:tcW w:w="3544" w:type="dxa"/>
            <w:vAlign w:val="center"/>
          </w:tcPr>
          <w:p w14:paraId="3713E870" w14:textId="77777777" w:rsidR="009D3394" w:rsidRPr="00465226" w:rsidRDefault="009D3394" w:rsidP="009A23A5">
            <w:pPr>
              <w:jc w:val="center"/>
            </w:pPr>
            <w:r w:rsidRPr="00465226">
              <w:t>Mục đích sử dụng</w:t>
            </w:r>
          </w:p>
        </w:tc>
      </w:tr>
      <w:tr w:rsidR="009D3394" w:rsidRPr="00465226" w14:paraId="03F2F3C5" w14:textId="77777777" w:rsidTr="00B83956">
        <w:trPr>
          <w:trHeight w:val="600"/>
        </w:trPr>
        <w:tc>
          <w:tcPr>
            <w:tcW w:w="2070" w:type="dxa"/>
            <w:vAlign w:val="center"/>
          </w:tcPr>
          <w:p w14:paraId="651080BF" w14:textId="77777777" w:rsidR="009D3394" w:rsidRPr="00465226" w:rsidRDefault="009D3394" w:rsidP="009A23A5"/>
        </w:tc>
        <w:tc>
          <w:tcPr>
            <w:tcW w:w="3742" w:type="dxa"/>
            <w:vAlign w:val="center"/>
          </w:tcPr>
          <w:p w14:paraId="45280810" w14:textId="77777777" w:rsidR="009D3394" w:rsidRPr="00465226" w:rsidRDefault="009D3394" w:rsidP="009A23A5"/>
        </w:tc>
        <w:tc>
          <w:tcPr>
            <w:tcW w:w="3544" w:type="dxa"/>
            <w:vAlign w:val="center"/>
          </w:tcPr>
          <w:p w14:paraId="2BCA1E23" w14:textId="77777777" w:rsidR="009D3394" w:rsidRPr="00465226" w:rsidRDefault="009D3394" w:rsidP="009A23A5"/>
        </w:tc>
      </w:tr>
      <w:tr w:rsidR="009D3394" w:rsidRPr="00465226" w14:paraId="4C681D7E" w14:textId="77777777" w:rsidTr="00B83956">
        <w:trPr>
          <w:trHeight w:val="600"/>
        </w:trPr>
        <w:tc>
          <w:tcPr>
            <w:tcW w:w="2070" w:type="dxa"/>
            <w:vAlign w:val="center"/>
          </w:tcPr>
          <w:p w14:paraId="1A7E71E2" w14:textId="77777777" w:rsidR="009D3394" w:rsidRPr="00465226" w:rsidRDefault="009D3394" w:rsidP="009A23A5"/>
        </w:tc>
        <w:tc>
          <w:tcPr>
            <w:tcW w:w="3742" w:type="dxa"/>
            <w:vAlign w:val="center"/>
          </w:tcPr>
          <w:p w14:paraId="7FE3B01B" w14:textId="77777777" w:rsidR="009D3394" w:rsidRPr="00465226" w:rsidRDefault="009D3394" w:rsidP="009A23A5"/>
        </w:tc>
        <w:tc>
          <w:tcPr>
            <w:tcW w:w="3544" w:type="dxa"/>
            <w:vAlign w:val="center"/>
          </w:tcPr>
          <w:p w14:paraId="5CE8072C" w14:textId="77777777" w:rsidR="009D3394" w:rsidRPr="00465226" w:rsidRDefault="009D3394" w:rsidP="009A23A5"/>
        </w:tc>
      </w:tr>
      <w:tr w:rsidR="009D3394" w:rsidRPr="00465226" w14:paraId="6DC168D7" w14:textId="77777777" w:rsidTr="00B83956">
        <w:trPr>
          <w:trHeight w:val="600"/>
        </w:trPr>
        <w:tc>
          <w:tcPr>
            <w:tcW w:w="2070" w:type="dxa"/>
            <w:vAlign w:val="center"/>
          </w:tcPr>
          <w:p w14:paraId="514043F0" w14:textId="77777777" w:rsidR="009D3394" w:rsidRPr="00465226" w:rsidRDefault="009D3394" w:rsidP="009A23A5"/>
        </w:tc>
        <w:tc>
          <w:tcPr>
            <w:tcW w:w="3742" w:type="dxa"/>
            <w:vAlign w:val="center"/>
          </w:tcPr>
          <w:p w14:paraId="297B2DDF" w14:textId="77777777" w:rsidR="009D3394" w:rsidRPr="00465226" w:rsidRDefault="009D3394" w:rsidP="009A23A5"/>
        </w:tc>
        <w:tc>
          <w:tcPr>
            <w:tcW w:w="3544" w:type="dxa"/>
            <w:vAlign w:val="center"/>
          </w:tcPr>
          <w:p w14:paraId="759B9C20" w14:textId="77777777" w:rsidR="009D3394" w:rsidRPr="00465226" w:rsidRDefault="009D3394" w:rsidP="009A23A5"/>
        </w:tc>
      </w:tr>
    </w:tbl>
    <w:bookmarkEnd w:id="262"/>
    <w:p w14:paraId="53B6D5D5" w14:textId="77777777" w:rsidR="009D3394" w:rsidRPr="00465226" w:rsidRDefault="009D3394" w:rsidP="009D3394">
      <w:pPr>
        <w:pStyle w:val="SectionVIHeader0"/>
        <w:widowControl w:val="0"/>
        <w:spacing w:after="120" w:line="264" w:lineRule="auto"/>
        <w:ind w:firstLine="567"/>
        <w:jc w:val="left"/>
        <w:rPr>
          <w:sz w:val="32"/>
          <w:szCs w:val="32"/>
        </w:rPr>
      </w:pPr>
      <w:r w:rsidRPr="00465226">
        <w:rPr>
          <w:sz w:val="28"/>
        </w:rPr>
        <w:t>Mục 4. Kiểm tra và thử nghiệm</w:t>
      </w:r>
    </w:p>
    <w:p w14:paraId="5AEE44F6" w14:textId="4F89BB4C" w:rsidR="009D3394" w:rsidRPr="00465226" w:rsidRDefault="009D3394" w:rsidP="00B83956">
      <w:pPr>
        <w:spacing w:after="200" w:line="276" w:lineRule="auto"/>
        <w:ind w:left="284" w:firstLine="284"/>
        <w:jc w:val="left"/>
        <w:rPr>
          <w:rFonts w:ascii="Times" w:hAnsi="Times"/>
          <w:b/>
        </w:rPr>
      </w:pPr>
      <w:r w:rsidRPr="00465226">
        <w:t>Các kiểm tra và thử nghiệm cần tiến hành gồm có:__</w:t>
      </w:r>
      <w:r w:rsidRPr="00465226">
        <w:rPr>
          <w:i/>
          <w:iCs/>
        </w:rPr>
        <w:t>[ghi danh sách các kiểm tra và thử nghiệm].</w:t>
      </w:r>
    </w:p>
    <w:p w14:paraId="33F72305" w14:textId="77777777" w:rsidR="00C10FC7" w:rsidRPr="00465226" w:rsidRDefault="00C10FC7" w:rsidP="00C10FC7">
      <w:pPr>
        <w:widowControl w:val="0"/>
        <w:spacing w:before="120" w:after="120" w:line="264" w:lineRule="auto"/>
        <w:jc w:val="center"/>
        <w:rPr>
          <w:b/>
        </w:rPr>
      </w:pPr>
      <w:bookmarkStart w:id="263" w:name="_Toc438266926"/>
      <w:bookmarkStart w:id="264" w:name="_Toc438267900"/>
      <w:bookmarkStart w:id="265" w:name="_Toc438366668"/>
      <w:bookmarkStart w:id="266" w:name="_Toc347227545"/>
      <w:bookmarkStart w:id="267" w:name="_Toc438954453"/>
      <w:bookmarkStart w:id="268" w:name="_Toc488411762"/>
      <w:bookmarkStart w:id="269" w:name="_Toc347227550"/>
      <w:bookmarkEnd w:id="258"/>
      <w:bookmarkEnd w:id="259"/>
      <w:bookmarkEnd w:id="260"/>
      <w:bookmarkEnd w:id="263"/>
      <w:bookmarkEnd w:id="264"/>
      <w:bookmarkEnd w:id="265"/>
      <w:bookmarkEnd w:id="266"/>
      <w:r w:rsidRPr="00465226">
        <w:rPr>
          <w:b/>
        </w:rPr>
        <w:t>Phần 3. ĐIỀU KIỆN HỢP ĐỒNG</w:t>
      </w:r>
    </w:p>
    <w:p w14:paraId="2B07560D" w14:textId="77777777" w:rsidR="00C10FC7" w:rsidRPr="00465226" w:rsidRDefault="00C10FC7" w:rsidP="00C10FC7">
      <w:pPr>
        <w:widowControl w:val="0"/>
        <w:spacing w:before="120" w:after="120" w:line="264" w:lineRule="auto"/>
        <w:jc w:val="center"/>
        <w:rPr>
          <w:b/>
          <w:smallCaps/>
        </w:rPr>
      </w:pPr>
      <w:r w:rsidRPr="00465226">
        <w:rPr>
          <w:b/>
          <w:smallCaps/>
        </w:rPr>
        <w:t>VÀ BIỂU MẪU HỢP ĐỒNG</w:t>
      </w:r>
    </w:p>
    <w:p w14:paraId="537D0564" w14:textId="77777777" w:rsidR="00C10FC7" w:rsidRPr="00465226" w:rsidRDefault="00C10FC7" w:rsidP="00C10FC7">
      <w:pPr>
        <w:pStyle w:val="Subtitle"/>
        <w:widowControl w:val="0"/>
        <w:spacing w:before="120" w:after="120" w:line="264" w:lineRule="auto"/>
        <w:outlineLvl w:val="1"/>
        <w:rPr>
          <w:sz w:val="28"/>
          <w:lang w:val="en-US"/>
        </w:rPr>
      </w:pPr>
      <w:r w:rsidRPr="00465226">
        <w:rPr>
          <w:sz w:val="28"/>
          <w:lang w:val="en-US"/>
        </w:rPr>
        <w:t>Chương VI. ĐIỀU KIỆN CHUNG CỦA HỢP ĐỒNG</w:t>
      </w:r>
    </w:p>
    <w:p w14:paraId="7E44B0E8" w14:textId="77777777" w:rsidR="00C10FC7" w:rsidRPr="00465226" w:rsidRDefault="00C10FC7" w:rsidP="00C10FC7">
      <w:pPr>
        <w:pStyle w:val="Subtitle"/>
        <w:widowControl w:val="0"/>
        <w:spacing w:before="120" w:after="120" w:line="264" w:lineRule="auto"/>
        <w:outlineLvl w:val="1"/>
        <w:rPr>
          <w:sz w:val="28"/>
        </w:rPr>
      </w:pPr>
    </w:p>
    <w:p w14:paraId="2C439D7B" w14:textId="77777777" w:rsidR="00C10FC7" w:rsidRPr="00465226" w:rsidRDefault="00C10FC7" w:rsidP="00C10FC7">
      <w:pPr>
        <w:ind w:firstLine="567"/>
        <w:rPr>
          <w:sz w:val="2"/>
        </w:rPr>
      </w:pPr>
    </w:p>
    <w:p w14:paraId="38FD526C" w14:textId="77777777" w:rsidR="00C10FC7" w:rsidRPr="00465226" w:rsidRDefault="00C10FC7" w:rsidP="00C10FC7">
      <w:pPr>
        <w:ind w:firstLine="567"/>
        <w:rPr>
          <w:b/>
          <w:sz w:val="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C10FC7" w:rsidRPr="00465226" w14:paraId="77BDEE40" w14:textId="77777777" w:rsidTr="009A23A5">
        <w:tc>
          <w:tcPr>
            <w:tcW w:w="2268" w:type="dxa"/>
          </w:tcPr>
          <w:p w14:paraId="694FD1CC" w14:textId="20B44E0C" w:rsidR="00C10FC7" w:rsidRPr="00465226" w:rsidRDefault="00C10FC7" w:rsidP="00AC183F">
            <w:pPr>
              <w:pStyle w:val="HAStyle1"/>
              <w:numPr>
                <w:ilvl w:val="0"/>
                <w:numId w:val="77"/>
              </w:numPr>
              <w:ind w:left="0" w:firstLine="0"/>
            </w:pPr>
            <w:bookmarkStart w:id="270" w:name="DKC_1"/>
            <w:r w:rsidRPr="00465226">
              <w:t>Định nghĩa</w:t>
            </w:r>
            <w:bookmarkEnd w:id="270"/>
          </w:p>
        </w:tc>
        <w:tc>
          <w:tcPr>
            <w:tcW w:w="6946" w:type="dxa"/>
          </w:tcPr>
          <w:p w14:paraId="363073C6" w14:textId="77777777" w:rsidR="00C10FC7" w:rsidRPr="00465226" w:rsidRDefault="00C10FC7" w:rsidP="009A23A5">
            <w:pPr>
              <w:pStyle w:val="Sub-ClauseText"/>
              <w:widowControl w:val="0"/>
              <w:spacing w:line="264" w:lineRule="auto"/>
              <w:ind w:left="170" w:hanging="23"/>
              <w:rPr>
                <w:spacing w:val="0"/>
              </w:rPr>
            </w:pPr>
            <w:r w:rsidRPr="00465226">
              <w:rPr>
                <w:spacing w:val="0"/>
                <w:lang w:val="nl-NL"/>
              </w:rPr>
              <w:t>Trong hợp đồng này, các từ ngữ dưới đây được hiểu như sau</w:t>
            </w:r>
            <w:r w:rsidRPr="00465226">
              <w:rPr>
                <w:spacing w:val="0"/>
              </w:rPr>
              <w:t xml:space="preserve">:  </w:t>
            </w:r>
          </w:p>
          <w:p w14:paraId="7BD645A6" w14:textId="17C70133"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1.1. “Chủ đầu tư” </w:t>
            </w:r>
            <w:r w:rsidRPr="00465226">
              <w:rPr>
                <w:b w:val="0"/>
                <w:lang w:val="nl-NL"/>
              </w:rPr>
              <w:t>là tổ chức được quy định tại</w:t>
            </w:r>
            <w:r w:rsidRPr="00465226">
              <w:rPr>
                <w:lang w:val="nl-NL"/>
              </w:rPr>
              <w:t xml:space="preserve"> </w:t>
            </w:r>
            <w:hyperlink w:anchor="DKCT_1_1" w:history="1">
              <w:r w:rsidRPr="00465226">
                <w:rPr>
                  <w:rStyle w:val="Hyperlink"/>
                  <w:color w:val="auto"/>
                  <w:u w:val="none"/>
                  <w:lang w:val="nl-NL"/>
                </w:rPr>
                <w:t>ĐKCT</w:t>
              </w:r>
            </w:hyperlink>
            <w:r w:rsidRPr="00465226">
              <w:rPr>
                <w:b w:val="0"/>
                <w:lang w:val="en-US" w:eastAsia="en-US"/>
              </w:rPr>
              <w:t>;</w:t>
            </w:r>
          </w:p>
          <w:p w14:paraId="663ADF86" w14:textId="77777777"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1.2. “Hợp đồng” </w:t>
            </w:r>
            <w:r w:rsidRPr="00465226">
              <w:rPr>
                <w:b w:val="0"/>
                <w:lang w:val="nl-NL"/>
              </w:rPr>
              <w:t>là thỏa thuận giữa Chủ đầu tư và nhà thầu, thể hiện bằng văn bản, được hai bên ký kết, bao gồm cả phụ lục và tài liệu kèm theo</w:t>
            </w:r>
            <w:r w:rsidRPr="00465226">
              <w:rPr>
                <w:b w:val="0"/>
                <w:lang w:val="en-US" w:eastAsia="en-US"/>
              </w:rPr>
              <w:t>;</w:t>
            </w:r>
          </w:p>
          <w:p w14:paraId="7B9DF902" w14:textId="4CB9666D"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1.3. “Nhà thầu”</w:t>
            </w:r>
            <w:r w:rsidR="00E073C5" w:rsidRPr="00465226">
              <w:rPr>
                <w:b w:val="0"/>
                <w:lang w:val="en-US" w:eastAsia="en-US"/>
              </w:rPr>
              <w:t xml:space="preserve"> </w:t>
            </w:r>
            <w:r w:rsidRPr="00465226">
              <w:rPr>
                <w:b w:val="0"/>
                <w:lang w:val="en-US" w:eastAsia="en-US"/>
              </w:rPr>
              <w:t xml:space="preserve">là nhà thầu trúng thầu (có thể là nhà thầu độc lập hoặc liên danh) và được quy định tại </w:t>
            </w:r>
            <w:hyperlink w:anchor="DKCT_1_3" w:history="1">
              <w:r w:rsidRPr="00465226">
                <w:rPr>
                  <w:rStyle w:val="Hyperlink"/>
                  <w:color w:val="auto"/>
                  <w:u w:val="none"/>
                  <w:lang w:val="en-US" w:eastAsia="en-US"/>
                </w:rPr>
                <w:t>ĐKCT</w:t>
              </w:r>
            </w:hyperlink>
            <w:r w:rsidRPr="00465226">
              <w:rPr>
                <w:b w:val="0"/>
                <w:lang w:val="en-US" w:eastAsia="en-US"/>
              </w:rPr>
              <w:t>;</w:t>
            </w:r>
          </w:p>
          <w:p w14:paraId="7666C00D" w14:textId="757EBF79" w:rsidR="00C10FC7" w:rsidRPr="00465226" w:rsidRDefault="00C10FC7" w:rsidP="009A23A5">
            <w:pPr>
              <w:widowControl w:val="0"/>
              <w:tabs>
                <w:tab w:val="left" w:pos="1241"/>
              </w:tabs>
              <w:overflowPunct w:val="0"/>
              <w:autoSpaceDE w:val="0"/>
              <w:autoSpaceDN w:val="0"/>
              <w:adjustRightInd w:val="0"/>
              <w:spacing w:before="120" w:after="120" w:line="264" w:lineRule="auto"/>
              <w:ind w:left="170"/>
              <w:textAlignment w:val="baseline"/>
            </w:pPr>
            <w:r w:rsidRPr="00465226">
              <w:t xml:space="preserve">1.4. “Nhà thầu phụ” là </w:t>
            </w:r>
            <w:r w:rsidR="00B80475" w:rsidRPr="00465226">
              <w:t xml:space="preserve">nhà thầu </w:t>
            </w:r>
            <w:r w:rsidRPr="00465226">
              <w:t xml:space="preserve">có tên trong danh sách các nhà thầu phụ do </w:t>
            </w:r>
            <w:r w:rsidR="00BF7980" w:rsidRPr="00465226">
              <w:t>N</w:t>
            </w:r>
            <w:r w:rsidRPr="00465226">
              <w:t xml:space="preserve">hà thầuđề xuất trong HSDT </w:t>
            </w:r>
            <w:r w:rsidR="006A6036" w:rsidRPr="00465226">
              <w:t xml:space="preserve">và được </w:t>
            </w:r>
            <w:r w:rsidR="00BF7980" w:rsidRPr="00465226">
              <w:t>N</w:t>
            </w:r>
            <w:r w:rsidR="006A6036" w:rsidRPr="00465226">
              <w:t>hà thầu ký hợp đồng để</w:t>
            </w:r>
            <w:r w:rsidR="00E073C5" w:rsidRPr="00465226">
              <w:t xml:space="preserve"> </w:t>
            </w:r>
            <w:r w:rsidR="006A6036" w:rsidRPr="00465226">
              <w:t xml:space="preserve">thực hiện </w:t>
            </w:r>
            <w:r w:rsidR="006A6036" w:rsidRPr="00465226">
              <w:rPr>
                <w:vanish/>
              </w:rPr>
              <w:t xml:space="preserve"> </w:t>
            </w:r>
            <w:r w:rsidR="00B80475" w:rsidRPr="00465226">
              <w:t xml:space="preserve"> </w:t>
            </w:r>
            <w:r w:rsidR="006A6036" w:rsidRPr="00465226">
              <w:t>dịch vụ liên quan</w:t>
            </w:r>
            <w:r w:rsidRPr="00465226">
              <w:t>;</w:t>
            </w:r>
            <w:r w:rsidR="00B35177" w:rsidRPr="00465226">
              <w:t xml:space="preserve"> </w:t>
            </w:r>
          </w:p>
          <w:p w14:paraId="5EE2BC84" w14:textId="611F6376"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1.5. “Tài liệu </w:t>
            </w:r>
            <w:r w:rsidR="00C3687F" w:rsidRPr="00465226">
              <w:rPr>
                <w:b w:val="0"/>
                <w:lang w:val="en-US" w:eastAsia="en-US"/>
              </w:rPr>
              <w:t>h</w:t>
            </w:r>
            <w:r w:rsidRPr="00465226">
              <w:rPr>
                <w:b w:val="0"/>
                <w:lang w:val="en-US" w:eastAsia="en-US"/>
              </w:rPr>
              <w:t>ợp đồng” nghĩa là các tài liệu được liệt kê trong Hợp đồng, bao gồm bất kỳ bản sửa đổi, bổ sung nào của Hợp đồng;</w:t>
            </w:r>
          </w:p>
          <w:p w14:paraId="3B66EF4B" w14:textId="77777777"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1.6. "Giá hợp đồng"</w:t>
            </w:r>
            <w:r w:rsidRPr="00465226">
              <w:rPr>
                <w:lang w:val="nl-NL"/>
              </w:rPr>
              <w:t xml:space="preserve"> </w:t>
            </w:r>
            <w:r w:rsidRPr="00465226">
              <w:rPr>
                <w:b w:val="0"/>
                <w:lang w:val="pl-PL"/>
              </w:rPr>
              <w:t>là tổng số tiền ghi trong hợp đồng cho việc cung cấp hàng hoá và dịch vụ liên quan. Giá hợp đồng đã bao gồm tất cả các chi phí về thuế, phí, lệ phí (nếu có);</w:t>
            </w:r>
          </w:p>
          <w:p w14:paraId="76F6D3D4" w14:textId="77777777"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1.7. “</w:t>
            </w:r>
            <w:r w:rsidRPr="00465226">
              <w:rPr>
                <w:b w:val="0"/>
              </w:rPr>
              <w:t>Ngày” là ngày dương lịch; tháng là tháng dương lịch</w:t>
            </w:r>
            <w:r w:rsidRPr="00465226">
              <w:rPr>
                <w:b w:val="0"/>
                <w:lang w:val="en-US" w:eastAsia="en-US"/>
              </w:rPr>
              <w:t>;</w:t>
            </w:r>
          </w:p>
          <w:p w14:paraId="76296612" w14:textId="77777777"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1.8. "Hàng hóa" </w:t>
            </w:r>
            <w:r w:rsidRPr="00465226">
              <w:rPr>
                <w:b w:val="0"/>
                <w:lang w:val="nl-NL"/>
              </w:rPr>
              <w:t>bao gồm máy móc, thiết bị, nguyên liệu, nhiên liệu, vật tư, phụ tùng; hàng tiêu dùng; vật tư y tế dùng cho các cơ sở y tế</w:t>
            </w:r>
            <w:r w:rsidRPr="00465226">
              <w:rPr>
                <w:b w:val="0"/>
                <w:lang w:val="en-US" w:eastAsia="en-US"/>
              </w:rPr>
              <w:t>;</w:t>
            </w:r>
          </w:p>
          <w:p w14:paraId="2D3DBCB2" w14:textId="0030F4A1"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 xml:space="preserve">1.9. "Dịch vụ liên quan" </w:t>
            </w:r>
            <w:r w:rsidRPr="00465226">
              <w:rPr>
                <w:b w:val="0"/>
              </w:rPr>
              <w:t xml:space="preserve">bao gồm các dịch vụ như </w:t>
            </w:r>
            <w:r w:rsidR="00F728E7" w:rsidRPr="00465226">
              <w:rPr>
                <w:b w:val="0"/>
                <w:lang w:val="en-US"/>
              </w:rPr>
              <w:t>bảo hiểm, lắp đặt</w:t>
            </w:r>
            <w:r w:rsidRPr="00465226">
              <w:rPr>
                <w:b w:val="0"/>
              </w:rPr>
              <w:t>, duy tu, bảo dưỡng, sửa chữa</w:t>
            </w:r>
            <w:r w:rsidR="00F728E7" w:rsidRPr="00465226">
              <w:rPr>
                <w:b w:val="0"/>
                <w:lang w:val="en-US"/>
              </w:rPr>
              <w:t xml:space="preserve"> ban đầu</w:t>
            </w:r>
            <w:r w:rsidRPr="00465226">
              <w:rPr>
                <w:b w:val="0"/>
              </w:rPr>
              <w:t xml:space="preserve"> hoặc cung cấp các dịch vụ sau bán hàng khác như</w:t>
            </w:r>
            <w:r w:rsidRPr="00465226">
              <w:rPr>
                <w:b w:val="0"/>
                <w:lang w:val="en-US"/>
              </w:rPr>
              <w:t xml:space="preserve"> đào tạo,</w:t>
            </w:r>
            <w:r w:rsidRPr="00465226">
              <w:rPr>
                <w:b w:val="0"/>
              </w:rPr>
              <w:t xml:space="preserve"> chuyển giao</w:t>
            </w:r>
            <w:r w:rsidRPr="00465226">
              <w:rPr>
                <w:b w:val="0"/>
                <w:lang w:val="en-US"/>
              </w:rPr>
              <w:t xml:space="preserve"> công nghệ</w:t>
            </w:r>
            <w:r w:rsidR="0061277E" w:rsidRPr="00465226">
              <w:rPr>
                <w:b w:val="0"/>
                <w:lang w:val="en-US"/>
              </w:rPr>
              <w:t>…</w:t>
            </w:r>
            <w:r w:rsidRPr="00465226">
              <w:rPr>
                <w:b w:val="0"/>
                <w:lang w:val="en-US" w:eastAsia="en-US"/>
              </w:rPr>
              <w:t>;</w:t>
            </w:r>
            <w:r w:rsidR="00B80475" w:rsidRPr="00465226">
              <w:rPr>
                <w:b w:val="0"/>
                <w:lang w:val="en-US" w:eastAsia="en-US"/>
              </w:rPr>
              <w:t xml:space="preserve"> </w:t>
            </w:r>
          </w:p>
          <w:p w14:paraId="347CD1C1" w14:textId="77777777" w:rsidR="00C10FC7" w:rsidRPr="00465226" w:rsidRDefault="00C10FC7" w:rsidP="009A23A5">
            <w:pPr>
              <w:pStyle w:val="Heading3"/>
              <w:widowControl w:val="0"/>
              <w:suppressAutoHyphens w:val="0"/>
              <w:spacing w:before="120" w:after="120" w:line="264" w:lineRule="auto"/>
              <w:ind w:left="170"/>
              <w:jc w:val="both"/>
              <w:rPr>
                <w:b w:val="0"/>
                <w:lang w:val="en-US" w:eastAsia="en-US"/>
              </w:rPr>
            </w:pPr>
            <w:r w:rsidRPr="00465226">
              <w:rPr>
                <w:b w:val="0"/>
                <w:lang w:val="en-US" w:eastAsia="en-US"/>
              </w:rPr>
              <w:t>1.10. “Hoàn thành” là việc Nhà thầu hoàn tất các dịch vụ liên quan theo các điều khoản và điều kiện quy định tại Hợp đồng;</w:t>
            </w:r>
          </w:p>
          <w:p w14:paraId="3387B1D4" w14:textId="316EFC74" w:rsidR="00C10FC7" w:rsidRPr="00465226" w:rsidRDefault="00C10FC7" w:rsidP="009A23A5">
            <w:pPr>
              <w:pStyle w:val="Heading3"/>
              <w:widowControl w:val="0"/>
              <w:suppressAutoHyphens w:val="0"/>
              <w:spacing w:before="120" w:after="120" w:line="264" w:lineRule="auto"/>
              <w:ind w:left="170"/>
              <w:jc w:val="both"/>
              <w:rPr>
                <w:spacing w:val="-6"/>
                <w:lang w:val="es-ES" w:eastAsia="en-US"/>
              </w:rPr>
            </w:pPr>
            <w:r w:rsidRPr="00465226">
              <w:rPr>
                <w:b w:val="0"/>
                <w:spacing w:val="-6"/>
                <w:lang w:val="es-ES" w:eastAsia="en-US"/>
              </w:rPr>
              <w:t xml:space="preserve">1.11. "Địa điểm dự án" là địa điểm được quy định tại </w:t>
            </w:r>
            <w:hyperlink w:anchor="DKCT_1_11" w:history="1">
              <w:r w:rsidRPr="00465226">
                <w:rPr>
                  <w:rStyle w:val="Hyperlink"/>
                  <w:color w:val="auto"/>
                  <w:spacing w:val="-6"/>
                  <w:u w:val="none"/>
                  <w:lang w:val="es-ES" w:eastAsia="en-US"/>
                </w:rPr>
                <w:t>ĐKCT</w:t>
              </w:r>
            </w:hyperlink>
            <w:r w:rsidRPr="00465226">
              <w:rPr>
                <w:b w:val="0"/>
                <w:spacing w:val="-6"/>
                <w:lang w:val="es-ES" w:eastAsia="en-US"/>
              </w:rPr>
              <w:t>.</w:t>
            </w:r>
            <w:r w:rsidRPr="00465226">
              <w:rPr>
                <w:spacing w:val="-6"/>
                <w:lang w:val="es-ES" w:eastAsia="en-US"/>
              </w:rPr>
              <w:t xml:space="preserve"> </w:t>
            </w:r>
          </w:p>
        </w:tc>
      </w:tr>
      <w:tr w:rsidR="00C10FC7" w:rsidRPr="00465226" w14:paraId="2B614992" w14:textId="77777777" w:rsidTr="009A23A5">
        <w:tc>
          <w:tcPr>
            <w:tcW w:w="2268" w:type="dxa"/>
          </w:tcPr>
          <w:p w14:paraId="0A82D03C" w14:textId="72FD61DE" w:rsidR="00E9303D" w:rsidRPr="00465226" w:rsidRDefault="006A6036" w:rsidP="00AC183F">
            <w:pPr>
              <w:pStyle w:val="HAStyle1"/>
              <w:numPr>
                <w:ilvl w:val="0"/>
                <w:numId w:val="77"/>
              </w:numPr>
              <w:ind w:left="0" w:firstLine="0"/>
            </w:pPr>
            <w:bookmarkStart w:id="271" w:name="DKC_2"/>
            <w:r w:rsidRPr="00465226">
              <w:t>T</w:t>
            </w:r>
            <w:r w:rsidR="00E9303D" w:rsidRPr="00465226">
              <w:t>ài liệu hợp đồng và</w:t>
            </w:r>
          </w:p>
          <w:p w14:paraId="4C69FE17" w14:textId="71256707" w:rsidR="00C10FC7" w:rsidRPr="00465226" w:rsidRDefault="006A6036" w:rsidP="00AC183F">
            <w:pPr>
              <w:pStyle w:val="sec7-clauses0"/>
              <w:widowControl w:val="0"/>
              <w:tabs>
                <w:tab w:val="clear" w:pos="360"/>
              </w:tabs>
              <w:spacing w:line="259" w:lineRule="auto"/>
              <w:ind w:left="0" w:right="72" w:firstLine="0"/>
            </w:pPr>
            <w:r w:rsidRPr="00465226">
              <w:t>t</w:t>
            </w:r>
            <w:r w:rsidR="00C10FC7" w:rsidRPr="00465226">
              <w:t>hứ tự ưu tiên</w:t>
            </w:r>
            <w:bookmarkEnd w:id="271"/>
          </w:p>
        </w:tc>
        <w:tc>
          <w:tcPr>
            <w:tcW w:w="6946" w:type="dxa"/>
          </w:tcPr>
          <w:p w14:paraId="61AF4524" w14:textId="560F7D47" w:rsidR="006A6036" w:rsidRPr="00465226" w:rsidRDefault="006A6036" w:rsidP="009A23A5">
            <w:pPr>
              <w:widowControl w:val="0"/>
              <w:tabs>
                <w:tab w:val="left" w:pos="342"/>
                <w:tab w:val="left" w:pos="882"/>
              </w:tabs>
              <w:overflowPunct w:val="0"/>
              <w:autoSpaceDE w:val="0"/>
              <w:autoSpaceDN w:val="0"/>
              <w:adjustRightInd w:val="0"/>
              <w:spacing w:before="120" w:after="120" w:line="259" w:lineRule="auto"/>
              <w:ind w:left="173" w:right="138"/>
              <w:textAlignment w:val="baseline"/>
            </w:pPr>
            <w:r w:rsidRPr="00465226">
              <w:t xml:space="preserve">2.1 </w:t>
            </w:r>
            <w:r w:rsidR="00B80475" w:rsidRPr="00465226">
              <w:t>T</w:t>
            </w:r>
            <w:r w:rsidRPr="00465226">
              <w:t xml:space="preserve">ất cả các tài liệu </w:t>
            </w:r>
            <w:r w:rsidR="00B80475" w:rsidRPr="00465226">
              <w:t xml:space="preserve">nêu tại mục 2.2 </w:t>
            </w:r>
            <w:r w:rsidR="002B0B79" w:rsidRPr="00465226">
              <w:t xml:space="preserve">(bao gồm cả các phần của tài liệu) </w:t>
            </w:r>
            <w:r w:rsidR="00B80475" w:rsidRPr="00465226">
              <w:t xml:space="preserve">sẽ </w:t>
            </w:r>
            <w:r w:rsidRPr="00465226">
              <w:t xml:space="preserve">cấu thành Hợp đồng </w:t>
            </w:r>
            <w:r w:rsidR="002B0B79" w:rsidRPr="00465226">
              <w:t xml:space="preserve">để </w:t>
            </w:r>
            <w:r w:rsidR="00B80475" w:rsidRPr="00465226">
              <w:t xml:space="preserve">tạo thành thể thống nhất, </w:t>
            </w:r>
            <w:r w:rsidRPr="00465226">
              <w:t xml:space="preserve">có tính tương </w:t>
            </w:r>
            <w:r w:rsidR="00B80475" w:rsidRPr="00465226">
              <w:t>hỗ</w:t>
            </w:r>
            <w:r w:rsidRPr="00465226">
              <w:t xml:space="preserve">, bổ sung và giải thích cho nhau. </w:t>
            </w:r>
          </w:p>
          <w:p w14:paraId="1945A77A" w14:textId="53B727A4" w:rsidR="00C10FC7" w:rsidRPr="00465226" w:rsidRDefault="006A6036" w:rsidP="009A23A5">
            <w:pPr>
              <w:widowControl w:val="0"/>
              <w:tabs>
                <w:tab w:val="left" w:pos="342"/>
                <w:tab w:val="left" w:pos="882"/>
              </w:tabs>
              <w:overflowPunct w:val="0"/>
              <w:autoSpaceDE w:val="0"/>
              <w:autoSpaceDN w:val="0"/>
              <w:adjustRightInd w:val="0"/>
              <w:spacing w:before="120" w:after="120" w:line="259" w:lineRule="auto"/>
              <w:ind w:left="173" w:right="138"/>
              <w:textAlignment w:val="baseline"/>
            </w:pPr>
            <w:r w:rsidRPr="00465226">
              <w:t xml:space="preserve">2.2. </w:t>
            </w:r>
            <w:r w:rsidR="00C10FC7" w:rsidRPr="00465226">
              <w:t>Các tài liệu cấu thành Hợp đồng được sắp xếp theo thứ tự ưu tiên sau đây:</w:t>
            </w:r>
          </w:p>
          <w:p w14:paraId="2036B51C" w14:textId="30540BF2"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a) </w:t>
            </w:r>
            <w:r w:rsidR="00C10FC7" w:rsidRPr="00465226">
              <w:t>Hợp đồng, kèm theo các phụ lục hợp đồng;</w:t>
            </w:r>
          </w:p>
          <w:p w14:paraId="6DCEB914" w14:textId="1E46E4FD"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b) </w:t>
            </w:r>
            <w:r w:rsidR="00C10FC7" w:rsidRPr="00465226">
              <w:t>Thư chấp thuận HSDT và trao hợp đồng;</w:t>
            </w:r>
          </w:p>
          <w:p w14:paraId="2E9F202A" w14:textId="6CAFE74E"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c) </w:t>
            </w:r>
            <w:r w:rsidR="00C10FC7" w:rsidRPr="00465226">
              <w:t>Quyết định phê duyệt kết quả lựa chọn nhà thầu;</w:t>
            </w:r>
          </w:p>
          <w:p w14:paraId="29A1B451" w14:textId="10C476FD"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d) </w:t>
            </w:r>
            <w:r w:rsidR="00C10FC7" w:rsidRPr="00465226">
              <w:t>ĐKCT;</w:t>
            </w:r>
          </w:p>
          <w:p w14:paraId="3B8F3EB9" w14:textId="65CE8ECE"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đ) </w:t>
            </w:r>
            <w:r w:rsidR="00C10FC7" w:rsidRPr="00465226">
              <w:t>ĐKC;</w:t>
            </w:r>
          </w:p>
          <w:p w14:paraId="01661B00" w14:textId="6F22819E"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65226">
              <w:t xml:space="preserve">e) </w:t>
            </w:r>
            <w:r w:rsidR="00C10FC7" w:rsidRPr="00465226">
              <w:t xml:space="preserve">HSDT </w:t>
            </w:r>
            <w:r w:rsidR="00C10FC7" w:rsidRPr="00465226">
              <w:rPr>
                <w:spacing w:val="-2"/>
              </w:rPr>
              <w:t xml:space="preserve">và các văn bản làm rõ HSDT </w:t>
            </w:r>
            <w:r w:rsidR="00C10FC7" w:rsidRPr="00465226">
              <w:t>của Nhà thầu;</w:t>
            </w:r>
          </w:p>
          <w:p w14:paraId="45266FAB" w14:textId="5E604ED5" w:rsidR="00C10FC7" w:rsidRPr="00465226"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rPr>
                <w:spacing w:val="-6"/>
              </w:rPr>
            </w:pPr>
            <w:r w:rsidRPr="00465226">
              <w:rPr>
                <w:spacing w:val="-6"/>
              </w:rPr>
              <w:t xml:space="preserve">g) </w:t>
            </w:r>
            <w:r w:rsidR="00C10FC7" w:rsidRPr="00465226">
              <w:rPr>
                <w:spacing w:val="-6"/>
              </w:rPr>
              <w:t>HSMT và các tài liệu sửa đổi HSMT (nếu có);</w:t>
            </w:r>
          </w:p>
          <w:p w14:paraId="6E96D474" w14:textId="055A7CBD" w:rsidR="00C10FC7" w:rsidRPr="00465226" w:rsidRDefault="006A6036" w:rsidP="006A6036">
            <w:pPr>
              <w:pStyle w:val="Sub-ClauseText"/>
              <w:widowControl w:val="0"/>
              <w:tabs>
                <w:tab w:val="left" w:pos="342"/>
                <w:tab w:val="left" w:pos="882"/>
              </w:tabs>
              <w:spacing w:line="259" w:lineRule="auto"/>
              <w:ind w:left="173" w:right="288"/>
              <w:rPr>
                <w:spacing w:val="0"/>
              </w:rPr>
            </w:pPr>
            <w:r w:rsidRPr="00465226">
              <w:t xml:space="preserve">h) </w:t>
            </w:r>
            <w:r w:rsidR="00C10FC7" w:rsidRPr="00465226">
              <w:t xml:space="preserve">Các tài liệu khác quy định tại </w:t>
            </w:r>
            <w:hyperlink w:anchor="DKCT_2_2" w:history="1">
              <w:r w:rsidR="00C10FC7" w:rsidRPr="00465226">
                <w:rPr>
                  <w:rStyle w:val="Hyperlink"/>
                  <w:b/>
                  <w:color w:val="auto"/>
                  <w:u w:val="none"/>
                </w:rPr>
                <w:t>ĐKCT</w:t>
              </w:r>
            </w:hyperlink>
            <w:r w:rsidR="00C10FC7" w:rsidRPr="00465226">
              <w:t>.</w:t>
            </w:r>
          </w:p>
        </w:tc>
      </w:tr>
      <w:tr w:rsidR="00C10FC7" w:rsidRPr="00465226" w14:paraId="3D5F1759" w14:textId="77777777" w:rsidTr="009F697C">
        <w:tc>
          <w:tcPr>
            <w:tcW w:w="2268" w:type="dxa"/>
            <w:shd w:val="clear" w:color="auto" w:fill="auto"/>
          </w:tcPr>
          <w:p w14:paraId="4E504160" w14:textId="0DF33382" w:rsidR="00C10FC7" w:rsidRPr="00465226" w:rsidRDefault="00C10FC7" w:rsidP="00AC183F">
            <w:pPr>
              <w:pStyle w:val="HAStyle1"/>
              <w:numPr>
                <w:ilvl w:val="0"/>
                <w:numId w:val="77"/>
              </w:numPr>
              <w:ind w:left="0" w:firstLine="0"/>
            </w:pPr>
            <w:bookmarkStart w:id="272" w:name="DKC_3"/>
            <w:r w:rsidRPr="00465226">
              <w:t>Luật và ngôn ngữ</w:t>
            </w:r>
            <w:bookmarkEnd w:id="272"/>
          </w:p>
        </w:tc>
        <w:tc>
          <w:tcPr>
            <w:tcW w:w="6946" w:type="dxa"/>
            <w:shd w:val="clear" w:color="auto" w:fill="auto"/>
          </w:tcPr>
          <w:p w14:paraId="77E8E9D2" w14:textId="29B53425" w:rsidR="00C10FC7" w:rsidRPr="00465226" w:rsidRDefault="00C10FC7" w:rsidP="009A23A5">
            <w:pPr>
              <w:pStyle w:val="Sub-ClauseText"/>
              <w:widowControl w:val="0"/>
              <w:spacing w:line="259" w:lineRule="auto"/>
              <w:ind w:left="173"/>
              <w:rPr>
                <w:spacing w:val="0"/>
              </w:rPr>
            </w:pPr>
            <w:r w:rsidRPr="00465226">
              <w:rPr>
                <w:lang w:val="es-ES"/>
              </w:rPr>
              <w:t xml:space="preserve">Luật điều chỉnh hợp đồng là luật Việt Nam, ngôn ngữ của hợp đồng </w:t>
            </w:r>
            <w:r w:rsidRPr="00465226">
              <w:rPr>
                <w:lang w:val="nl-NL"/>
              </w:rPr>
              <w:t xml:space="preserve">quy định tại </w:t>
            </w:r>
            <w:hyperlink w:anchor="DKCT_3" w:history="1">
              <w:r w:rsidRPr="00465226">
                <w:rPr>
                  <w:rStyle w:val="Hyperlink"/>
                  <w:b/>
                  <w:color w:val="auto"/>
                  <w:u w:val="none"/>
                  <w:lang w:val="nl-NL"/>
                </w:rPr>
                <w:t>ĐKCT</w:t>
              </w:r>
            </w:hyperlink>
            <w:r w:rsidRPr="00465226">
              <w:rPr>
                <w:lang w:val="es-ES"/>
              </w:rPr>
              <w:t>.</w:t>
            </w:r>
          </w:p>
        </w:tc>
      </w:tr>
      <w:tr w:rsidR="00C10FC7" w:rsidRPr="00465226" w14:paraId="6EC1F853" w14:textId="77777777" w:rsidTr="00B83956">
        <w:trPr>
          <w:hidden/>
        </w:trPr>
        <w:tc>
          <w:tcPr>
            <w:tcW w:w="2268" w:type="dxa"/>
          </w:tcPr>
          <w:p w14:paraId="040F8721" w14:textId="1060E9F8" w:rsidR="00C10FC7" w:rsidRPr="00465226" w:rsidRDefault="00C10FC7" w:rsidP="00B83956">
            <w:pPr>
              <w:pStyle w:val="HAStyle1"/>
              <w:numPr>
                <w:ilvl w:val="0"/>
                <w:numId w:val="0"/>
              </w:numPr>
              <w:rPr>
                <w:vanish/>
              </w:rPr>
            </w:pPr>
          </w:p>
        </w:tc>
        <w:tc>
          <w:tcPr>
            <w:tcW w:w="6946" w:type="dxa"/>
          </w:tcPr>
          <w:p w14:paraId="62BFAFA3" w14:textId="16E8CB83" w:rsidR="00C10FC7" w:rsidRPr="00465226" w:rsidRDefault="00C10FC7" w:rsidP="009A23A5">
            <w:pPr>
              <w:widowControl w:val="0"/>
              <w:overflowPunct w:val="0"/>
              <w:autoSpaceDE w:val="0"/>
              <w:autoSpaceDN w:val="0"/>
              <w:adjustRightInd w:val="0"/>
              <w:spacing w:before="120" w:after="120" w:line="259" w:lineRule="auto"/>
              <w:ind w:left="173"/>
              <w:textAlignment w:val="baseline"/>
              <w:rPr>
                <w:vanish/>
              </w:rPr>
            </w:pPr>
          </w:p>
        </w:tc>
      </w:tr>
      <w:tr w:rsidR="00C10FC7" w:rsidRPr="00465226" w14:paraId="7673AAFB" w14:textId="77777777" w:rsidTr="009A23A5">
        <w:tblPrEx>
          <w:tblLook w:val="04A0" w:firstRow="1" w:lastRow="0" w:firstColumn="1" w:lastColumn="0" w:noHBand="0" w:noVBand="1"/>
        </w:tblPrEx>
        <w:tc>
          <w:tcPr>
            <w:tcW w:w="2268" w:type="dxa"/>
            <w:hideMark/>
          </w:tcPr>
          <w:p w14:paraId="22606883" w14:textId="2F84C2EE" w:rsidR="00C10FC7" w:rsidRPr="00465226" w:rsidRDefault="00C10FC7" w:rsidP="00AC183F">
            <w:pPr>
              <w:pStyle w:val="HAStyle1"/>
              <w:numPr>
                <w:ilvl w:val="0"/>
                <w:numId w:val="77"/>
              </w:numPr>
              <w:ind w:left="0" w:firstLine="0"/>
            </w:pPr>
            <w:r w:rsidRPr="00465226">
              <w:rPr>
                <w:lang w:val="nl-NL"/>
              </w:rPr>
              <w:t>Thông báo</w:t>
            </w:r>
          </w:p>
        </w:tc>
        <w:tc>
          <w:tcPr>
            <w:tcW w:w="6946" w:type="dxa"/>
            <w:hideMark/>
          </w:tcPr>
          <w:p w14:paraId="679633D7" w14:textId="54E7024A" w:rsidR="00C10FC7" w:rsidRPr="00465226" w:rsidRDefault="00002BF3" w:rsidP="009A23A5">
            <w:pPr>
              <w:widowControl w:val="0"/>
              <w:spacing w:before="120" w:after="120" w:line="259" w:lineRule="auto"/>
              <w:ind w:left="173"/>
              <w:rPr>
                <w:lang w:val="nl-NL"/>
              </w:rPr>
            </w:pPr>
            <w:r w:rsidRPr="00465226">
              <w:rPr>
                <w:lang w:val="nl-NL"/>
              </w:rPr>
              <w:t>4</w:t>
            </w:r>
            <w:r w:rsidR="00C10FC7" w:rsidRPr="00465226">
              <w:rPr>
                <w:lang w:val="nl-NL"/>
              </w:rPr>
              <w:t xml:space="preserve">.1. Bất cứ thông báo nào của một bên gửi cho bên kia liên quan đến hợp đồng phải được thể hiện bằng văn bản, theo địa chỉ quy định tại </w:t>
            </w:r>
            <w:hyperlink w:anchor="DKCT_5_1" w:history="1">
              <w:r w:rsidR="00C10FC7" w:rsidRPr="00465226">
                <w:rPr>
                  <w:rStyle w:val="Hyperlink"/>
                  <w:b/>
                  <w:color w:val="auto"/>
                  <w:u w:val="none"/>
                  <w:lang w:val="nl-NL"/>
                </w:rPr>
                <w:t>ĐKCT</w:t>
              </w:r>
            </w:hyperlink>
            <w:r w:rsidR="00C10FC7" w:rsidRPr="00465226">
              <w:rPr>
                <w:lang w:val="nl-NL"/>
              </w:rPr>
              <w:t>.</w:t>
            </w:r>
            <w:r w:rsidR="00741B9C" w:rsidRPr="00465226">
              <w:rPr>
                <w:lang w:val="nl-NL"/>
              </w:rPr>
              <w:t xml:space="preserve"> Thuật ngữ “bằng văn bản”</w:t>
            </w:r>
            <w:r w:rsidR="002B0B79" w:rsidRPr="00465226">
              <w:rPr>
                <w:lang w:val="nl-NL"/>
              </w:rPr>
              <w:t xml:space="preserve"> </w:t>
            </w:r>
            <w:r w:rsidR="00570C65" w:rsidRPr="00465226">
              <w:t xml:space="preserve">có nghĩa là hình thức </w:t>
            </w:r>
            <w:r w:rsidR="00FD360A" w:rsidRPr="00465226">
              <w:t xml:space="preserve">truyền đạt </w:t>
            </w:r>
            <w:r w:rsidR="00570C65" w:rsidRPr="00465226">
              <w:t xml:space="preserve">thông tin dưới dạng viết và có </w:t>
            </w:r>
            <w:r w:rsidR="00634BB4" w:rsidRPr="00465226">
              <w:t xml:space="preserve">bằng chứng </w:t>
            </w:r>
            <w:r w:rsidR="00570C65" w:rsidRPr="00465226">
              <w:t xml:space="preserve">về </w:t>
            </w:r>
            <w:r w:rsidR="00FA208D" w:rsidRPr="00465226">
              <w:t xml:space="preserve">việc </w:t>
            </w:r>
            <w:r w:rsidR="00634BB4" w:rsidRPr="00465226">
              <w:t>tiếp nhận thông tin</w:t>
            </w:r>
            <w:r w:rsidR="002B0B79" w:rsidRPr="00465226">
              <w:rPr>
                <w:lang w:val="nl-NL"/>
              </w:rPr>
              <w:t>.</w:t>
            </w:r>
          </w:p>
          <w:p w14:paraId="084FBF89" w14:textId="3D4FAD92" w:rsidR="00C10FC7" w:rsidRPr="00465226" w:rsidRDefault="00002BF3" w:rsidP="009A23A5">
            <w:pPr>
              <w:widowControl w:val="0"/>
              <w:spacing w:before="120" w:after="120" w:line="259" w:lineRule="auto"/>
              <w:ind w:left="173"/>
            </w:pPr>
            <w:r w:rsidRPr="00465226">
              <w:rPr>
                <w:lang w:val="nl-NL"/>
              </w:rPr>
              <w:t>4</w:t>
            </w:r>
            <w:r w:rsidR="00C10FC7" w:rsidRPr="00465226">
              <w:rPr>
                <w:lang w:val="nl-NL"/>
              </w:rPr>
              <w:t>.2. Thông báo của một bên sẽ được coi là có hiệu lực kể từ ngày bên kia nhận được hoặc theo ngày hiệu lực nêu trong thông báo, tùy theo ngày nào đến muộn hơn.</w:t>
            </w:r>
          </w:p>
        </w:tc>
      </w:tr>
      <w:tr w:rsidR="00C10FC7" w:rsidRPr="00465226" w14:paraId="0F92DDDD" w14:textId="77777777" w:rsidTr="009A23A5">
        <w:tblPrEx>
          <w:tblLook w:val="04A0" w:firstRow="1" w:lastRow="0" w:firstColumn="1" w:lastColumn="0" w:noHBand="0" w:noVBand="1"/>
        </w:tblPrEx>
        <w:tc>
          <w:tcPr>
            <w:tcW w:w="2268" w:type="dxa"/>
            <w:hideMark/>
          </w:tcPr>
          <w:p w14:paraId="4E735293" w14:textId="05614982" w:rsidR="00C10FC7" w:rsidRPr="00465226" w:rsidRDefault="00C10FC7" w:rsidP="00AC183F">
            <w:pPr>
              <w:pStyle w:val="HAStyle1"/>
              <w:numPr>
                <w:ilvl w:val="0"/>
                <w:numId w:val="77"/>
              </w:numPr>
              <w:ind w:left="0" w:firstLine="0"/>
            </w:pPr>
            <w:r w:rsidRPr="00465226">
              <w:rPr>
                <w:lang w:val="nl-NL"/>
              </w:rPr>
              <w:t>Bảo</w:t>
            </w:r>
            <w:r w:rsidRPr="00465226">
              <w:t xml:space="preserve"> đảm thực hiện hợp đồng</w:t>
            </w:r>
          </w:p>
        </w:tc>
        <w:tc>
          <w:tcPr>
            <w:tcW w:w="6946" w:type="dxa"/>
            <w:hideMark/>
          </w:tcPr>
          <w:p w14:paraId="3933A0C1" w14:textId="34C287F7" w:rsidR="00C10FC7" w:rsidRPr="00465226" w:rsidRDefault="00002BF3" w:rsidP="009A23A5">
            <w:pPr>
              <w:widowControl w:val="0"/>
              <w:tabs>
                <w:tab w:val="left" w:pos="1100"/>
              </w:tabs>
              <w:overflowPunct w:val="0"/>
              <w:autoSpaceDE w:val="0"/>
              <w:autoSpaceDN w:val="0"/>
              <w:adjustRightInd w:val="0"/>
              <w:spacing w:before="120" w:after="120" w:line="259" w:lineRule="auto"/>
              <w:ind w:left="173"/>
              <w:textAlignment w:val="baseline"/>
            </w:pPr>
            <w:r w:rsidRPr="00465226">
              <w:t>5</w:t>
            </w:r>
            <w:r w:rsidR="00C10FC7" w:rsidRPr="00465226">
              <w:t xml:space="preserve">.1.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hyperlink w:anchor="DKCT_6_1" w:history="1">
              <w:r w:rsidR="00C10FC7" w:rsidRPr="00465226">
                <w:rPr>
                  <w:rStyle w:val="Hyperlink"/>
                  <w:color w:val="auto"/>
                  <w:u w:val="none"/>
                </w:rPr>
                <w:t>ĐKCT</w:t>
              </w:r>
            </w:hyperlink>
            <w:r w:rsidR="00C10FC7" w:rsidRPr="00465226">
              <w:t>.</w:t>
            </w:r>
          </w:p>
          <w:p w14:paraId="259DD76D" w14:textId="750086A9" w:rsidR="002F2358" w:rsidRPr="00465226" w:rsidRDefault="00002BF3">
            <w:pPr>
              <w:widowControl w:val="0"/>
              <w:tabs>
                <w:tab w:val="left" w:pos="1100"/>
              </w:tabs>
              <w:overflowPunct w:val="0"/>
              <w:autoSpaceDE w:val="0"/>
              <w:autoSpaceDN w:val="0"/>
              <w:adjustRightInd w:val="0"/>
              <w:spacing w:before="120" w:after="120" w:line="259" w:lineRule="auto"/>
              <w:ind w:left="173"/>
              <w:textAlignment w:val="baseline"/>
            </w:pPr>
            <w:r w:rsidRPr="00465226">
              <w:t>5</w:t>
            </w:r>
            <w:r w:rsidR="002F2358" w:rsidRPr="00465226">
              <w:t xml:space="preserve">.2. Bảo </w:t>
            </w:r>
            <w:r w:rsidR="002A5CA7" w:rsidRPr="00465226">
              <w:t>đảm</w:t>
            </w:r>
            <w:r w:rsidR="002F2358" w:rsidRPr="00465226">
              <w:t xml:space="preserve"> thực hiện hợp đồng sẽ được trả cho Chủ đầu tư để bồi thường cho bất kỳ tổn thất nào phát sinh do Nhà thầu không hoàn thành các nghĩa vụ hợp đồng.</w:t>
            </w:r>
          </w:p>
          <w:p w14:paraId="47734666" w14:textId="3157ADDC" w:rsidR="002F2358" w:rsidRPr="00465226" w:rsidRDefault="00002BF3">
            <w:pPr>
              <w:widowControl w:val="0"/>
              <w:tabs>
                <w:tab w:val="left" w:pos="1100"/>
              </w:tabs>
              <w:overflowPunct w:val="0"/>
              <w:autoSpaceDE w:val="0"/>
              <w:autoSpaceDN w:val="0"/>
              <w:adjustRightInd w:val="0"/>
              <w:spacing w:before="120" w:after="120" w:line="259" w:lineRule="auto"/>
              <w:ind w:left="173"/>
              <w:textAlignment w:val="baseline"/>
            </w:pPr>
            <w:r w:rsidRPr="00465226">
              <w:t>5</w:t>
            </w:r>
            <w:r w:rsidR="002F2358" w:rsidRPr="00465226">
              <w:t xml:space="preserve">.3. </w:t>
            </w:r>
            <w:r w:rsidR="002F2358" w:rsidRPr="00465226">
              <w:rPr>
                <w:spacing w:val="-4"/>
              </w:rPr>
              <w:t xml:space="preserve">Bảo </w:t>
            </w:r>
            <w:r w:rsidR="002A5CA7" w:rsidRPr="00465226">
              <w:rPr>
                <w:spacing w:val="-4"/>
              </w:rPr>
              <w:t>đảm</w:t>
            </w:r>
            <w:r w:rsidR="002F2358" w:rsidRPr="00465226">
              <w:rPr>
                <w:spacing w:val="-4"/>
              </w:rPr>
              <w:t xml:space="preserve"> thực hiện hợp đồng phải </w:t>
            </w:r>
            <w:r w:rsidR="002A5CA7" w:rsidRPr="00465226">
              <w:rPr>
                <w:spacing w:val="-4"/>
              </w:rPr>
              <w:t xml:space="preserve">được </w:t>
            </w:r>
            <w:r w:rsidR="002F2358" w:rsidRPr="00465226">
              <w:rPr>
                <w:spacing w:val="-4"/>
              </w:rPr>
              <w:t>ghi bằng loại đồng tiền phù hợp với đồng tiền thanh toán và</w:t>
            </w:r>
            <w:r w:rsidR="00DB3BA1" w:rsidRPr="00465226">
              <w:rPr>
                <w:spacing w:val="-4"/>
              </w:rPr>
              <w:t xml:space="preserve"> theo M</w:t>
            </w:r>
            <w:r w:rsidR="002F2358" w:rsidRPr="00465226">
              <w:rPr>
                <w:spacing w:val="-4"/>
              </w:rPr>
              <w:t xml:space="preserve">ẫu số 21 </w:t>
            </w:r>
            <w:r w:rsidR="00115FE7" w:rsidRPr="00465226">
              <w:rPr>
                <w:spacing w:val="-4"/>
              </w:rPr>
              <w:t>Chương VIII – Biểu mẫu hợp đồng.</w:t>
            </w:r>
          </w:p>
          <w:p w14:paraId="0CAACD4E" w14:textId="18FBF0AA" w:rsidR="00CA40D0" w:rsidRPr="00465226" w:rsidRDefault="00002BF3" w:rsidP="002F3AC0">
            <w:pPr>
              <w:widowControl w:val="0"/>
              <w:tabs>
                <w:tab w:val="left" w:pos="1100"/>
              </w:tabs>
              <w:overflowPunct w:val="0"/>
              <w:autoSpaceDE w:val="0"/>
              <w:autoSpaceDN w:val="0"/>
              <w:adjustRightInd w:val="0"/>
              <w:spacing w:before="120" w:after="120" w:line="259" w:lineRule="auto"/>
              <w:ind w:left="173"/>
              <w:textAlignment w:val="baseline"/>
              <w:rPr>
                <w:lang w:val="fr-FR"/>
              </w:rPr>
            </w:pPr>
            <w:r w:rsidRPr="00465226">
              <w:t>5</w:t>
            </w:r>
            <w:r w:rsidR="00C10FC7" w:rsidRPr="00465226">
              <w:t>.</w:t>
            </w:r>
            <w:r w:rsidRPr="00465226">
              <w:t>4</w:t>
            </w:r>
            <w:r w:rsidR="00C10FC7" w:rsidRPr="00465226">
              <w:t xml:space="preserve">. </w:t>
            </w:r>
            <w:r w:rsidR="00C10FC7" w:rsidRPr="00465226">
              <w:rPr>
                <w:lang w:val="fr-FR"/>
              </w:rPr>
              <w:t xml:space="preserve">Thời hạn hoàn trả bảo đảm thực hiện hợp đồng theo quy định tại </w:t>
            </w:r>
            <w:hyperlink w:anchor="DKCT_6_2" w:history="1">
              <w:r w:rsidR="00C10FC7" w:rsidRPr="00465226">
                <w:rPr>
                  <w:rStyle w:val="Hyperlink"/>
                  <w:color w:val="auto"/>
                  <w:u w:val="none"/>
                </w:rPr>
                <w:t>ĐKCT</w:t>
              </w:r>
            </w:hyperlink>
            <w:r w:rsidR="00C10FC7" w:rsidRPr="00465226">
              <w:rPr>
                <w:lang w:val="fr-FR"/>
              </w:rPr>
              <w:t>.</w:t>
            </w:r>
          </w:p>
        </w:tc>
      </w:tr>
      <w:tr w:rsidR="00C10FC7" w:rsidRPr="00465226" w14:paraId="37C61AB9" w14:textId="77777777" w:rsidTr="009A23A5">
        <w:tblPrEx>
          <w:tblLook w:val="04A0" w:firstRow="1" w:lastRow="0" w:firstColumn="1" w:lastColumn="0" w:noHBand="0" w:noVBand="1"/>
        </w:tblPrEx>
        <w:tc>
          <w:tcPr>
            <w:tcW w:w="2268" w:type="dxa"/>
            <w:hideMark/>
          </w:tcPr>
          <w:p w14:paraId="1056276D" w14:textId="144C5718" w:rsidR="00C10FC7" w:rsidRPr="00465226" w:rsidRDefault="006A6036" w:rsidP="00AC183F">
            <w:pPr>
              <w:pStyle w:val="HAStyle1"/>
              <w:numPr>
                <w:ilvl w:val="0"/>
                <w:numId w:val="77"/>
              </w:numPr>
              <w:ind w:left="0" w:firstLine="0"/>
              <w:rPr>
                <w:lang w:val="es-ES"/>
              </w:rPr>
            </w:pPr>
            <w:r w:rsidRPr="00465226">
              <w:t xml:space="preserve">Ký hợp đồng </w:t>
            </w:r>
            <w:r w:rsidR="00C10FC7" w:rsidRPr="00465226">
              <w:t>thầu phụ</w:t>
            </w:r>
          </w:p>
        </w:tc>
        <w:tc>
          <w:tcPr>
            <w:tcW w:w="6946" w:type="dxa"/>
            <w:hideMark/>
          </w:tcPr>
          <w:p w14:paraId="40DE75E8" w14:textId="02557703" w:rsidR="006A6036" w:rsidRPr="00465226" w:rsidRDefault="00002BF3" w:rsidP="006A6036">
            <w:pPr>
              <w:widowControl w:val="0"/>
              <w:overflowPunct w:val="0"/>
              <w:autoSpaceDE w:val="0"/>
              <w:autoSpaceDN w:val="0"/>
              <w:adjustRightInd w:val="0"/>
              <w:spacing w:before="120" w:after="120" w:line="269" w:lineRule="auto"/>
              <w:ind w:left="173"/>
              <w:textAlignment w:val="baseline"/>
            </w:pPr>
            <w:r w:rsidRPr="00465226">
              <w:t>6</w:t>
            </w:r>
            <w:r w:rsidR="006A6036" w:rsidRPr="00465226">
              <w:t>.</w:t>
            </w:r>
            <w:r w:rsidR="007C25B3" w:rsidRPr="00465226">
              <w:t>1</w:t>
            </w:r>
            <w:r w:rsidR="006A6036" w:rsidRPr="00465226">
              <w:t xml:space="preserve">. Nhà thầu có trách nhiệm thanh toán đầy đủ và đúng hạn cho nhà thầu phụ theo các điều khoản thỏa thuận giữa </w:t>
            </w:r>
            <w:r w:rsidR="002652AB" w:rsidRPr="00465226">
              <w:t>N</w:t>
            </w:r>
            <w:r w:rsidR="006A6036" w:rsidRPr="00465226">
              <w:t xml:space="preserve">hà thầu và </w:t>
            </w:r>
            <w:r w:rsidR="00D44841" w:rsidRPr="00465226">
              <w:t>n</w:t>
            </w:r>
            <w:r w:rsidR="006A6036" w:rsidRPr="00465226">
              <w:t>hà thầu phụ.</w:t>
            </w:r>
          </w:p>
          <w:p w14:paraId="543346A8" w14:textId="081FC25A" w:rsidR="00C10FC7" w:rsidRPr="00465226" w:rsidRDefault="00002BF3" w:rsidP="006A6036">
            <w:pPr>
              <w:widowControl w:val="0"/>
              <w:overflowPunct w:val="0"/>
              <w:autoSpaceDE w:val="0"/>
              <w:autoSpaceDN w:val="0"/>
              <w:adjustRightInd w:val="0"/>
              <w:spacing w:before="120" w:after="120" w:line="269" w:lineRule="auto"/>
              <w:ind w:left="173"/>
              <w:textAlignment w:val="baseline"/>
            </w:pPr>
            <w:r w:rsidRPr="00465226">
              <w:rPr>
                <w:spacing w:val="-4"/>
                <w:lang w:val="es-ES"/>
              </w:rPr>
              <w:t>6</w:t>
            </w:r>
            <w:r w:rsidR="00C10FC7" w:rsidRPr="00465226">
              <w:rPr>
                <w:spacing w:val="-4"/>
                <w:lang w:val="es-ES"/>
              </w:rPr>
              <w:t>.</w:t>
            </w:r>
            <w:r w:rsidR="007C25B3" w:rsidRPr="00465226">
              <w:rPr>
                <w:spacing w:val="-4"/>
                <w:lang w:val="es-ES"/>
              </w:rPr>
              <w:t>2</w:t>
            </w:r>
            <w:r w:rsidR="00C10FC7" w:rsidRPr="00465226">
              <w:rPr>
                <w:spacing w:val="-4"/>
                <w:lang w:val="es-ES"/>
              </w:rPr>
              <w:t xml:space="preserve">. Nhà thầu được ký kết hợp đồng với các nhà thầu phụ trong danh sách các nhà thầu phụ quy định tại </w:t>
            </w:r>
            <w:hyperlink w:anchor="DKCT_7_3" w:history="1">
              <w:r w:rsidR="00C10FC7" w:rsidRPr="00465226">
                <w:rPr>
                  <w:rStyle w:val="Hyperlink"/>
                  <w:b/>
                  <w:color w:val="auto"/>
                  <w:spacing w:val="-4"/>
                  <w:u w:val="none"/>
                  <w:lang w:val="es-ES"/>
                </w:rPr>
                <w:t>ĐKCT</w:t>
              </w:r>
            </w:hyperlink>
            <w:r w:rsidR="00C10FC7" w:rsidRPr="00465226">
              <w:rPr>
                <w:b/>
                <w:spacing w:val="-4"/>
                <w:lang w:val="es-ES"/>
              </w:rPr>
              <w:t xml:space="preserve"> </w:t>
            </w:r>
            <w:r w:rsidR="00C10FC7" w:rsidRPr="00465226">
              <w:rPr>
                <w:spacing w:val="-4"/>
                <w:lang w:val="es-ES"/>
              </w:rPr>
              <w:t xml:space="preserve">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E2A6E80" w14:textId="75C94250" w:rsidR="00C10FC7" w:rsidRPr="00465226" w:rsidRDefault="00C10FC7" w:rsidP="009A23A5">
            <w:pPr>
              <w:widowControl w:val="0"/>
              <w:tabs>
                <w:tab w:val="left" w:pos="1100"/>
              </w:tabs>
              <w:overflowPunct w:val="0"/>
              <w:autoSpaceDE w:val="0"/>
              <w:autoSpaceDN w:val="0"/>
              <w:adjustRightInd w:val="0"/>
              <w:spacing w:before="120" w:after="120" w:line="269" w:lineRule="auto"/>
              <w:ind w:left="173"/>
              <w:textAlignment w:val="baseline"/>
            </w:pPr>
            <w:r w:rsidRPr="00465226">
              <w:rPr>
                <w:lang w:val="es-ES"/>
              </w:rPr>
              <w:t>Việc thay thế, bổ sung nhà thầu phụ ngoài danh sách các nhà thầu phụ đã được nêu tại Mục này chỉ được thực hiện khi có lý do xác đáng, hợp lý và được Chủ đầu tư chấp thuận.</w:t>
            </w:r>
          </w:p>
          <w:p w14:paraId="7D72CA41" w14:textId="3C5DE76A" w:rsidR="00C10FC7" w:rsidRPr="00465226" w:rsidRDefault="00002BF3" w:rsidP="00B83956">
            <w:pPr>
              <w:widowControl w:val="0"/>
              <w:tabs>
                <w:tab w:val="left" w:pos="1100"/>
              </w:tabs>
              <w:overflowPunct w:val="0"/>
              <w:autoSpaceDE w:val="0"/>
              <w:autoSpaceDN w:val="0"/>
              <w:adjustRightInd w:val="0"/>
              <w:spacing w:before="120" w:after="120" w:line="269" w:lineRule="auto"/>
              <w:ind w:left="173"/>
              <w:textAlignment w:val="baseline"/>
              <w:rPr>
                <w:lang w:val="pl-PL"/>
              </w:rPr>
            </w:pPr>
            <w:r w:rsidRPr="00465226">
              <w:rPr>
                <w:lang w:val="es-ES"/>
              </w:rPr>
              <w:t>6</w:t>
            </w:r>
            <w:r w:rsidR="00C10FC7" w:rsidRPr="00465226">
              <w:rPr>
                <w:lang w:val="es-ES"/>
              </w:rPr>
              <w:t>.</w:t>
            </w:r>
            <w:r w:rsidR="007C25B3" w:rsidRPr="00465226">
              <w:rPr>
                <w:lang w:val="es-ES"/>
              </w:rPr>
              <w:t>3</w:t>
            </w:r>
            <w:r w:rsidR="00C10FC7" w:rsidRPr="00465226">
              <w:rPr>
                <w:lang w:val="es-ES"/>
              </w:rPr>
              <w:t>. Nhà thầu không được sử dụng nhà thầu phụ cho các công việc khác ngoài công việc kê khai sử dụng nhà thầu phụ nêu trong HSDT.</w:t>
            </w:r>
          </w:p>
        </w:tc>
      </w:tr>
      <w:tr w:rsidR="00465226" w:rsidRPr="00465226" w14:paraId="1B147A84" w14:textId="77777777" w:rsidTr="009A23A5">
        <w:tblPrEx>
          <w:tblLook w:val="04A0" w:firstRow="1" w:lastRow="0" w:firstColumn="1" w:lastColumn="0" w:noHBand="0" w:noVBand="1"/>
        </w:tblPrEx>
        <w:tc>
          <w:tcPr>
            <w:tcW w:w="2268" w:type="dxa"/>
            <w:hideMark/>
          </w:tcPr>
          <w:p w14:paraId="45FBEF77" w14:textId="32310B99" w:rsidR="00C10FC7" w:rsidRPr="00465226" w:rsidRDefault="00C10FC7" w:rsidP="00AC183F">
            <w:pPr>
              <w:pStyle w:val="HAStyle1"/>
              <w:numPr>
                <w:ilvl w:val="0"/>
                <w:numId w:val="77"/>
              </w:numPr>
              <w:ind w:left="0" w:firstLine="0"/>
              <w:rPr>
                <w:lang w:val="vi-VN"/>
              </w:rPr>
            </w:pPr>
            <w:r w:rsidRPr="00465226">
              <w:rPr>
                <w:lang w:val="es-ES"/>
              </w:rPr>
              <w:t>Giải quyết tranh chấp</w:t>
            </w:r>
          </w:p>
        </w:tc>
        <w:tc>
          <w:tcPr>
            <w:tcW w:w="6946" w:type="dxa"/>
            <w:hideMark/>
          </w:tcPr>
          <w:p w14:paraId="492B3EC9" w14:textId="638CF942" w:rsidR="00AE5FE5" w:rsidRPr="00465226" w:rsidRDefault="00C10FC7" w:rsidP="001239CF">
            <w:pPr>
              <w:widowControl w:val="0"/>
              <w:overflowPunct w:val="0"/>
              <w:autoSpaceDE w:val="0"/>
              <w:autoSpaceDN w:val="0"/>
              <w:adjustRightInd w:val="0"/>
              <w:spacing w:before="120" w:after="120" w:line="269" w:lineRule="auto"/>
              <w:ind w:left="173"/>
              <w:textAlignment w:val="baseline"/>
              <w:rPr>
                <w:b/>
              </w:rPr>
            </w:pPr>
            <w:r w:rsidRPr="00465226">
              <w:rPr>
                <w:lang w:val="pl-PL"/>
              </w:rPr>
              <w:t>Chủ đầu tư và nhà thầu có trách nhiệm giải quyết các tranh chấp phát sinh giữa hai bên thông qua thương lượng, hòa giải.</w:t>
            </w:r>
            <w:r w:rsidR="00AE5FE5" w:rsidRPr="00465226">
              <w:rPr>
                <w:b/>
              </w:rPr>
              <w:t xml:space="preserve"> </w:t>
            </w:r>
          </w:p>
        </w:tc>
      </w:tr>
      <w:tr w:rsidR="00C10FC7" w:rsidRPr="00465226" w14:paraId="00B96A37" w14:textId="77777777" w:rsidTr="009A23A5">
        <w:tc>
          <w:tcPr>
            <w:tcW w:w="2268" w:type="dxa"/>
          </w:tcPr>
          <w:p w14:paraId="7BACD717" w14:textId="0EB0BE06" w:rsidR="00C10FC7" w:rsidRPr="00465226" w:rsidRDefault="00C10FC7" w:rsidP="00AC183F">
            <w:pPr>
              <w:pStyle w:val="HAStyle1"/>
              <w:numPr>
                <w:ilvl w:val="0"/>
                <w:numId w:val="77"/>
              </w:numPr>
              <w:ind w:left="0" w:firstLine="0"/>
              <w:rPr>
                <w:lang w:val="es-ES"/>
              </w:rPr>
            </w:pPr>
            <w:r w:rsidRPr="00465226">
              <w:rPr>
                <w:lang w:val="es-ES"/>
              </w:rPr>
              <w:t>Phạm vi cung cấp</w:t>
            </w:r>
          </w:p>
        </w:tc>
        <w:tc>
          <w:tcPr>
            <w:tcW w:w="6946" w:type="dxa"/>
          </w:tcPr>
          <w:p w14:paraId="30C495F3" w14:textId="596F3232" w:rsidR="00C10FC7" w:rsidRPr="00465226" w:rsidRDefault="00C10FC7" w:rsidP="00F548B5">
            <w:pPr>
              <w:pStyle w:val="Sub-ClauseText"/>
              <w:widowControl w:val="0"/>
              <w:spacing w:line="269" w:lineRule="auto"/>
              <w:ind w:left="173"/>
              <w:rPr>
                <w:spacing w:val="-6"/>
              </w:rPr>
            </w:pPr>
            <w:r w:rsidRPr="00465226">
              <w:rPr>
                <w:spacing w:val="-6"/>
              </w:rPr>
              <w:t>Hàng hóa và dịch vụ liên quan phải được cung cấp theo quy định tại Chương V - Phạm vi cung cấp</w:t>
            </w:r>
            <w:r w:rsidRPr="00465226">
              <w:rPr>
                <w:spacing w:val="-6"/>
                <w:lang w:val="nl-NL"/>
              </w:rPr>
              <w:t xml:space="preserve">. </w:t>
            </w:r>
          </w:p>
        </w:tc>
      </w:tr>
      <w:tr w:rsidR="00C10FC7" w:rsidRPr="00465226" w14:paraId="50CAFE70" w14:textId="77777777" w:rsidTr="009A23A5">
        <w:tc>
          <w:tcPr>
            <w:tcW w:w="2268" w:type="dxa"/>
          </w:tcPr>
          <w:p w14:paraId="642C78C6" w14:textId="0CAB20C1" w:rsidR="00C10FC7" w:rsidRPr="00465226" w:rsidRDefault="00C10FC7" w:rsidP="00AC183F">
            <w:pPr>
              <w:pStyle w:val="HAStyle1"/>
              <w:numPr>
                <w:ilvl w:val="0"/>
                <w:numId w:val="77"/>
              </w:numPr>
              <w:ind w:left="0" w:firstLine="0"/>
              <w:rPr>
                <w:lang w:val="es-ES"/>
              </w:rPr>
            </w:pPr>
            <w:r w:rsidRPr="00465226">
              <w:rPr>
                <w:lang w:val="es-ES"/>
              </w:rPr>
              <w:t>Tiến độ cung cấp hàng hoá, lịch hoàn thành các dịch vụ liên quan (nếu có) và tài liệu chứng từ</w:t>
            </w:r>
          </w:p>
        </w:tc>
        <w:tc>
          <w:tcPr>
            <w:tcW w:w="6946" w:type="dxa"/>
          </w:tcPr>
          <w:p w14:paraId="192237FF" w14:textId="53D398D9" w:rsidR="00C10FC7" w:rsidRPr="00465226" w:rsidRDefault="00C10FC7" w:rsidP="00517437">
            <w:pPr>
              <w:pStyle w:val="Sub-ClauseText"/>
              <w:widowControl w:val="0"/>
              <w:spacing w:line="269" w:lineRule="auto"/>
              <w:ind w:left="173"/>
              <w:rPr>
                <w:spacing w:val="0"/>
                <w:lang w:val="es-ES"/>
              </w:rPr>
            </w:pPr>
            <w:r w:rsidRPr="00465226">
              <w:t xml:space="preserve">Tiến độ cung cấp hàng hoá và lịch hoàn thành các dịch vụ liên quan (nếu có) </w:t>
            </w:r>
            <w:r w:rsidRPr="00465226">
              <w:rPr>
                <w:lang w:val="es-ES"/>
              </w:rPr>
              <w:t xml:space="preserve">phải được thực hiện theo quy định tại Mục 1 Chương V – Phạm vi cung cấp. Nhà thầu phải cung cấp các hoá đơn và/hoặc các chứng từ tài liệu khác theo quy định tại </w:t>
            </w:r>
            <w:hyperlink w:anchor="DKCT_10" w:history="1">
              <w:r w:rsidRPr="00465226">
                <w:rPr>
                  <w:rStyle w:val="Hyperlink"/>
                  <w:b/>
                  <w:color w:val="auto"/>
                  <w:u w:val="none"/>
                  <w:lang w:val="es-ES"/>
                </w:rPr>
                <w:t>ĐKCT</w:t>
              </w:r>
            </w:hyperlink>
            <w:r w:rsidRPr="00465226">
              <w:rPr>
                <w:lang w:val="es-ES"/>
              </w:rPr>
              <w:t>.</w:t>
            </w:r>
          </w:p>
        </w:tc>
      </w:tr>
      <w:tr w:rsidR="00C10FC7" w:rsidRPr="00465226" w14:paraId="7ACB41B3" w14:textId="77777777" w:rsidTr="009A23A5">
        <w:tc>
          <w:tcPr>
            <w:tcW w:w="2268" w:type="dxa"/>
          </w:tcPr>
          <w:p w14:paraId="168FEF7F" w14:textId="49139860" w:rsidR="00C10FC7" w:rsidRPr="00465226" w:rsidRDefault="00C10FC7" w:rsidP="00AC183F">
            <w:pPr>
              <w:pStyle w:val="HAStyle1"/>
              <w:numPr>
                <w:ilvl w:val="0"/>
                <w:numId w:val="77"/>
              </w:numPr>
              <w:ind w:left="0" w:firstLine="0"/>
              <w:rPr>
                <w:lang w:val="es-ES"/>
              </w:rPr>
            </w:pPr>
            <w:r w:rsidRPr="00465226">
              <w:rPr>
                <w:lang w:val="es-ES"/>
              </w:rPr>
              <w:t xml:space="preserve">Trách nhiệm của Nhà thầu </w:t>
            </w:r>
          </w:p>
        </w:tc>
        <w:tc>
          <w:tcPr>
            <w:tcW w:w="6946" w:type="dxa"/>
          </w:tcPr>
          <w:p w14:paraId="2AE3A8B0" w14:textId="3342B9BA" w:rsidR="00C10FC7" w:rsidRPr="00465226" w:rsidRDefault="00C10FC7" w:rsidP="007C25B3">
            <w:pPr>
              <w:pStyle w:val="Sub-ClauseText"/>
              <w:widowControl w:val="0"/>
              <w:spacing w:line="264" w:lineRule="auto"/>
              <w:ind w:left="205"/>
              <w:rPr>
                <w:spacing w:val="-6"/>
                <w:lang w:val="es-ES"/>
              </w:rPr>
            </w:pPr>
            <w:r w:rsidRPr="00465226">
              <w:rPr>
                <w:spacing w:val="-6"/>
                <w:lang w:val="es-ES"/>
              </w:rPr>
              <w:t xml:space="preserve">Nhà thầu phải cung cấp toàn bộ </w:t>
            </w:r>
            <w:r w:rsidR="00D549C8" w:rsidRPr="00465226">
              <w:rPr>
                <w:spacing w:val="-6"/>
                <w:lang w:val="es-ES"/>
              </w:rPr>
              <w:t>h</w:t>
            </w:r>
            <w:r w:rsidRPr="00465226">
              <w:rPr>
                <w:spacing w:val="-6"/>
                <w:lang w:val="es-ES"/>
              </w:rPr>
              <w:t xml:space="preserve">àng hóa và </w:t>
            </w:r>
            <w:r w:rsidR="007C25B3" w:rsidRPr="00465226">
              <w:rPr>
                <w:spacing w:val="-6"/>
                <w:lang w:val="es-ES"/>
              </w:rPr>
              <w:t>d</w:t>
            </w:r>
            <w:r w:rsidRPr="00465226">
              <w:rPr>
                <w:spacing w:val="-6"/>
                <w:lang w:val="es-ES"/>
              </w:rPr>
              <w:t xml:space="preserve">ịch vụ liên quan (nếu có) trong Phạm vi cung cấp quy định tại Mục </w:t>
            </w:r>
            <w:r w:rsidR="00027903" w:rsidRPr="00465226">
              <w:rPr>
                <w:spacing w:val="-6"/>
                <w:lang w:val="es-ES"/>
              </w:rPr>
              <w:t>8</w:t>
            </w:r>
            <w:r w:rsidRPr="00465226">
              <w:rPr>
                <w:spacing w:val="-6"/>
                <w:lang w:val="es-ES"/>
              </w:rPr>
              <w:t xml:space="preserve"> ĐKC và theo </w:t>
            </w:r>
            <w:r w:rsidRPr="00465226">
              <w:rPr>
                <w:spacing w:val="-6"/>
              </w:rPr>
              <w:t>tiến độ cung cấp hàng hoá, lịch hoàn thành các dịch vụ liên quan</w:t>
            </w:r>
            <w:r w:rsidRPr="00465226">
              <w:rPr>
                <w:spacing w:val="-6"/>
                <w:lang w:val="es-ES"/>
              </w:rPr>
              <w:t xml:space="preserve"> quy định tại Mục </w:t>
            </w:r>
            <w:r w:rsidR="00027903" w:rsidRPr="00465226">
              <w:rPr>
                <w:spacing w:val="-6"/>
                <w:lang w:val="es-ES"/>
              </w:rPr>
              <w:t>9</w:t>
            </w:r>
            <w:r w:rsidRPr="00465226">
              <w:rPr>
                <w:spacing w:val="-6"/>
                <w:lang w:val="es-ES"/>
              </w:rPr>
              <w:t xml:space="preserve"> ĐKC.</w:t>
            </w:r>
          </w:p>
        </w:tc>
      </w:tr>
      <w:tr w:rsidR="00C10FC7" w:rsidRPr="00465226" w14:paraId="46FE0B88" w14:textId="77777777" w:rsidTr="009A23A5">
        <w:tblPrEx>
          <w:tblLook w:val="04A0" w:firstRow="1" w:lastRow="0" w:firstColumn="1" w:lastColumn="0" w:noHBand="0" w:noVBand="1"/>
        </w:tblPrEx>
        <w:tc>
          <w:tcPr>
            <w:tcW w:w="2268" w:type="dxa"/>
            <w:hideMark/>
          </w:tcPr>
          <w:p w14:paraId="62A46118" w14:textId="443DDBD6" w:rsidR="00C10FC7" w:rsidRPr="00465226" w:rsidRDefault="00C10FC7" w:rsidP="00AC183F">
            <w:pPr>
              <w:pStyle w:val="HAStyle1"/>
              <w:numPr>
                <w:ilvl w:val="0"/>
                <w:numId w:val="77"/>
              </w:numPr>
              <w:ind w:left="0" w:firstLine="0"/>
              <w:rPr>
                <w:rFonts w:ascii="Times New Roman Bold" w:hAnsi="Times New Roman Bold"/>
                <w:spacing w:val="-10"/>
              </w:rPr>
            </w:pPr>
            <w:r w:rsidRPr="00465226">
              <w:rPr>
                <w:rFonts w:ascii="Times New Roman Bold" w:hAnsi="Times New Roman Bold"/>
                <w:spacing w:val="-10"/>
              </w:rPr>
              <w:t>Loại hợp đồng và giá hợp đồng</w:t>
            </w:r>
          </w:p>
        </w:tc>
        <w:tc>
          <w:tcPr>
            <w:tcW w:w="6946" w:type="dxa"/>
            <w:hideMark/>
          </w:tcPr>
          <w:p w14:paraId="572DB34E" w14:textId="21DBE1E6" w:rsidR="00C10FC7" w:rsidRPr="00465226" w:rsidRDefault="00C10FC7" w:rsidP="001354A6">
            <w:pPr>
              <w:pStyle w:val="4"/>
              <w:widowControl w:val="0"/>
              <w:tabs>
                <w:tab w:val="left" w:pos="1100"/>
              </w:tabs>
              <w:spacing w:before="120" w:after="120" w:line="264" w:lineRule="auto"/>
              <w:ind w:left="205"/>
              <w:rPr>
                <w:rFonts w:ascii="Times New Roman" w:hAnsi="Times New Roman"/>
                <w:b w:val="0"/>
                <w:sz w:val="28"/>
                <w:lang w:val="es-ES"/>
              </w:rPr>
            </w:pPr>
            <w:r w:rsidRPr="00465226">
              <w:rPr>
                <w:rFonts w:ascii="Times New Roman" w:hAnsi="Times New Roman"/>
                <w:b w:val="0"/>
                <w:sz w:val="28"/>
                <w:lang w:val="es-ES"/>
              </w:rPr>
              <w:t>1</w:t>
            </w:r>
            <w:r w:rsidR="00002BF3" w:rsidRPr="00465226">
              <w:rPr>
                <w:rFonts w:ascii="Times New Roman" w:hAnsi="Times New Roman"/>
                <w:b w:val="0"/>
                <w:sz w:val="28"/>
                <w:lang w:val="es-ES"/>
              </w:rPr>
              <w:t>1</w:t>
            </w:r>
            <w:r w:rsidRPr="00465226">
              <w:rPr>
                <w:rFonts w:ascii="Times New Roman" w:hAnsi="Times New Roman"/>
                <w:b w:val="0"/>
                <w:sz w:val="28"/>
                <w:lang w:val="es-ES"/>
              </w:rPr>
              <w:t xml:space="preserve">.1. Loại hợp đồng theo quy định tại </w:t>
            </w:r>
            <w:hyperlink w:anchor="DKCT_12_1" w:history="1">
              <w:r w:rsidRPr="00465226">
                <w:rPr>
                  <w:rStyle w:val="Hyperlink"/>
                  <w:rFonts w:ascii="Times New Roman" w:hAnsi="Times New Roman"/>
                  <w:color w:val="auto"/>
                  <w:sz w:val="28"/>
                  <w:u w:val="none"/>
                  <w:lang w:val="es-ES"/>
                </w:rPr>
                <w:t>ĐKCT</w:t>
              </w:r>
            </w:hyperlink>
            <w:r w:rsidRPr="00465226">
              <w:rPr>
                <w:rFonts w:ascii="Times New Roman" w:hAnsi="Times New Roman"/>
                <w:sz w:val="28"/>
                <w:lang w:val="es-ES"/>
              </w:rPr>
              <w:t>.</w:t>
            </w:r>
            <w:r w:rsidRPr="00465226">
              <w:rPr>
                <w:rFonts w:ascii="Times New Roman" w:hAnsi="Times New Roman"/>
                <w:b w:val="0"/>
                <w:sz w:val="28"/>
                <w:lang w:val="es-ES"/>
              </w:rPr>
              <w:t xml:space="preserve"> </w:t>
            </w:r>
          </w:p>
          <w:p w14:paraId="53C1A5AF" w14:textId="03400353" w:rsidR="00C10FC7" w:rsidRPr="00465226" w:rsidRDefault="00C10FC7" w:rsidP="001354A6">
            <w:pPr>
              <w:pStyle w:val="4"/>
              <w:widowControl w:val="0"/>
              <w:tabs>
                <w:tab w:val="left" w:pos="1100"/>
              </w:tabs>
              <w:spacing w:before="120" w:after="120" w:line="264" w:lineRule="auto"/>
              <w:ind w:left="205"/>
              <w:rPr>
                <w:rFonts w:ascii="Times New Roman" w:hAnsi="Times New Roman"/>
                <w:b w:val="0"/>
                <w:sz w:val="28"/>
                <w:lang w:val="es-ES"/>
              </w:rPr>
            </w:pPr>
            <w:r w:rsidRPr="00465226">
              <w:rPr>
                <w:rFonts w:ascii="Times New Roman" w:hAnsi="Times New Roman"/>
                <w:b w:val="0"/>
                <w:sz w:val="28"/>
                <w:lang w:val="es-ES"/>
              </w:rPr>
              <w:t>1</w:t>
            </w:r>
            <w:r w:rsidR="00002BF3" w:rsidRPr="00465226">
              <w:rPr>
                <w:rFonts w:ascii="Times New Roman" w:hAnsi="Times New Roman"/>
                <w:b w:val="0"/>
                <w:sz w:val="28"/>
                <w:lang w:val="es-ES"/>
              </w:rPr>
              <w:t>1</w:t>
            </w:r>
            <w:r w:rsidRPr="00465226">
              <w:rPr>
                <w:rFonts w:ascii="Times New Roman" w:hAnsi="Times New Roman"/>
                <w:b w:val="0"/>
                <w:sz w:val="28"/>
                <w:lang w:val="es-ES"/>
              </w:rPr>
              <w:t xml:space="preserve">.2. Giá hợp đồng quy định tại </w:t>
            </w:r>
            <w:hyperlink w:anchor="DKCT_12_2" w:history="1">
              <w:r w:rsidRPr="00465226">
                <w:rPr>
                  <w:rStyle w:val="Hyperlink"/>
                  <w:rFonts w:ascii="Times New Roman" w:hAnsi="Times New Roman"/>
                  <w:color w:val="auto"/>
                  <w:sz w:val="28"/>
                  <w:u w:val="none"/>
                  <w:lang w:val="es-ES"/>
                </w:rPr>
                <w:t>ĐKCT</w:t>
              </w:r>
            </w:hyperlink>
            <w:r w:rsidRPr="00465226">
              <w:rPr>
                <w:rFonts w:ascii="Times New Roman" w:hAnsi="Times New Roman"/>
                <w:b w:val="0"/>
                <w:sz w:val="28"/>
                <w:lang w:val="es-ES"/>
              </w:rPr>
              <w:t xml:space="preserve"> là toàn bộ chi phí để thực hiện hoàn thành </w:t>
            </w:r>
            <w:r w:rsidRPr="00465226">
              <w:rPr>
                <w:rFonts w:ascii="Times New Roman" w:hAnsi="Times New Roman"/>
                <w:b w:val="0"/>
                <w:sz w:val="28"/>
                <w:lang w:val="pl-PL"/>
              </w:rPr>
              <w:t>việc cung cấp hàng hoá và dịch vụ liên quan</w:t>
            </w:r>
            <w:r w:rsidRPr="00465226">
              <w:rPr>
                <w:rFonts w:ascii="Times New Roman" w:hAnsi="Times New Roman"/>
                <w:b w:val="0"/>
                <w:sz w:val="28"/>
                <w:lang w:val="es-ES"/>
              </w:rPr>
              <w:t xml:space="preserve"> của gói thầu nêu trong Bảng giá hợp đồng trên c</w:t>
            </w:r>
            <w:r w:rsidRPr="00465226">
              <w:rPr>
                <w:rFonts w:ascii="Times New Roman" w:hAnsi="Times New Roman" w:hint="eastAsia"/>
                <w:b w:val="0"/>
                <w:sz w:val="28"/>
                <w:lang w:val="es-ES"/>
              </w:rPr>
              <w:t>ơ</w:t>
            </w:r>
            <w:r w:rsidRPr="00465226">
              <w:rPr>
                <w:rFonts w:ascii="Times New Roman" w:hAnsi="Times New Roman"/>
                <w:b w:val="0"/>
                <w:sz w:val="28"/>
                <w:lang w:val="es-ES"/>
              </w:rPr>
              <w:t xml:space="preserve"> sở bảo đảm tiến độ, chất l</w:t>
            </w:r>
            <w:r w:rsidRPr="00465226">
              <w:rPr>
                <w:rFonts w:ascii="Times New Roman" w:hAnsi="Times New Roman" w:hint="eastAsia"/>
                <w:b w:val="0"/>
                <w:sz w:val="28"/>
                <w:lang w:val="es-ES"/>
              </w:rPr>
              <w:t>ư</w:t>
            </w:r>
            <w:r w:rsidRPr="00465226">
              <w:rPr>
                <w:rFonts w:ascii="Times New Roman" w:hAnsi="Times New Roman"/>
                <w:b w:val="0"/>
                <w:sz w:val="28"/>
                <w:lang w:val="es-ES"/>
              </w:rPr>
              <w:t xml:space="preserve">ợng theo đúng yêu cầu của gói thầu. Giá hợp đồng </w:t>
            </w:r>
            <w:r w:rsidR="006C39B3" w:rsidRPr="00465226">
              <w:rPr>
                <w:rFonts w:ascii="Times New Roman" w:hAnsi="Times New Roman"/>
                <w:b w:val="0"/>
                <w:sz w:val="28"/>
                <w:lang w:val="es-ES"/>
              </w:rPr>
              <w:t xml:space="preserve">phải </w:t>
            </w:r>
            <w:r w:rsidRPr="00465226">
              <w:rPr>
                <w:rFonts w:ascii="Times New Roman" w:hAnsi="Times New Roman"/>
                <w:b w:val="0"/>
                <w:sz w:val="28"/>
                <w:lang w:val="es-ES"/>
              </w:rPr>
              <w:t>bao gồm thuế, phí, lệ phí (nếu có)</w:t>
            </w:r>
            <w:r w:rsidR="006C39B3" w:rsidRPr="00465226">
              <w:rPr>
                <w:rFonts w:ascii="Times New Roman" w:hAnsi="Times New Roman"/>
                <w:b w:val="0"/>
                <w:sz w:val="28"/>
                <w:lang w:val="es-ES"/>
              </w:rPr>
              <w:t xml:space="preserve"> theo điều kiện giao hàng</w:t>
            </w:r>
            <w:r w:rsidR="00BC6D26" w:rsidRPr="00465226">
              <w:rPr>
                <w:rFonts w:ascii="Times New Roman" w:hAnsi="Times New Roman"/>
                <w:b w:val="0"/>
                <w:sz w:val="28"/>
                <w:lang w:val="es-ES"/>
              </w:rPr>
              <w:t xml:space="preserve"> đề xuất trong HSDT</w:t>
            </w:r>
            <w:r w:rsidR="00E23474" w:rsidRPr="00465226">
              <w:rPr>
                <w:rFonts w:ascii="Times New Roman" w:hAnsi="Times New Roman"/>
                <w:b w:val="0"/>
                <w:sz w:val="28"/>
                <w:lang w:val="es-ES"/>
              </w:rPr>
              <w:t>.</w:t>
            </w:r>
          </w:p>
        </w:tc>
      </w:tr>
      <w:tr w:rsidR="00C10FC7" w:rsidRPr="00465226" w14:paraId="0145E4F0" w14:textId="77777777" w:rsidTr="009A23A5">
        <w:tc>
          <w:tcPr>
            <w:tcW w:w="2268" w:type="dxa"/>
          </w:tcPr>
          <w:p w14:paraId="1B0D3BE5" w14:textId="6AE7C922" w:rsidR="00C10FC7" w:rsidRPr="00465226" w:rsidRDefault="00C10FC7" w:rsidP="00AC183F">
            <w:pPr>
              <w:pStyle w:val="HAStyle1"/>
              <w:numPr>
                <w:ilvl w:val="0"/>
                <w:numId w:val="77"/>
              </w:numPr>
              <w:ind w:left="0" w:firstLine="0"/>
            </w:pPr>
            <w:r w:rsidRPr="00465226">
              <w:t>Điều chỉnh giá hợp đồng và khối lượng hợp đồng</w:t>
            </w:r>
          </w:p>
        </w:tc>
        <w:tc>
          <w:tcPr>
            <w:tcW w:w="6946" w:type="dxa"/>
          </w:tcPr>
          <w:p w14:paraId="65BF91B6" w14:textId="193DFA7C" w:rsidR="00C10FC7" w:rsidRPr="00465226" w:rsidRDefault="00C10FC7" w:rsidP="001354A6">
            <w:pPr>
              <w:pStyle w:val="Sub-ClauseText"/>
              <w:widowControl w:val="0"/>
              <w:spacing w:line="264" w:lineRule="auto"/>
              <w:ind w:left="205"/>
            </w:pPr>
            <w:r w:rsidRPr="00465226">
              <w:t xml:space="preserve">Việc điều chỉnh giá hợp đồng và khối lượng hợp đồng thực hiện theo quy định tại </w:t>
            </w:r>
            <w:hyperlink w:anchor="DKCT_13" w:history="1">
              <w:r w:rsidRPr="00465226">
                <w:rPr>
                  <w:rStyle w:val="Hyperlink"/>
                  <w:b/>
                  <w:color w:val="auto"/>
                  <w:u w:val="none"/>
                </w:rPr>
                <w:t>ĐKCT</w:t>
              </w:r>
            </w:hyperlink>
            <w:r w:rsidRPr="00465226">
              <w:t>.</w:t>
            </w:r>
          </w:p>
        </w:tc>
      </w:tr>
      <w:tr w:rsidR="00C10FC7" w:rsidRPr="00465226" w14:paraId="6DFCF0E2" w14:textId="77777777" w:rsidTr="009A23A5">
        <w:tc>
          <w:tcPr>
            <w:tcW w:w="2268" w:type="dxa"/>
          </w:tcPr>
          <w:p w14:paraId="5E6ADF66" w14:textId="15F4CCBC" w:rsidR="00C10FC7" w:rsidRPr="00465226" w:rsidRDefault="00496435" w:rsidP="002F3AC0">
            <w:pPr>
              <w:pStyle w:val="HAStyle1"/>
              <w:numPr>
                <w:ilvl w:val="0"/>
                <w:numId w:val="77"/>
              </w:numPr>
              <w:ind w:left="0" w:firstLine="0"/>
            </w:pPr>
            <w:r w:rsidRPr="00465226">
              <w:t>Thuế, phí, lệ</w:t>
            </w:r>
            <w:r w:rsidR="00306EF7" w:rsidRPr="00465226">
              <w:t xml:space="preserve"> phí</w:t>
            </w:r>
          </w:p>
          <w:p w14:paraId="716C7B4A" w14:textId="7B644BD6" w:rsidR="006C5D1D" w:rsidRPr="00465226" w:rsidRDefault="006C5D1D" w:rsidP="00B91240">
            <w:pPr>
              <w:pStyle w:val="HAStyle1"/>
              <w:numPr>
                <w:ilvl w:val="0"/>
                <w:numId w:val="0"/>
              </w:numPr>
            </w:pPr>
          </w:p>
        </w:tc>
        <w:tc>
          <w:tcPr>
            <w:tcW w:w="6946" w:type="dxa"/>
          </w:tcPr>
          <w:p w14:paraId="0E514B4E" w14:textId="2C48D253" w:rsidR="002C7ECE" w:rsidRPr="00465226" w:rsidRDefault="00A10E3E" w:rsidP="00B83956">
            <w:pPr>
              <w:pStyle w:val="Sub-ClauseText"/>
              <w:widowControl w:val="0"/>
              <w:spacing w:line="264" w:lineRule="auto"/>
              <w:ind w:left="205" w:firstLine="54"/>
              <w:rPr>
                <w:lang w:val="es-ES"/>
              </w:rPr>
            </w:pPr>
            <w:r w:rsidRPr="00465226">
              <w:rPr>
                <w:lang w:val="es-ES"/>
              </w:rPr>
              <w:t>1</w:t>
            </w:r>
            <w:r w:rsidR="00002BF3" w:rsidRPr="00465226">
              <w:rPr>
                <w:lang w:val="es-ES"/>
              </w:rPr>
              <w:t>3</w:t>
            </w:r>
            <w:r w:rsidRPr="00465226">
              <w:rPr>
                <w:lang w:val="es-ES"/>
              </w:rPr>
              <w:t>.1</w:t>
            </w:r>
            <w:r w:rsidR="001354A6" w:rsidRPr="00465226">
              <w:rPr>
                <w:lang w:val="es-ES"/>
              </w:rPr>
              <w:t>.</w:t>
            </w:r>
            <w:r w:rsidRPr="00465226">
              <w:rPr>
                <w:lang w:val="es-ES"/>
              </w:rPr>
              <w:t xml:space="preserve"> Trường hợp hàng hóa được sản xuất ở nước ngoài, </w:t>
            </w:r>
            <w:r w:rsidR="00E23474" w:rsidRPr="00465226">
              <w:rPr>
                <w:lang w:val="es-ES"/>
              </w:rPr>
              <w:t>n</w:t>
            </w:r>
            <w:r w:rsidRPr="00465226">
              <w:rPr>
                <w:lang w:val="es-ES"/>
              </w:rPr>
              <w:t>hà thầu chịu trách nhiệm đối với toàn bộ chi phí về thuế, phí, lệ phí ở nước ngoài</w:t>
            </w:r>
            <w:r w:rsidR="002C7ECE" w:rsidRPr="00465226">
              <w:rPr>
                <w:lang w:val="es-ES"/>
              </w:rPr>
              <w:t>.</w:t>
            </w:r>
          </w:p>
          <w:p w14:paraId="40ED82C0" w14:textId="2164A71C" w:rsidR="002C7ECE" w:rsidRPr="00465226" w:rsidRDefault="002C7ECE" w:rsidP="001354A6">
            <w:pPr>
              <w:pStyle w:val="4"/>
              <w:widowControl w:val="0"/>
              <w:tabs>
                <w:tab w:val="left" w:pos="1100"/>
              </w:tabs>
              <w:spacing w:before="120" w:after="120" w:line="264" w:lineRule="auto"/>
              <w:ind w:left="205"/>
              <w:rPr>
                <w:sz w:val="28"/>
                <w:lang w:val="es-ES"/>
              </w:rPr>
            </w:pPr>
            <w:r w:rsidRPr="00465226">
              <w:rPr>
                <w:rFonts w:ascii="Times New Roman" w:hAnsi="Times New Roman"/>
                <w:b w:val="0"/>
                <w:sz w:val="28"/>
                <w:lang w:val="es-ES"/>
              </w:rPr>
              <w:t>1</w:t>
            </w:r>
            <w:r w:rsidR="00002BF3" w:rsidRPr="00465226">
              <w:rPr>
                <w:rFonts w:ascii="Times New Roman" w:hAnsi="Times New Roman"/>
                <w:b w:val="0"/>
                <w:sz w:val="28"/>
                <w:lang w:val="es-ES"/>
              </w:rPr>
              <w:t>3</w:t>
            </w:r>
            <w:r w:rsidRPr="00465226">
              <w:rPr>
                <w:rFonts w:ascii="Times New Roman" w:hAnsi="Times New Roman"/>
                <w:b w:val="0"/>
                <w:sz w:val="28"/>
                <w:lang w:val="es-ES"/>
              </w:rPr>
              <w:t>.2</w:t>
            </w:r>
            <w:r w:rsidR="001354A6" w:rsidRPr="00465226">
              <w:rPr>
                <w:rFonts w:ascii="Times New Roman" w:hAnsi="Times New Roman"/>
                <w:b w:val="0"/>
                <w:sz w:val="28"/>
                <w:lang w:val="es-ES"/>
              </w:rPr>
              <w:t xml:space="preserve">. </w:t>
            </w:r>
            <w:r w:rsidR="00A10E3E" w:rsidRPr="00465226">
              <w:rPr>
                <w:rFonts w:ascii="Times New Roman" w:hAnsi="Times New Roman"/>
                <w:b w:val="0"/>
                <w:sz w:val="28"/>
                <w:lang w:val="es-ES"/>
              </w:rPr>
              <w:t xml:space="preserve">Trường hợp hàng hóa được sản xuất trong nước, </w:t>
            </w:r>
            <w:r w:rsidR="00E23474" w:rsidRPr="00465226">
              <w:rPr>
                <w:rFonts w:ascii="Times New Roman" w:hAnsi="Times New Roman"/>
                <w:b w:val="0"/>
                <w:sz w:val="28"/>
                <w:lang w:val="es-ES"/>
              </w:rPr>
              <w:t>n</w:t>
            </w:r>
            <w:r w:rsidR="00A10E3E" w:rsidRPr="00465226">
              <w:rPr>
                <w:rFonts w:ascii="Times New Roman" w:hAnsi="Times New Roman"/>
                <w:b w:val="0"/>
                <w:sz w:val="28"/>
                <w:lang w:val="es-ES"/>
              </w:rPr>
              <w:t xml:space="preserve">hà thầu chịu trách nhiệm đối với toàn bộ chi phí về thuế, phí, lệ phí </w:t>
            </w:r>
            <w:r w:rsidR="00496435" w:rsidRPr="00465226">
              <w:rPr>
                <w:rFonts w:ascii="Times New Roman" w:hAnsi="Times New Roman"/>
                <w:b w:val="0"/>
                <w:sz w:val="28"/>
                <w:lang w:val="es-ES"/>
              </w:rPr>
              <w:t xml:space="preserve">phát sinh </w:t>
            </w:r>
            <w:r w:rsidR="00D549C8" w:rsidRPr="00465226">
              <w:rPr>
                <w:rFonts w:ascii="Times New Roman" w:hAnsi="Times New Roman"/>
                <w:b w:val="0"/>
                <w:sz w:val="28"/>
                <w:lang w:val="es-ES"/>
              </w:rPr>
              <w:t>cho đến</w:t>
            </w:r>
            <w:r w:rsidR="00496435" w:rsidRPr="00465226">
              <w:rPr>
                <w:rFonts w:ascii="Times New Roman" w:hAnsi="Times New Roman"/>
                <w:b w:val="0"/>
                <w:sz w:val="28"/>
                <w:lang w:val="es-ES"/>
              </w:rPr>
              <w:t xml:space="preserve"> khi giao hàng</w:t>
            </w:r>
            <w:r w:rsidRPr="00465226">
              <w:rPr>
                <w:rFonts w:ascii="Times New Roman" w:hAnsi="Times New Roman"/>
                <w:b w:val="0"/>
                <w:sz w:val="28"/>
                <w:lang w:val="es-ES"/>
              </w:rPr>
              <w:t>.</w:t>
            </w:r>
          </w:p>
          <w:p w14:paraId="4BB68A73" w14:textId="081CA9AD" w:rsidR="002C7ECE" w:rsidRPr="00465226" w:rsidRDefault="00496435" w:rsidP="001354A6">
            <w:pPr>
              <w:pStyle w:val="4"/>
              <w:widowControl w:val="0"/>
              <w:tabs>
                <w:tab w:val="left" w:pos="1100"/>
              </w:tabs>
              <w:spacing w:before="120" w:after="120" w:line="264" w:lineRule="auto"/>
              <w:ind w:left="205"/>
              <w:rPr>
                <w:sz w:val="28"/>
                <w:lang w:val="es-ES"/>
              </w:rPr>
            </w:pPr>
            <w:r w:rsidRPr="00465226">
              <w:rPr>
                <w:rFonts w:ascii="Times New Roman" w:hAnsi="Times New Roman"/>
                <w:b w:val="0"/>
                <w:sz w:val="28"/>
                <w:lang w:val="es-ES"/>
              </w:rPr>
              <w:t>1</w:t>
            </w:r>
            <w:r w:rsidR="00002BF3" w:rsidRPr="00465226">
              <w:rPr>
                <w:rFonts w:ascii="Times New Roman" w:hAnsi="Times New Roman"/>
                <w:b w:val="0"/>
                <w:sz w:val="28"/>
                <w:lang w:val="es-ES"/>
              </w:rPr>
              <w:t>3</w:t>
            </w:r>
            <w:r w:rsidRPr="00465226">
              <w:rPr>
                <w:rFonts w:ascii="Times New Roman" w:hAnsi="Times New Roman"/>
                <w:b w:val="0"/>
                <w:sz w:val="28"/>
                <w:lang w:val="es-ES"/>
              </w:rPr>
              <w:t xml:space="preserve">.3. </w:t>
            </w:r>
            <w:r w:rsidR="00E23474" w:rsidRPr="00465226">
              <w:rPr>
                <w:rFonts w:ascii="Times New Roman" w:hAnsi="Times New Roman"/>
                <w:b w:val="0"/>
                <w:sz w:val="28"/>
                <w:lang w:val="es-ES"/>
              </w:rPr>
              <w:t>Trường hợp n</w:t>
            </w:r>
            <w:r w:rsidRPr="00465226">
              <w:rPr>
                <w:rFonts w:ascii="Times New Roman" w:hAnsi="Times New Roman"/>
                <w:b w:val="0"/>
                <w:sz w:val="28"/>
                <w:lang w:val="es-ES"/>
              </w:rPr>
              <w:t>hà thầu thuộc đối tượng được miễn, giảm thuế, phí, lệ phí tại Việt Nam</w:t>
            </w:r>
            <w:r w:rsidR="002C7ECE" w:rsidRPr="00465226">
              <w:rPr>
                <w:rFonts w:ascii="Times New Roman" w:hAnsi="Times New Roman"/>
                <w:b w:val="0"/>
                <w:sz w:val="28"/>
                <w:lang w:val="es-ES"/>
              </w:rPr>
              <w:t xml:space="preserve">, </w:t>
            </w:r>
            <w:r w:rsidRPr="00465226">
              <w:rPr>
                <w:rFonts w:ascii="Times New Roman" w:hAnsi="Times New Roman"/>
                <w:b w:val="0"/>
                <w:sz w:val="28"/>
                <w:lang w:val="es-ES"/>
              </w:rPr>
              <w:t>Chủ đ</w:t>
            </w:r>
            <w:r w:rsidR="00E23474" w:rsidRPr="00465226">
              <w:rPr>
                <w:rFonts w:ascii="Times New Roman" w:hAnsi="Times New Roman"/>
                <w:b w:val="0"/>
                <w:sz w:val="28"/>
                <w:lang w:val="es-ES"/>
              </w:rPr>
              <w:t>ầu tư tạo điều kiện tối đa cho n</w:t>
            </w:r>
            <w:r w:rsidRPr="00465226">
              <w:rPr>
                <w:rFonts w:ascii="Times New Roman" w:hAnsi="Times New Roman"/>
                <w:b w:val="0"/>
                <w:sz w:val="28"/>
                <w:lang w:val="es-ES"/>
              </w:rPr>
              <w:t>hà thầu áp dụng các chính sách miễn, giảm thuế, phí, lệ phí.</w:t>
            </w:r>
          </w:p>
          <w:p w14:paraId="69C2B740" w14:textId="4621FC90" w:rsidR="00496435" w:rsidRPr="00465226" w:rsidRDefault="00002BF3" w:rsidP="001354A6">
            <w:pPr>
              <w:pStyle w:val="4"/>
              <w:widowControl w:val="0"/>
              <w:tabs>
                <w:tab w:val="left" w:pos="1100"/>
              </w:tabs>
              <w:spacing w:before="120" w:after="120" w:line="264" w:lineRule="auto"/>
              <w:ind w:left="205"/>
              <w:rPr>
                <w:sz w:val="28"/>
              </w:rPr>
            </w:pPr>
            <w:r w:rsidRPr="00465226">
              <w:rPr>
                <w:rFonts w:ascii="Times New Roman" w:hAnsi="Times New Roman"/>
                <w:b w:val="0"/>
                <w:sz w:val="28"/>
              </w:rPr>
              <w:t>13</w:t>
            </w:r>
            <w:r w:rsidR="00496435" w:rsidRPr="00465226">
              <w:rPr>
                <w:rFonts w:ascii="Times New Roman" w:hAnsi="Times New Roman"/>
                <w:b w:val="0"/>
                <w:sz w:val="28"/>
              </w:rPr>
              <w:t>.4</w:t>
            </w:r>
            <w:r w:rsidR="001354A6" w:rsidRPr="00465226">
              <w:rPr>
                <w:rFonts w:ascii="Times New Roman" w:hAnsi="Times New Roman"/>
                <w:b w:val="0"/>
                <w:sz w:val="28"/>
              </w:rPr>
              <w:t>.</w:t>
            </w:r>
            <w:r w:rsidR="00496435" w:rsidRPr="00465226">
              <w:rPr>
                <w:rFonts w:ascii="Times New Roman" w:hAnsi="Times New Roman"/>
                <w:b w:val="0"/>
                <w:sz w:val="28"/>
              </w:rPr>
              <w:t xml:space="preserve"> Việc điều chỉnh thuế thực hiện theo quy định tại</w:t>
            </w:r>
            <w:r w:rsidR="00496435" w:rsidRPr="00465226">
              <w:rPr>
                <w:rFonts w:ascii="Times New Roman" w:hAnsi="Times New Roman"/>
                <w:sz w:val="28"/>
              </w:rPr>
              <w:t xml:space="preserve"> </w:t>
            </w:r>
            <w:hyperlink w:anchor="DKCT_14" w:history="1">
              <w:r w:rsidR="00496435" w:rsidRPr="00465226">
                <w:rPr>
                  <w:rStyle w:val="Hyperlink"/>
                  <w:rFonts w:ascii="Times New Roman" w:hAnsi="Times New Roman"/>
                  <w:color w:val="auto"/>
                  <w:sz w:val="28"/>
                  <w:u w:val="none"/>
                </w:rPr>
                <w:t>ĐKCT</w:t>
              </w:r>
            </w:hyperlink>
            <w:r w:rsidR="00496435" w:rsidRPr="00465226">
              <w:rPr>
                <w:rFonts w:ascii="Times New Roman" w:hAnsi="Times New Roman"/>
                <w:sz w:val="28"/>
              </w:rPr>
              <w:t>.</w:t>
            </w:r>
          </w:p>
        </w:tc>
      </w:tr>
      <w:tr w:rsidR="00C10FC7" w:rsidRPr="00465226" w14:paraId="5CAEC4B7" w14:textId="77777777" w:rsidTr="009A23A5">
        <w:tblPrEx>
          <w:tblLook w:val="04A0" w:firstRow="1" w:lastRow="0" w:firstColumn="1" w:lastColumn="0" w:noHBand="0" w:noVBand="1"/>
        </w:tblPrEx>
        <w:tc>
          <w:tcPr>
            <w:tcW w:w="2268" w:type="dxa"/>
            <w:hideMark/>
          </w:tcPr>
          <w:p w14:paraId="1BB1F7C1" w14:textId="20FF50E6" w:rsidR="00C10FC7" w:rsidRPr="00465226" w:rsidRDefault="00C10FC7" w:rsidP="00AC183F">
            <w:pPr>
              <w:pStyle w:val="HAStyle1"/>
              <w:numPr>
                <w:ilvl w:val="0"/>
                <w:numId w:val="77"/>
              </w:numPr>
              <w:ind w:left="0" w:firstLine="0"/>
            </w:pPr>
            <w:r w:rsidRPr="00465226">
              <w:t>Tạm ứng</w:t>
            </w:r>
          </w:p>
        </w:tc>
        <w:tc>
          <w:tcPr>
            <w:tcW w:w="6946" w:type="dxa"/>
            <w:hideMark/>
          </w:tcPr>
          <w:p w14:paraId="157A5F16" w14:textId="3A875273" w:rsidR="00C10FC7" w:rsidRPr="00465226" w:rsidRDefault="00C10FC7" w:rsidP="001354A6">
            <w:pPr>
              <w:widowControl w:val="0"/>
              <w:tabs>
                <w:tab w:val="left" w:pos="1100"/>
              </w:tabs>
              <w:overflowPunct w:val="0"/>
              <w:autoSpaceDE w:val="0"/>
              <w:autoSpaceDN w:val="0"/>
              <w:adjustRightInd w:val="0"/>
              <w:spacing w:before="120" w:after="120" w:line="264" w:lineRule="auto"/>
              <w:ind w:left="205"/>
              <w:textAlignment w:val="baseline"/>
            </w:pPr>
            <w:r w:rsidRPr="00465226">
              <w:t>1</w:t>
            </w:r>
            <w:r w:rsidR="00002BF3" w:rsidRPr="00465226">
              <w:t>4</w:t>
            </w:r>
            <w:r w:rsidRPr="00465226">
              <w:t xml:space="preserve">.1. Chủ đầu tư phải cấp cho Nhà thầu khoản tiền tạm ứng theo quy định tại </w:t>
            </w:r>
            <w:hyperlink w:anchor="DKCT_15_1" w:history="1">
              <w:r w:rsidRPr="00465226">
                <w:rPr>
                  <w:rStyle w:val="Hyperlink"/>
                  <w:b/>
                  <w:color w:val="auto"/>
                  <w:u w:val="none"/>
                </w:rPr>
                <w:t>ĐKCT</w:t>
              </w:r>
            </w:hyperlink>
            <w:r w:rsidRPr="00465226">
              <w:t xml:space="preserve">, sau khi Nhà thầu nộp Bảo lãnh tạm ứng tương đương với khoản tiền tạm ứng. Bảo lãnh tạm ứng phải được phát hành bởi một </w:t>
            </w:r>
            <w:r w:rsidR="005B5828" w:rsidRPr="00465226">
              <w:t>tổ chức tín dụng trong nước hoặc chi nhánh ngân hàng nước ngoài được thành lập theo pháp luật Việt Nam</w:t>
            </w:r>
            <w:r w:rsidR="00BC6D26" w:rsidRPr="00465226">
              <w:t xml:space="preserve">, </w:t>
            </w:r>
            <w:r w:rsidR="005D74C8" w:rsidRPr="00465226">
              <w:t>doanh nghiệp bảo hiểm phi nhân thọ trong nước, chi nhánh doanh nghiệp bảo hiểm phi nhân thọ nước ngoài được thành lập theo pháp luật Việt Nam.</w:t>
            </w:r>
            <w:r w:rsidR="00BC6D26" w:rsidRPr="00465226">
              <w:t xml:space="preserve"> </w:t>
            </w:r>
            <w:r w:rsidRPr="00465226">
              <w:t xml:space="preserve"> và có hiệu lực cho đến khi hoàn trả hết khoản tiền tạm ứng; giá trị của bảo lãnh tạm ứng sẽ được giảm dần theo số tiền tạm ứng mà Nhà thầu hoàn trả. Không tính lãi đối với tiền tạm ứng.</w:t>
            </w:r>
          </w:p>
          <w:p w14:paraId="129E9CC5" w14:textId="7472D966" w:rsidR="00C10FC7" w:rsidRPr="00465226" w:rsidRDefault="00C10FC7" w:rsidP="001354A6">
            <w:pPr>
              <w:widowControl w:val="0"/>
              <w:tabs>
                <w:tab w:val="left" w:pos="1100"/>
              </w:tabs>
              <w:overflowPunct w:val="0"/>
              <w:autoSpaceDE w:val="0"/>
              <w:autoSpaceDN w:val="0"/>
              <w:adjustRightInd w:val="0"/>
              <w:spacing w:before="120" w:after="120" w:line="264" w:lineRule="auto"/>
              <w:ind w:left="205"/>
              <w:textAlignment w:val="baseline"/>
            </w:pPr>
            <w:r w:rsidRPr="00465226">
              <w:t>1</w:t>
            </w:r>
            <w:r w:rsidR="00002BF3" w:rsidRPr="00465226">
              <w:t>4</w:t>
            </w:r>
            <w:r w:rsidRPr="00465226">
              <w:t>.2.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14:paraId="69F0F9DF" w14:textId="750B03CE" w:rsidR="00C10FC7" w:rsidRPr="00465226" w:rsidRDefault="00C10FC7">
            <w:pPr>
              <w:widowControl w:val="0"/>
              <w:spacing w:before="120" w:after="120" w:line="264" w:lineRule="auto"/>
              <w:ind w:left="205"/>
            </w:pPr>
            <w:r w:rsidRPr="00465226">
              <w:t>1</w:t>
            </w:r>
            <w:r w:rsidR="00002BF3" w:rsidRPr="00465226">
              <w:t>4</w:t>
            </w:r>
            <w:r w:rsidRPr="00465226">
              <w:t>.3.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C10FC7" w:rsidRPr="00465226" w14:paraId="711ABC40" w14:textId="77777777" w:rsidTr="009A23A5">
        <w:tblPrEx>
          <w:tblLook w:val="04A0" w:firstRow="1" w:lastRow="0" w:firstColumn="1" w:lastColumn="0" w:noHBand="0" w:noVBand="1"/>
        </w:tblPrEx>
        <w:tc>
          <w:tcPr>
            <w:tcW w:w="2268" w:type="dxa"/>
            <w:hideMark/>
          </w:tcPr>
          <w:p w14:paraId="37BD7F1E" w14:textId="7E2344FC" w:rsidR="00C10FC7" w:rsidRPr="00465226" w:rsidRDefault="00C10FC7" w:rsidP="00AC183F">
            <w:pPr>
              <w:pStyle w:val="HAStyle1"/>
              <w:numPr>
                <w:ilvl w:val="0"/>
                <w:numId w:val="77"/>
              </w:numPr>
              <w:ind w:left="0" w:firstLine="0"/>
            </w:pPr>
            <w:r w:rsidRPr="00465226">
              <w:t>Thanh toán</w:t>
            </w:r>
          </w:p>
        </w:tc>
        <w:tc>
          <w:tcPr>
            <w:tcW w:w="6946" w:type="dxa"/>
            <w:hideMark/>
          </w:tcPr>
          <w:p w14:paraId="5280813C" w14:textId="2EEF805B" w:rsidR="00D5570F" w:rsidRPr="00465226" w:rsidRDefault="00D5570F" w:rsidP="00AC183F">
            <w:pPr>
              <w:widowControl w:val="0"/>
              <w:overflowPunct w:val="0"/>
              <w:autoSpaceDE w:val="0"/>
              <w:autoSpaceDN w:val="0"/>
              <w:adjustRightInd w:val="0"/>
              <w:spacing w:before="120" w:after="120" w:line="264" w:lineRule="auto"/>
              <w:ind w:left="205"/>
              <w:textAlignment w:val="baseline"/>
            </w:pPr>
            <w:r w:rsidRPr="00465226">
              <w:t>1</w:t>
            </w:r>
            <w:r w:rsidR="00002BF3" w:rsidRPr="00465226">
              <w:t>5</w:t>
            </w:r>
            <w:r w:rsidRPr="00465226">
              <w:t xml:space="preserve">.1. Yêu cầu thanh toán của Nhà thầu phải được gửi cho Chủ đầu tư bằng văn bản, kèm theo hóa đơn mô tả hàng hóa đã </w:t>
            </w:r>
            <w:r w:rsidR="00CE1882" w:rsidRPr="00465226">
              <w:t xml:space="preserve">bàn </w:t>
            </w:r>
            <w:r w:rsidRPr="00465226">
              <w:t xml:space="preserve">giao và các dịch vụ liên quan đã thực hiện, cùng với chứng từ nộp theo quy định tại Điều </w:t>
            </w:r>
            <w:r w:rsidR="00027903" w:rsidRPr="00465226">
              <w:t>9</w:t>
            </w:r>
            <w:r w:rsidRPr="00465226">
              <w:t xml:space="preserve"> ĐKC sau khi đã hoàn thành tất cả các nghĩa vụ khác quy định trong hợp đồng.</w:t>
            </w:r>
          </w:p>
          <w:p w14:paraId="7BC2652E" w14:textId="0ED1FC08" w:rsidR="00C10FC7" w:rsidRPr="00465226" w:rsidRDefault="00C10FC7" w:rsidP="00AC183F">
            <w:pPr>
              <w:widowControl w:val="0"/>
              <w:overflowPunct w:val="0"/>
              <w:autoSpaceDE w:val="0"/>
              <w:autoSpaceDN w:val="0"/>
              <w:adjustRightInd w:val="0"/>
              <w:spacing w:before="120" w:after="120" w:line="264" w:lineRule="auto"/>
              <w:ind w:left="205"/>
              <w:textAlignment w:val="baseline"/>
            </w:pPr>
            <w:r w:rsidRPr="00465226">
              <w:t>1</w:t>
            </w:r>
            <w:r w:rsidR="00002BF3" w:rsidRPr="00465226">
              <w:t>5</w:t>
            </w:r>
            <w:r w:rsidRPr="00465226">
              <w:t>.</w:t>
            </w:r>
            <w:r w:rsidR="00D5570F" w:rsidRPr="00465226">
              <w:t>2</w:t>
            </w:r>
            <w:r w:rsidRPr="00465226">
              <w:t xml:space="preserve">. Việc thanh toán thực hiện theo quy định tại </w:t>
            </w:r>
            <w:hyperlink w:anchor="DKCT_16_2" w:history="1">
              <w:r w:rsidRPr="00465226">
                <w:rPr>
                  <w:rStyle w:val="Hyperlink"/>
                  <w:color w:val="auto"/>
                  <w:u w:val="none"/>
                </w:rPr>
                <w:t>ĐKCT</w:t>
              </w:r>
            </w:hyperlink>
            <w:r w:rsidRPr="00465226">
              <w:rPr>
                <w:iCs/>
              </w:rPr>
              <w:t xml:space="preserve">. </w:t>
            </w:r>
          </w:p>
          <w:p w14:paraId="6BB09A42" w14:textId="2B45FD0A" w:rsidR="00306EF7" w:rsidRPr="00465226" w:rsidRDefault="00C10FC7" w:rsidP="002F3AC0">
            <w:pPr>
              <w:widowControl w:val="0"/>
              <w:tabs>
                <w:tab w:val="left" w:pos="1100"/>
              </w:tabs>
              <w:overflowPunct w:val="0"/>
              <w:autoSpaceDE w:val="0"/>
              <w:autoSpaceDN w:val="0"/>
              <w:adjustRightInd w:val="0"/>
              <w:spacing w:before="120" w:after="120" w:line="264" w:lineRule="auto"/>
              <w:ind w:left="205"/>
              <w:textAlignment w:val="baseline"/>
              <w:rPr>
                <w:strike/>
                <w:vanish/>
              </w:rPr>
            </w:pPr>
            <w:r w:rsidRPr="00465226">
              <w:t>1</w:t>
            </w:r>
            <w:r w:rsidR="00002BF3" w:rsidRPr="00465226">
              <w:t>5</w:t>
            </w:r>
            <w:r w:rsidRPr="00465226">
              <w:t>.</w:t>
            </w:r>
            <w:r w:rsidR="00D5570F" w:rsidRPr="00465226">
              <w:t>3</w:t>
            </w:r>
            <w:r w:rsidRPr="00465226">
              <w:t xml:space="preserve">. Đồng tiền thanh toán thực hiện theo quy định tại </w:t>
            </w:r>
            <w:hyperlink w:anchor="DKCT_16_3" w:history="1">
              <w:r w:rsidRPr="00465226">
                <w:rPr>
                  <w:rStyle w:val="Hyperlink"/>
                  <w:color w:val="auto"/>
                  <w:u w:val="none"/>
                </w:rPr>
                <w:t>ĐKCT</w:t>
              </w:r>
            </w:hyperlink>
            <w:r w:rsidRPr="00465226">
              <w:t>.</w:t>
            </w:r>
          </w:p>
        </w:tc>
      </w:tr>
      <w:tr w:rsidR="00C10FC7" w:rsidRPr="00465226" w14:paraId="2C163E1B" w14:textId="77777777" w:rsidTr="009A23A5">
        <w:trPr>
          <w:trHeight w:val="1566"/>
        </w:trPr>
        <w:tc>
          <w:tcPr>
            <w:tcW w:w="2268" w:type="dxa"/>
          </w:tcPr>
          <w:p w14:paraId="29B4E135" w14:textId="70DCB901" w:rsidR="00C10FC7" w:rsidRPr="00465226" w:rsidRDefault="00C10FC7" w:rsidP="00B91240">
            <w:pPr>
              <w:pStyle w:val="HAStyle1"/>
              <w:numPr>
                <w:ilvl w:val="0"/>
                <w:numId w:val="77"/>
              </w:numPr>
              <w:ind w:left="0" w:firstLine="0"/>
            </w:pPr>
            <w:r w:rsidRPr="00465226">
              <w:t xml:space="preserve"> </w:t>
            </w:r>
            <w:r w:rsidR="00DE6A29" w:rsidRPr="00465226">
              <w:t>Q</w:t>
            </w:r>
            <w:r w:rsidRPr="00465226">
              <w:t>uyền</w:t>
            </w:r>
            <w:r w:rsidR="00DE6A29" w:rsidRPr="00465226">
              <w:t xml:space="preserve"> tác giả</w:t>
            </w:r>
          </w:p>
        </w:tc>
        <w:tc>
          <w:tcPr>
            <w:tcW w:w="6946" w:type="dxa"/>
          </w:tcPr>
          <w:p w14:paraId="1B306EC5" w14:textId="37091FDB" w:rsidR="006C5D1D" w:rsidRPr="00465226" w:rsidRDefault="00DE6A29">
            <w:pPr>
              <w:pStyle w:val="Sub-ClauseText"/>
              <w:widowControl w:val="0"/>
              <w:spacing w:line="264" w:lineRule="auto"/>
              <w:ind w:left="205"/>
              <w:rPr>
                <w:spacing w:val="0"/>
                <w:lang w:val="nl-NL"/>
              </w:rPr>
            </w:pPr>
            <w:r w:rsidRPr="00465226">
              <w:rPr>
                <w:spacing w:val="0"/>
                <w:lang w:val="nl-NL"/>
              </w:rPr>
              <w:t>Q</w:t>
            </w:r>
            <w:r w:rsidR="00922275" w:rsidRPr="00465226">
              <w:rPr>
                <w:spacing w:val="0"/>
                <w:lang w:val="nl-NL"/>
              </w:rPr>
              <w:t xml:space="preserve">uyền </w:t>
            </w:r>
            <w:r w:rsidRPr="00465226">
              <w:rPr>
                <w:spacing w:val="0"/>
                <w:lang w:val="nl-NL"/>
              </w:rPr>
              <w:t xml:space="preserve">tác giả </w:t>
            </w:r>
            <w:r w:rsidR="00922275" w:rsidRPr="00465226">
              <w:rPr>
                <w:spacing w:val="0"/>
                <w:lang w:val="nl-NL"/>
              </w:rPr>
              <w:t>đối với tất cả các bản vẽ, tài liệu và hồ sơ chứ</w:t>
            </w:r>
            <w:r w:rsidR="005D74C8" w:rsidRPr="00465226">
              <w:rPr>
                <w:spacing w:val="0"/>
                <w:lang w:val="nl-NL"/>
              </w:rPr>
              <w:t>a đựng thông tin và dữ liệu mà n</w:t>
            </w:r>
            <w:r w:rsidR="00922275" w:rsidRPr="00465226">
              <w:rPr>
                <w:spacing w:val="0"/>
                <w:lang w:val="nl-NL"/>
              </w:rPr>
              <w:t>hà thầu đã nộp cho C</w:t>
            </w:r>
            <w:r w:rsidR="005D74C8" w:rsidRPr="00465226">
              <w:rPr>
                <w:spacing w:val="0"/>
                <w:lang w:val="nl-NL"/>
              </w:rPr>
              <w:t>hủ đầu tư vẫn thuộc về n</w:t>
            </w:r>
            <w:r w:rsidR="00922275" w:rsidRPr="00465226">
              <w:rPr>
                <w:spacing w:val="0"/>
                <w:lang w:val="nl-NL"/>
              </w:rPr>
              <w:t>hà thầu</w:t>
            </w:r>
            <w:r w:rsidR="00484378" w:rsidRPr="00465226">
              <w:rPr>
                <w:spacing w:val="0"/>
                <w:lang w:val="nl-NL"/>
              </w:rPr>
              <w:t>. Trường hợp</w:t>
            </w:r>
            <w:r w:rsidR="00922275" w:rsidRPr="00465226">
              <w:rPr>
                <w:spacing w:val="0"/>
                <w:lang w:val="nl-NL"/>
              </w:rPr>
              <w:t xml:space="preserve"> các </w:t>
            </w:r>
            <w:r w:rsidR="00484378" w:rsidRPr="00465226">
              <w:rPr>
                <w:spacing w:val="0"/>
                <w:lang w:val="nl-NL"/>
              </w:rPr>
              <w:t xml:space="preserve">bản vẽ, tài liệu và hồ sơ </w:t>
            </w:r>
            <w:r w:rsidR="00922275" w:rsidRPr="00465226">
              <w:rPr>
                <w:spacing w:val="0"/>
                <w:lang w:val="nl-NL"/>
              </w:rPr>
              <w:t>đó được cung cấp cho Chủ đầu tư một</w:t>
            </w:r>
            <w:r w:rsidR="005D74C8" w:rsidRPr="00465226">
              <w:rPr>
                <w:spacing w:val="0"/>
                <w:lang w:val="nl-NL"/>
              </w:rPr>
              <w:t xml:space="preserve"> cách trực tiếp hoặc thông qua n</w:t>
            </w:r>
            <w:r w:rsidR="00922275" w:rsidRPr="00465226">
              <w:rPr>
                <w:spacing w:val="0"/>
                <w:lang w:val="nl-NL"/>
              </w:rPr>
              <w:t xml:space="preserve">hà thầu bởi </w:t>
            </w:r>
            <w:r w:rsidR="00484378" w:rsidRPr="00465226">
              <w:rPr>
                <w:spacing w:val="0"/>
                <w:lang w:val="nl-NL"/>
              </w:rPr>
              <w:t xml:space="preserve">một </w:t>
            </w:r>
            <w:r w:rsidR="00922275" w:rsidRPr="00465226">
              <w:rPr>
                <w:spacing w:val="0"/>
                <w:lang w:val="nl-NL"/>
              </w:rPr>
              <w:t>bên thứ ba</w:t>
            </w:r>
            <w:r w:rsidR="00484378" w:rsidRPr="00465226">
              <w:rPr>
                <w:spacing w:val="0"/>
                <w:lang w:val="nl-NL"/>
              </w:rPr>
              <w:t xml:space="preserve"> </w:t>
            </w:r>
            <w:r w:rsidR="00922275" w:rsidRPr="00465226">
              <w:rPr>
                <w:spacing w:val="0"/>
                <w:lang w:val="nl-NL"/>
              </w:rPr>
              <w:t xml:space="preserve">thì quyền </w:t>
            </w:r>
            <w:r w:rsidR="00484378" w:rsidRPr="00465226">
              <w:rPr>
                <w:spacing w:val="0"/>
                <w:lang w:val="nl-NL"/>
              </w:rPr>
              <w:t xml:space="preserve">tác giả đối với </w:t>
            </w:r>
            <w:r w:rsidR="00922275" w:rsidRPr="00465226">
              <w:rPr>
                <w:spacing w:val="0"/>
                <w:lang w:val="nl-NL"/>
              </w:rPr>
              <w:t xml:space="preserve">các </w:t>
            </w:r>
            <w:r w:rsidR="00484378" w:rsidRPr="00465226">
              <w:rPr>
                <w:spacing w:val="0"/>
                <w:lang w:val="nl-NL"/>
              </w:rPr>
              <w:t>bản vẽ, tài liệu và hồ sơ</w:t>
            </w:r>
            <w:r w:rsidR="00922275" w:rsidRPr="00465226">
              <w:rPr>
                <w:spacing w:val="0"/>
                <w:lang w:val="nl-NL"/>
              </w:rPr>
              <w:t xml:space="preserve"> thuộc về bên thứ ba đó.</w:t>
            </w:r>
          </w:p>
        </w:tc>
      </w:tr>
      <w:tr w:rsidR="00C10FC7" w:rsidRPr="00465226" w14:paraId="71C2F229" w14:textId="77777777" w:rsidTr="009A23A5">
        <w:tc>
          <w:tcPr>
            <w:tcW w:w="2268" w:type="dxa"/>
          </w:tcPr>
          <w:p w14:paraId="6C5950AC" w14:textId="22669935" w:rsidR="00C10FC7" w:rsidRPr="00465226" w:rsidRDefault="00C10FC7" w:rsidP="00AC183F">
            <w:pPr>
              <w:pStyle w:val="HAStyle1"/>
              <w:numPr>
                <w:ilvl w:val="0"/>
                <w:numId w:val="77"/>
              </w:numPr>
              <w:ind w:left="0" w:firstLine="0"/>
            </w:pPr>
            <w:r w:rsidRPr="00465226">
              <w:t>Sử dụng các tài liệu và thông tin liên quan đến hợp đồng</w:t>
            </w:r>
          </w:p>
        </w:tc>
        <w:tc>
          <w:tcPr>
            <w:tcW w:w="6946" w:type="dxa"/>
          </w:tcPr>
          <w:p w14:paraId="4ED99E1B" w14:textId="2636EBFC" w:rsidR="00ED441B" w:rsidRPr="00465226" w:rsidRDefault="00ED441B" w:rsidP="00B83956">
            <w:pPr>
              <w:pStyle w:val="Sub-ClauseText"/>
              <w:widowControl w:val="0"/>
              <w:tabs>
                <w:tab w:val="left" w:pos="1332"/>
              </w:tabs>
              <w:spacing w:line="264" w:lineRule="auto"/>
              <w:ind w:left="170"/>
              <w:rPr>
                <w:spacing w:val="0"/>
              </w:rPr>
            </w:pPr>
            <w:r w:rsidRPr="00465226">
              <w:rPr>
                <w:spacing w:val="0"/>
              </w:rPr>
              <w:t xml:space="preserve">17.1. Chủ đầu tư và Nhà thầu phải bảo mật bất kỳ tài liệu, dữ liệu hoặc thông tin </w:t>
            </w:r>
            <w:r w:rsidR="007A4404" w:rsidRPr="00465226">
              <w:rPr>
                <w:spacing w:val="0"/>
              </w:rPr>
              <w:t xml:space="preserve">nào </w:t>
            </w:r>
            <w:r w:rsidRPr="00465226">
              <w:rPr>
                <w:spacing w:val="0"/>
              </w:rPr>
              <w:t xml:space="preserve">khác liên quan đến </w:t>
            </w:r>
            <w:r w:rsidR="007A4404" w:rsidRPr="00465226">
              <w:rPr>
                <w:spacing w:val="0"/>
              </w:rPr>
              <w:t>h</w:t>
            </w:r>
            <w:r w:rsidRPr="00465226">
              <w:rPr>
                <w:spacing w:val="0"/>
              </w:rPr>
              <w:t>ợp đồng do một bên cung cấp trực tiếp hoặc gián tiếp cho bên kia</w:t>
            </w:r>
            <w:r w:rsidR="007A4404" w:rsidRPr="00465226">
              <w:rPr>
                <w:spacing w:val="0"/>
              </w:rPr>
              <w:t>,</w:t>
            </w:r>
            <w:r w:rsidRPr="00465226">
              <w:rPr>
                <w:spacing w:val="0"/>
              </w:rPr>
              <w:t xml:space="preserve"> không được tiết lộ tài liệu</w:t>
            </w:r>
            <w:r w:rsidR="007A4404" w:rsidRPr="00465226">
              <w:rPr>
                <w:spacing w:val="0"/>
              </w:rPr>
              <w:t>, dữ liệu</w:t>
            </w:r>
            <w:r w:rsidRPr="00465226">
              <w:rPr>
                <w:spacing w:val="0"/>
              </w:rPr>
              <w:t xml:space="preserve"> hoặc thông tin đó cho bên thứ ba nếu không có văn bản đồng ý của bên </w:t>
            </w:r>
            <w:r w:rsidR="007A4404" w:rsidRPr="00465226">
              <w:rPr>
                <w:spacing w:val="0"/>
              </w:rPr>
              <w:t>kia</w:t>
            </w:r>
            <w:r w:rsidR="000C5190" w:rsidRPr="00465226">
              <w:rPr>
                <w:spacing w:val="0"/>
              </w:rPr>
              <w:t xml:space="preserve"> cho</w:t>
            </w:r>
            <w:r w:rsidRPr="00465226">
              <w:rPr>
                <w:spacing w:val="0"/>
              </w:rPr>
              <w:t xml:space="preserve"> dù </w:t>
            </w:r>
            <w:r w:rsidR="000C5190" w:rsidRPr="00465226">
              <w:rPr>
                <w:spacing w:val="0"/>
              </w:rPr>
              <w:t xml:space="preserve">tài liệu, dữ liệu hoặc </w:t>
            </w:r>
            <w:r w:rsidRPr="00465226">
              <w:rPr>
                <w:spacing w:val="0"/>
              </w:rPr>
              <w:t xml:space="preserve">thông tin </w:t>
            </w:r>
            <w:r w:rsidR="000C5190" w:rsidRPr="00465226">
              <w:rPr>
                <w:spacing w:val="0"/>
              </w:rPr>
              <w:t xml:space="preserve">đó </w:t>
            </w:r>
            <w:r w:rsidRPr="00465226">
              <w:rPr>
                <w:spacing w:val="0"/>
              </w:rPr>
              <w:t xml:space="preserve">được cung cấp trước, trong hoặc sau khi hoàn thành hoặc chấm dứt </w:t>
            </w:r>
            <w:r w:rsidR="000C5190" w:rsidRPr="00465226">
              <w:rPr>
                <w:spacing w:val="0"/>
              </w:rPr>
              <w:t>h</w:t>
            </w:r>
            <w:r w:rsidRPr="00465226">
              <w:rPr>
                <w:spacing w:val="0"/>
              </w:rPr>
              <w:t xml:space="preserve">ợp đồng. Nhà thầu có thể chuyển cho </w:t>
            </w:r>
            <w:r w:rsidR="000C5190" w:rsidRPr="00465226">
              <w:rPr>
                <w:spacing w:val="0"/>
              </w:rPr>
              <w:t>n</w:t>
            </w:r>
            <w:r w:rsidRPr="00465226">
              <w:rPr>
                <w:spacing w:val="0"/>
              </w:rPr>
              <w:t xml:space="preserve">hà thầu phụ </w:t>
            </w:r>
            <w:r w:rsidR="000C5190" w:rsidRPr="00465226">
              <w:rPr>
                <w:spacing w:val="0"/>
              </w:rPr>
              <w:t xml:space="preserve">các </w:t>
            </w:r>
            <w:r w:rsidRPr="00465226">
              <w:rPr>
                <w:spacing w:val="0"/>
              </w:rPr>
              <w:t xml:space="preserve">tài liệu, dữ liệu và thông tin </w:t>
            </w:r>
            <w:r w:rsidR="000C5190" w:rsidRPr="00465226">
              <w:rPr>
                <w:spacing w:val="0"/>
              </w:rPr>
              <w:t xml:space="preserve">phù hợp do </w:t>
            </w:r>
            <w:r w:rsidRPr="00465226">
              <w:rPr>
                <w:spacing w:val="0"/>
              </w:rPr>
              <w:t>Chủ đầu tư</w:t>
            </w:r>
            <w:r w:rsidR="000C5190" w:rsidRPr="00465226">
              <w:rPr>
                <w:spacing w:val="0"/>
              </w:rPr>
              <w:t xml:space="preserve"> cung cấp</w:t>
            </w:r>
            <w:r w:rsidRPr="00465226">
              <w:rPr>
                <w:spacing w:val="0"/>
              </w:rPr>
              <w:t xml:space="preserve"> để </w:t>
            </w:r>
            <w:r w:rsidR="000C5190" w:rsidRPr="00465226">
              <w:rPr>
                <w:spacing w:val="0"/>
              </w:rPr>
              <w:t>n</w:t>
            </w:r>
            <w:r w:rsidRPr="00465226">
              <w:rPr>
                <w:spacing w:val="0"/>
              </w:rPr>
              <w:t xml:space="preserve">hà thầu phụ thực hiện </w:t>
            </w:r>
            <w:r w:rsidR="000C5190" w:rsidRPr="00465226">
              <w:rPr>
                <w:spacing w:val="0"/>
              </w:rPr>
              <w:t xml:space="preserve">công </w:t>
            </w:r>
            <w:r w:rsidRPr="00465226">
              <w:rPr>
                <w:spacing w:val="0"/>
              </w:rPr>
              <w:t xml:space="preserve">việc của mình theo </w:t>
            </w:r>
            <w:r w:rsidR="000C5190" w:rsidRPr="00465226">
              <w:rPr>
                <w:spacing w:val="0"/>
              </w:rPr>
              <w:t>h</w:t>
            </w:r>
            <w:r w:rsidRPr="00465226">
              <w:rPr>
                <w:spacing w:val="0"/>
              </w:rPr>
              <w:t xml:space="preserve">ợp đồng; </w:t>
            </w:r>
            <w:r w:rsidR="000C5190" w:rsidRPr="00465226">
              <w:rPr>
                <w:spacing w:val="0"/>
              </w:rPr>
              <w:t xml:space="preserve">trong trường hợp này, nhà thầu phụ phải có cam kết với </w:t>
            </w:r>
            <w:r w:rsidRPr="00465226">
              <w:rPr>
                <w:spacing w:val="0"/>
              </w:rPr>
              <w:t xml:space="preserve">Nhà thầu </w:t>
            </w:r>
            <w:r w:rsidR="000C5190" w:rsidRPr="00465226">
              <w:rPr>
                <w:spacing w:val="0"/>
              </w:rPr>
              <w:t xml:space="preserve">về việc </w:t>
            </w:r>
            <w:r w:rsidRPr="00465226">
              <w:rPr>
                <w:spacing w:val="0"/>
              </w:rPr>
              <w:t xml:space="preserve">bảo mật </w:t>
            </w:r>
            <w:r w:rsidR="000C5190" w:rsidRPr="00465226">
              <w:rPr>
                <w:spacing w:val="0"/>
              </w:rPr>
              <w:t xml:space="preserve">các tài liệu, dữ liệu hoặc </w:t>
            </w:r>
            <w:r w:rsidRPr="00465226">
              <w:rPr>
                <w:spacing w:val="0"/>
              </w:rPr>
              <w:t xml:space="preserve">thông tin đó. </w:t>
            </w:r>
          </w:p>
          <w:p w14:paraId="0D9340DD" w14:textId="2183F9F0" w:rsidR="00ED441B" w:rsidRPr="00465226" w:rsidRDefault="003D72AD" w:rsidP="00B83956">
            <w:pPr>
              <w:pStyle w:val="Sub-ClauseText"/>
              <w:widowControl w:val="0"/>
              <w:tabs>
                <w:tab w:val="left" w:pos="1332"/>
              </w:tabs>
              <w:spacing w:line="264" w:lineRule="auto"/>
              <w:ind w:left="170"/>
              <w:rPr>
                <w:spacing w:val="0"/>
                <w:lang w:val="es-ES"/>
              </w:rPr>
            </w:pPr>
            <w:r w:rsidRPr="00465226">
              <w:rPr>
                <w:spacing w:val="0"/>
              </w:rPr>
              <w:t>17</w:t>
            </w:r>
            <w:r w:rsidR="00ED441B" w:rsidRPr="00465226">
              <w:rPr>
                <w:spacing w:val="0"/>
              </w:rPr>
              <w:t>.2</w:t>
            </w:r>
            <w:r w:rsidR="00BE7C4A" w:rsidRPr="00465226">
              <w:rPr>
                <w:spacing w:val="0"/>
              </w:rPr>
              <w:t xml:space="preserve">. </w:t>
            </w:r>
            <w:r w:rsidR="00ED441B" w:rsidRPr="00465226">
              <w:rPr>
                <w:spacing w:val="0"/>
              </w:rPr>
              <w:t xml:space="preserve">Chủ đầu tư không được sử dụng các tài liệu, dữ liệu và thông tin </w:t>
            </w:r>
            <w:r w:rsidR="00BE7C4A" w:rsidRPr="00465226">
              <w:rPr>
                <w:spacing w:val="0"/>
              </w:rPr>
              <w:t xml:space="preserve">khác </w:t>
            </w:r>
            <w:r w:rsidR="00ED441B" w:rsidRPr="00465226">
              <w:rPr>
                <w:spacing w:val="0"/>
              </w:rPr>
              <w:t xml:space="preserve">nhận được từ Nhà thầu cho bất kỳ mục đích nào khác không liên quan đến </w:t>
            </w:r>
            <w:r w:rsidRPr="00465226">
              <w:rPr>
                <w:spacing w:val="0"/>
              </w:rPr>
              <w:t>h</w:t>
            </w:r>
            <w:r w:rsidR="00ED441B" w:rsidRPr="00465226">
              <w:rPr>
                <w:spacing w:val="0"/>
              </w:rPr>
              <w:t xml:space="preserve">ợp đồng. Nhà thầu không được sử dụng các tài liệu, dữ liệu và thông tin </w:t>
            </w:r>
            <w:r w:rsidRPr="00465226">
              <w:rPr>
                <w:spacing w:val="0"/>
              </w:rPr>
              <w:t xml:space="preserve">khác </w:t>
            </w:r>
            <w:r w:rsidR="00ED441B" w:rsidRPr="00465226">
              <w:rPr>
                <w:spacing w:val="0"/>
              </w:rPr>
              <w:t xml:space="preserve">nhận được từ Chủ đầu tư cho bất kỳ mục đích nào khác không liên quan đến việc thực hiện </w:t>
            </w:r>
            <w:r w:rsidRPr="00465226">
              <w:rPr>
                <w:spacing w:val="0"/>
              </w:rPr>
              <w:t>h</w:t>
            </w:r>
            <w:r w:rsidR="00ED441B" w:rsidRPr="00465226">
              <w:rPr>
                <w:spacing w:val="0"/>
              </w:rPr>
              <w:t>ợp đồng.</w:t>
            </w:r>
          </w:p>
          <w:p w14:paraId="652C0399" w14:textId="491EE735" w:rsidR="00ED441B" w:rsidRPr="00465226" w:rsidRDefault="003D72AD" w:rsidP="00B83956">
            <w:pPr>
              <w:pStyle w:val="Sub-ClauseText"/>
              <w:widowControl w:val="0"/>
              <w:tabs>
                <w:tab w:val="left" w:pos="1332"/>
              </w:tabs>
              <w:spacing w:line="264" w:lineRule="auto"/>
              <w:ind w:left="170"/>
              <w:rPr>
                <w:spacing w:val="0"/>
                <w:lang w:val="es-ES"/>
              </w:rPr>
            </w:pPr>
            <w:r w:rsidRPr="00465226">
              <w:rPr>
                <w:spacing w:val="0"/>
              </w:rPr>
              <w:t>17</w:t>
            </w:r>
            <w:r w:rsidR="00ED441B" w:rsidRPr="00465226">
              <w:rPr>
                <w:spacing w:val="0"/>
                <w:lang w:val="es-ES"/>
              </w:rPr>
              <w:t>.3</w:t>
            </w:r>
            <w:r w:rsidRPr="00465226">
              <w:rPr>
                <w:spacing w:val="0"/>
                <w:lang w:val="es-ES"/>
              </w:rPr>
              <w:t xml:space="preserve">. </w:t>
            </w:r>
            <w:r w:rsidR="003E6FB3" w:rsidRPr="00465226">
              <w:rPr>
                <w:spacing w:val="0"/>
                <w:lang w:val="es-ES"/>
              </w:rPr>
              <w:t>N</w:t>
            </w:r>
            <w:r w:rsidR="00ED441B" w:rsidRPr="00465226">
              <w:rPr>
                <w:spacing w:val="0"/>
                <w:lang w:val="es-ES"/>
              </w:rPr>
              <w:t xml:space="preserve">ghĩa vụ của </w:t>
            </w:r>
            <w:r w:rsidR="003E6FB3" w:rsidRPr="00465226">
              <w:rPr>
                <w:spacing w:val="0"/>
                <w:lang w:val="es-ES"/>
              </w:rPr>
              <w:t xml:space="preserve">Chủ đầu tư và Nhà thầu </w:t>
            </w:r>
            <w:r w:rsidR="00ED441B" w:rsidRPr="00465226">
              <w:rPr>
                <w:spacing w:val="0"/>
                <w:lang w:val="es-ES"/>
              </w:rPr>
              <w:t xml:space="preserve">quy định </w:t>
            </w:r>
            <w:r w:rsidR="003E6FB3" w:rsidRPr="00465226">
              <w:rPr>
                <w:spacing w:val="0"/>
                <w:lang w:val="es-ES"/>
              </w:rPr>
              <w:t>tại Mục</w:t>
            </w:r>
            <w:r w:rsidR="00ED441B" w:rsidRPr="00465226">
              <w:rPr>
                <w:spacing w:val="0"/>
                <w:lang w:val="es-ES"/>
              </w:rPr>
              <w:t xml:space="preserve"> </w:t>
            </w:r>
            <w:r w:rsidR="003E6FB3" w:rsidRPr="00465226">
              <w:rPr>
                <w:spacing w:val="0"/>
                <w:lang w:val="es-ES"/>
              </w:rPr>
              <w:t>17</w:t>
            </w:r>
            <w:r w:rsidR="00ED441B" w:rsidRPr="00465226">
              <w:rPr>
                <w:spacing w:val="0"/>
                <w:lang w:val="es-ES"/>
              </w:rPr>
              <w:t xml:space="preserve">.1 và </w:t>
            </w:r>
            <w:r w:rsidR="003E6FB3" w:rsidRPr="00465226">
              <w:rPr>
                <w:spacing w:val="0"/>
                <w:lang w:val="es-ES"/>
              </w:rPr>
              <w:t>17</w:t>
            </w:r>
            <w:r w:rsidR="00ED441B" w:rsidRPr="00465226">
              <w:rPr>
                <w:spacing w:val="0"/>
                <w:lang w:val="es-ES"/>
              </w:rPr>
              <w:t xml:space="preserve">.2 </w:t>
            </w:r>
            <w:r w:rsidR="003E6FB3" w:rsidRPr="00465226">
              <w:rPr>
                <w:spacing w:val="0"/>
                <w:lang w:val="es-ES"/>
              </w:rPr>
              <w:t>ĐKC</w:t>
            </w:r>
            <w:r w:rsidR="00ED441B" w:rsidRPr="00465226">
              <w:rPr>
                <w:spacing w:val="0"/>
                <w:lang w:val="es-ES"/>
              </w:rPr>
              <w:t xml:space="preserve"> không áp dụng đối với các thô</w:t>
            </w:r>
            <w:r w:rsidR="003E6FB3" w:rsidRPr="00465226">
              <w:rPr>
                <w:spacing w:val="0"/>
                <w:lang w:val="es-ES"/>
              </w:rPr>
              <w:t>ng tin sau đây</w:t>
            </w:r>
            <w:r w:rsidR="00ED441B" w:rsidRPr="00465226">
              <w:rPr>
                <w:spacing w:val="0"/>
                <w:lang w:val="es-ES"/>
              </w:rPr>
              <w:t>:</w:t>
            </w:r>
          </w:p>
          <w:p w14:paraId="4E27236E" w14:textId="77777777" w:rsidR="003E6FB3" w:rsidRPr="00465226" w:rsidRDefault="003E6FB3" w:rsidP="00B83956">
            <w:pPr>
              <w:pStyle w:val="Sub-ClauseText"/>
              <w:widowControl w:val="0"/>
              <w:tabs>
                <w:tab w:val="left" w:pos="1332"/>
              </w:tabs>
              <w:spacing w:line="264" w:lineRule="auto"/>
              <w:ind w:left="170"/>
              <w:rPr>
                <w:lang w:val="es-ES"/>
              </w:rPr>
            </w:pPr>
            <w:r w:rsidRPr="00465226">
              <w:rPr>
                <w:spacing w:val="0"/>
              </w:rPr>
              <w:t>(a) Thông</w:t>
            </w:r>
            <w:r w:rsidRPr="00465226">
              <w:rPr>
                <w:lang w:val="es-ES"/>
              </w:rPr>
              <w:t xml:space="preserve"> tin mà </w:t>
            </w:r>
            <w:r w:rsidR="00ED441B" w:rsidRPr="00465226">
              <w:rPr>
                <w:lang w:val="es-ES"/>
              </w:rPr>
              <w:t xml:space="preserve">Chủ đầu tư hoặc Nhà thầu cần </w:t>
            </w:r>
            <w:r w:rsidRPr="00465226">
              <w:rPr>
                <w:lang w:val="es-ES"/>
              </w:rPr>
              <w:t>cung cấp cho cấp có thẩm quyền</w:t>
            </w:r>
            <w:r w:rsidR="00ED441B" w:rsidRPr="00465226">
              <w:rPr>
                <w:lang w:val="es-ES"/>
              </w:rPr>
              <w:t>;</w:t>
            </w:r>
          </w:p>
          <w:p w14:paraId="0491E555" w14:textId="77777777" w:rsidR="003E6FB3" w:rsidRPr="00465226" w:rsidRDefault="003E6FB3" w:rsidP="00B83956">
            <w:pPr>
              <w:pStyle w:val="Sub-ClauseText"/>
              <w:widowControl w:val="0"/>
              <w:tabs>
                <w:tab w:val="left" w:pos="1332"/>
              </w:tabs>
              <w:spacing w:line="264" w:lineRule="auto"/>
              <w:ind w:left="170"/>
              <w:rPr>
                <w:lang w:val="es-ES"/>
              </w:rPr>
            </w:pPr>
            <w:r w:rsidRPr="00465226">
              <w:rPr>
                <w:lang w:val="es-ES"/>
              </w:rPr>
              <w:t xml:space="preserve">(b) </w:t>
            </w:r>
            <w:r w:rsidR="00ED441B" w:rsidRPr="00465226">
              <w:rPr>
                <w:lang w:val="es-ES"/>
              </w:rPr>
              <w:t xml:space="preserve">Thông tin đã hoặc sẽ được công </w:t>
            </w:r>
            <w:r w:rsidRPr="00465226">
              <w:rPr>
                <w:lang w:val="es-ES"/>
              </w:rPr>
              <w:t xml:space="preserve">bố </w:t>
            </w:r>
            <w:r w:rsidR="00ED441B" w:rsidRPr="00465226">
              <w:rPr>
                <w:lang w:val="es-ES"/>
              </w:rPr>
              <w:t>không phải do lỗi của bên đó;</w:t>
            </w:r>
          </w:p>
          <w:p w14:paraId="6063824E" w14:textId="77777777" w:rsidR="003E6FB3" w:rsidRPr="00465226" w:rsidRDefault="003E6FB3" w:rsidP="00B83956">
            <w:pPr>
              <w:pStyle w:val="Sub-ClauseText"/>
              <w:widowControl w:val="0"/>
              <w:tabs>
                <w:tab w:val="left" w:pos="1332"/>
              </w:tabs>
              <w:spacing w:line="264" w:lineRule="auto"/>
              <w:ind w:left="170"/>
              <w:rPr>
                <w:b/>
                <w:lang w:val="es-ES"/>
              </w:rPr>
            </w:pPr>
            <w:r w:rsidRPr="00465226">
              <w:rPr>
                <w:lang w:val="es-ES"/>
              </w:rPr>
              <w:t>(c) T</w:t>
            </w:r>
            <w:r w:rsidR="00ED441B" w:rsidRPr="00465226">
              <w:rPr>
                <w:lang w:val="es-ES"/>
              </w:rPr>
              <w:t xml:space="preserve">hông tin thuộc sở hữu của bên đó vào thời điểm </w:t>
            </w:r>
            <w:r w:rsidRPr="00465226">
              <w:rPr>
                <w:lang w:val="es-ES"/>
              </w:rPr>
              <w:t xml:space="preserve">công bố </w:t>
            </w:r>
            <w:r w:rsidR="00ED441B" w:rsidRPr="00465226">
              <w:rPr>
                <w:lang w:val="es-ES"/>
              </w:rPr>
              <w:t>và</w:t>
            </w:r>
            <w:r w:rsidRPr="00465226">
              <w:rPr>
                <w:lang w:val="es-ES"/>
              </w:rPr>
              <w:t xml:space="preserve"> trước đó</w:t>
            </w:r>
            <w:r w:rsidR="00ED441B" w:rsidRPr="00465226">
              <w:rPr>
                <w:lang w:val="es-ES"/>
              </w:rPr>
              <w:t xml:space="preserve"> không </w:t>
            </w:r>
            <w:r w:rsidRPr="00465226">
              <w:rPr>
                <w:lang w:val="es-ES"/>
              </w:rPr>
              <w:t xml:space="preserve">phải do bên kia cung cấp </w:t>
            </w:r>
            <w:r w:rsidR="00ED441B" w:rsidRPr="00465226">
              <w:rPr>
                <w:lang w:val="es-ES"/>
              </w:rPr>
              <w:t>trực tiếp h</w:t>
            </w:r>
            <w:r w:rsidRPr="00465226">
              <w:rPr>
                <w:lang w:val="es-ES"/>
              </w:rPr>
              <w:t>oặc</w:t>
            </w:r>
            <w:r w:rsidR="00ED441B" w:rsidRPr="00465226">
              <w:rPr>
                <w:lang w:val="es-ES"/>
              </w:rPr>
              <w:t xml:space="preserve"> gián tiếp; hoặc</w:t>
            </w:r>
          </w:p>
          <w:p w14:paraId="7195433B" w14:textId="49915A3D" w:rsidR="00ED441B" w:rsidRPr="00465226" w:rsidRDefault="003E6FB3" w:rsidP="00B83956">
            <w:pPr>
              <w:pStyle w:val="Sub-ClauseText"/>
              <w:widowControl w:val="0"/>
              <w:tabs>
                <w:tab w:val="left" w:pos="1332"/>
              </w:tabs>
              <w:spacing w:line="264" w:lineRule="auto"/>
              <w:ind w:left="170"/>
              <w:rPr>
                <w:lang w:val="es-ES"/>
              </w:rPr>
            </w:pPr>
            <w:r w:rsidRPr="00465226">
              <w:rPr>
                <w:lang w:val="es-ES"/>
              </w:rPr>
              <w:t xml:space="preserve">(d) </w:t>
            </w:r>
            <w:r w:rsidR="00ED441B" w:rsidRPr="00465226">
              <w:rPr>
                <w:lang w:val="es-ES"/>
              </w:rPr>
              <w:t xml:space="preserve">Thông tin mà bên đó </w:t>
            </w:r>
            <w:r w:rsidRPr="00465226">
              <w:rPr>
                <w:lang w:val="es-ES"/>
              </w:rPr>
              <w:t xml:space="preserve">nhận được một cách hợp pháp </w:t>
            </w:r>
            <w:r w:rsidR="00ED441B" w:rsidRPr="00465226">
              <w:rPr>
                <w:lang w:val="es-ES"/>
              </w:rPr>
              <w:t>từ một bên thứ ba không có nghĩa vụ bảo mật thông tin.</w:t>
            </w:r>
          </w:p>
          <w:p w14:paraId="06411517" w14:textId="6E12D54A" w:rsidR="00ED441B" w:rsidRPr="00465226" w:rsidRDefault="00811D1B" w:rsidP="00B83956">
            <w:pPr>
              <w:pStyle w:val="Sub-ClauseText"/>
              <w:widowControl w:val="0"/>
              <w:tabs>
                <w:tab w:val="left" w:pos="1332"/>
              </w:tabs>
              <w:spacing w:line="264" w:lineRule="auto"/>
              <w:ind w:left="170"/>
              <w:rPr>
                <w:spacing w:val="0"/>
              </w:rPr>
            </w:pPr>
            <w:r w:rsidRPr="00465226">
              <w:rPr>
                <w:spacing w:val="0"/>
              </w:rPr>
              <w:t>17</w:t>
            </w:r>
            <w:r w:rsidR="00ED441B" w:rsidRPr="00465226">
              <w:rPr>
                <w:spacing w:val="0"/>
              </w:rPr>
              <w:t>.4</w:t>
            </w:r>
            <w:r w:rsidRPr="00465226">
              <w:rPr>
                <w:spacing w:val="0"/>
              </w:rPr>
              <w:t xml:space="preserve">. </w:t>
            </w:r>
            <w:r w:rsidR="00ED441B" w:rsidRPr="00465226">
              <w:rPr>
                <w:spacing w:val="0"/>
              </w:rPr>
              <w:t xml:space="preserve">Các quy định </w:t>
            </w:r>
            <w:r w:rsidR="00FD5BE1" w:rsidRPr="00465226">
              <w:rPr>
                <w:spacing w:val="0"/>
              </w:rPr>
              <w:t>tại Mục</w:t>
            </w:r>
            <w:r w:rsidR="00ED441B" w:rsidRPr="00465226">
              <w:rPr>
                <w:spacing w:val="0"/>
              </w:rPr>
              <w:t xml:space="preserve"> </w:t>
            </w:r>
            <w:r w:rsidR="002831FA" w:rsidRPr="00465226">
              <w:rPr>
                <w:spacing w:val="0"/>
              </w:rPr>
              <w:t>17</w:t>
            </w:r>
            <w:r w:rsidR="00ED441B" w:rsidRPr="00465226">
              <w:rPr>
                <w:spacing w:val="0"/>
              </w:rPr>
              <w:t xml:space="preserve"> </w:t>
            </w:r>
            <w:r w:rsidR="00FD5BE1" w:rsidRPr="00465226">
              <w:rPr>
                <w:spacing w:val="0"/>
              </w:rPr>
              <w:t>ĐKC</w:t>
            </w:r>
            <w:r w:rsidR="00ED441B" w:rsidRPr="00465226">
              <w:rPr>
                <w:spacing w:val="0"/>
              </w:rPr>
              <w:t xml:space="preserve"> không làm thay đổi bất kỳ cam kết bảo mật nào </w:t>
            </w:r>
            <w:r w:rsidR="00FD5BE1" w:rsidRPr="00465226">
              <w:rPr>
                <w:spacing w:val="0"/>
              </w:rPr>
              <w:t>do</w:t>
            </w:r>
            <w:r w:rsidR="00ED441B" w:rsidRPr="00465226">
              <w:rPr>
                <w:spacing w:val="0"/>
              </w:rPr>
              <w:t xml:space="preserve"> một bên đưa ra trước ngày </w:t>
            </w:r>
            <w:r w:rsidR="00FD5BE1" w:rsidRPr="00465226">
              <w:rPr>
                <w:spacing w:val="0"/>
              </w:rPr>
              <w:t>ký h</w:t>
            </w:r>
            <w:r w:rsidR="00ED441B" w:rsidRPr="00465226">
              <w:rPr>
                <w:spacing w:val="0"/>
              </w:rPr>
              <w:t>ợp đồng liên quan đến việc cung cấp hàng hóa</w:t>
            </w:r>
            <w:r w:rsidR="00FD5BE1" w:rsidRPr="00465226">
              <w:rPr>
                <w:spacing w:val="0"/>
              </w:rPr>
              <w:t>, dịch vụ</w:t>
            </w:r>
            <w:r w:rsidR="00ED441B" w:rsidRPr="00465226">
              <w:rPr>
                <w:spacing w:val="0"/>
              </w:rPr>
              <w:t>.</w:t>
            </w:r>
          </w:p>
          <w:p w14:paraId="2E8CFC97" w14:textId="2FB55C30" w:rsidR="00ED441B" w:rsidRPr="00465226" w:rsidRDefault="00811D1B">
            <w:pPr>
              <w:pStyle w:val="Sub-ClauseText"/>
              <w:widowControl w:val="0"/>
              <w:tabs>
                <w:tab w:val="left" w:pos="1332"/>
              </w:tabs>
              <w:spacing w:line="264" w:lineRule="auto"/>
              <w:ind w:left="170"/>
              <w:rPr>
                <w:strike/>
                <w:spacing w:val="0"/>
                <w:lang w:val="es-ES"/>
              </w:rPr>
            </w:pPr>
            <w:r w:rsidRPr="00465226">
              <w:rPr>
                <w:spacing w:val="0"/>
              </w:rPr>
              <w:t>17</w:t>
            </w:r>
            <w:r w:rsidR="00ED441B" w:rsidRPr="00465226">
              <w:rPr>
                <w:spacing w:val="0"/>
              </w:rPr>
              <w:t>.5</w:t>
            </w:r>
            <w:r w:rsidR="00FD5BE1" w:rsidRPr="00465226">
              <w:rPr>
                <w:spacing w:val="0"/>
              </w:rPr>
              <w:t xml:space="preserve">. </w:t>
            </w:r>
            <w:r w:rsidR="00ED441B" w:rsidRPr="00465226">
              <w:rPr>
                <w:spacing w:val="0"/>
              </w:rPr>
              <w:t>Các quy định</w:t>
            </w:r>
            <w:r w:rsidR="002831FA" w:rsidRPr="00465226">
              <w:rPr>
                <w:spacing w:val="0"/>
              </w:rPr>
              <w:t xml:space="preserve"> tại Mục</w:t>
            </w:r>
            <w:r w:rsidR="00ED441B" w:rsidRPr="00465226">
              <w:rPr>
                <w:spacing w:val="0"/>
              </w:rPr>
              <w:t xml:space="preserve"> </w:t>
            </w:r>
            <w:r w:rsidR="002831FA" w:rsidRPr="00465226">
              <w:rPr>
                <w:spacing w:val="0"/>
              </w:rPr>
              <w:t>17</w:t>
            </w:r>
            <w:r w:rsidR="00ED441B" w:rsidRPr="00465226">
              <w:rPr>
                <w:spacing w:val="0"/>
              </w:rPr>
              <w:t xml:space="preserve"> </w:t>
            </w:r>
            <w:r w:rsidR="002831FA" w:rsidRPr="00465226">
              <w:rPr>
                <w:spacing w:val="0"/>
              </w:rPr>
              <w:t>ĐK</w:t>
            </w:r>
            <w:r w:rsidR="00ED441B" w:rsidRPr="00465226">
              <w:rPr>
                <w:spacing w:val="0"/>
              </w:rPr>
              <w:t xml:space="preserve">C tiếp tục </w:t>
            </w:r>
            <w:r w:rsidR="002831FA" w:rsidRPr="00465226">
              <w:rPr>
                <w:spacing w:val="0"/>
              </w:rPr>
              <w:t xml:space="preserve">có hiệu lực </w:t>
            </w:r>
            <w:r w:rsidR="00ED441B" w:rsidRPr="00465226">
              <w:rPr>
                <w:spacing w:val="0"/>
              </w:rPr>
              <w:t xml:space="preserve">sau khi hoàn thành hoặc chấm dứt </w:t>
            </w:r>
            <w:r w:rsidR="002831FA" w:rsidRPr="00465226">
              <w:rPr>
                <w:spacing w:val="0"/>
              </w:rPr>
              <w:t>h</w:t>
            </w:r>
            <w:r w:rsidR="00ED441B" w:rsidRPr="00465226">
              <w:rPr>
                <w:spacing w:val="0"/>
              </w:rPr>
              <w:t>ợp đồng vì bất cứ lý do gì.</w:t>
            </w:r>
          </w:p>
        </w:tc>
      </w:tr>
      <w:tr w:rsidR="00C10FC7" w:rsidRPr="00465226" w14:paraId="413F9585" w14:textId="77777777" w:rsidTr="009A23A5">
        <w:trPr>
          <w:trHeight w:val="2649"/>
        </w:trPr>
        <w:tc>
          <w:tcPr>
            <w:tcW w:w="2268" w:type="dxa"/>
          </w:tcPr>
          <w:p w14:paraId="5ED10FC5" w14:textId="7A3F6AE9" w:rsidR="00C10FC7" w:rsidRPr="00465226" w:rsidRDefault="00C10FC7" w:rsidP="00AC183F">
            <w:pPr>
              <w:pStyle w:val="HAStyle1"/>
              <w:numPr>
                <w:ilvl w:val="0"/>
                <w:numId w:val="77"/>
              </w:numPr>
              <w:ind w:left="0" w:firstLine="0"/>
              <w:rPr>
                <w:lang w:val="es-ES"/>
              </w:rPr>
            </w:pPr>
            <w:r w:rsidRPr="00465226">
              <w:rPr>
                <w:lang w:val="es-ES"/>
              </w:rPr>
              <w:t xml:space="preserve">Thông số kỹ </w:t>
            </w:r>
            <w:r w:rsidRPr="00465226">
              <w:t>thuật</w:t>
            </w:r>
            <w:r w:rsidRPr="00465226">
              <w:rPr>
                <w:lang w:val="es-ES"/>
              </w:rPr>
              <w:t xml:space="preserve"> và tiêu chuẩn </w:t>
            </w:r>
          </w:p>
        </w:tc>
        <w:tc>
          <w:tcPr>
            <w:tcW w:w="6946" w:type="dxa"/>
          </w:tcPr>
          <w:p w14:paraId="1556E298" w14:textId="77777777" w:rsidR="00C10FC7" w:rsidRPr="00465226" w:rsidRDefault="00C10FC7" w:rsidP="009A23A5">
            <w:pPr>
              <w:pStyle w:val="Heading3"/>
              <w:widowControl w:val="0"/>
              <w:suppressAutoHyphens w:val="0"/>
              <w:spacing w:before="120" w:after="120" w:line="264" w:lineRule="auto"/>
              <w:ind w:left="170"/>
              <w:jc w:val="both"/>
              <w:rPr>
                <w:b w:val="0"/>
                <w:lang w:val="es-ES" w:eastAsia="en-US"/>
              </w:rPr>
            </w:pPr>
            <w:r w:rsidRPr="00465226">
              <w:rPr>
                <w:b w:val="0"/>
                <w:lang w:val="es-ES" w:eastAsia="en-US"/>
              </w:rPr>
              <w:t xml:space="preserve">Hàng hóa và các dịch vụ liên quan được cung cấp theo Hợp đồng này sẽ phải tuân theo các thông số kỹ thuật và tiêu chuẩn đề cập tại Mục 2 Chương VI – Phạm vi cung cấp; nếu tại Mục 2 Chương VI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10FC7" w:rsidRPr="00465226" w14:paraId="62399313" w14:textId="77777777" w:rsidTr="009A23A5">
        <w:tc>
          <w:tcPr>
            <w:tcW w:w="2268" w:type="dxa"/>
          </w:tcPr>
          <w:p w14:paraId="3F57E0EA" w14:textId="202284F2" w:rsidR="00C10FC7" w:rsidRPr="00465226" w:rsidRDefault="00C10FC7">
            <w:pPr>
              <w:pStyle w:val="HAStyle1"/>
              <w:numPr>
                <w:ilvl w:val="0"/>
                <w:numId w:val="77"/>
              </w:numPr>
              <w:ind w:left="0" w:firstLine="0"/>
              <w:rPr>
                <w:rFonts w:ascii="Times New Roman Bold" w:hAnsi="Times New Roman Bold"/>
                <w:spacing w:val="-6"/>
                <w:lang w:val="es-ES"/>
              </w:rPr>
            </w:pPr>
            <w:r w:rsidRPr="00465226">
              <w:rPr>
                <w:rFonts w:ascii="Times New Roman Bold" w:hAnsi="Times New Roman Bold" w:hint="eastAsia"/>
                <w:spacing w:val="-6"/>
                <w:lang w:val="es-ES"/>
              </w:rPr>
              <w:t>Đó</w:t>
            </w:r>
            <w:r w:rsidRPr="00465226">
              <w:rPr>
                <w:rFonts w:ascii="Times New Roman Bold" w:hAnsi="Times New Roman Bold"/>
                <w:spacing w:val="-6"/>
                <w:lang w:val="es-ES"/>
              </w:rPr>
              <w:t>ng g</w:t>
            </w:r>
            <w:r w:rsidRPr="00465226">
              <w:rPr>
                <w:rFonts w:ascii="Times New Roman Bold" w:hAnsi="Times New Roman Bold" w:hint="eastAsia"/>
                <w:spacing w:val="-6"/>
                <w:lang w:val="es-ES"/>
              </w:rPr>
              <w:t>ó</w:t>
            </w:r>
            <w:r w:rsidRPr="00465226">
              <w:rPr>
                <w:rFonts w:ascii="Times New Roman Bold" w:hAnsi="Times New Roman Bold"/>
                <w:spacing w:val="-6"/>
                <w:lang w:val="es-ES"/>
              </w:rPr>
              <w:t>i h</w:t>
            </w:r>
            <w:r w:rsidRPr="00465226">
              <w:rPr>
                <w:rFonts w:ascii="Times New Roman Bold" w:hAnsi="Times New Roman Bold" w:hint="eastAsia"/>
                <w:spacing w:val="-6"/>
                <w:lang w:val="es-ES"/>
              </w:rPr>
              <w:t>à</w:t>
            </w:r>
            <w:r w:rsidRPr="00465226">
              <w:rPr>
                <w:rFonts w:ascii="Times New Roman Bold" w:hAnsi="Times New Roman Bold"/>
                <w:spacing w:val="-6"/>
                <w:lang w:val="es-ES"/>
              </w:rPr>
              <w:t>ng ho</w:t>
            </w:r>
            <w:r w:rsidRPr="00465226">
              <w:rPr>
                <w:rFonts w:ascii="Times New Roman Bold" w:hAnsi="Times New Roman Bold" w:hint="eastAsia"/>
                <w:spacing w:val="-6"/>
                <w:lang w:val="es-ES"/>
              </w:rPr>
              <w:t>á</w:t>
            </w:r>
          </w:p>
        </w:tc>
        <w:tc>
          <w:tcPr>
            <w:tcW w:w="6946" w:type="dxa"/>
          </w:tcPr>
          <w:p w14:paraId="42AC2E1E" w14:textId="1BAEAD8A" w:rsidR="00926620" w:rsidRPr="00465226" w:rsidRDefault="00447568" w:rsidP="00B83956">
            <w:pPr>
              <w:pStyle w:val="Sub-ClauseText"/>
              <w:widowControl w:val="0"/>
              <w:spacing w:line="264" w:lineRule="auto"/>
              <w:ind w:left="170"/>
              <w:rPr>
                <w:spacing w:val="0"/>
                <w:lang w:val="es-ES"/>
              </w:rPr>
            </w:pPr>
            <w:r w:rsidRPr="00465226">
              <w:rPr>
                <w:lang w:val="nl-NL"/>
              </w:rPr>
              <w:t xml:space="preserve">19.1. </w:t>
            </w:r>
            <w:r w:rsidR="00926620" w:rsidRPr="00465226">
              <w:rPr>
                <w:lang w:val="nl-NL"/>
              </w:rPr>
              <w:t>Nhà</w:t>
            </w:r>
            <w:r w:rsidR="00926620" w:rsidRPr="00465226">
              <w:rPr>
                <w:spacing w:val="0"/>
                <w:lang w:val="es-ES"/>
              </w:rPr>
              <w:t xml:space="preserve"> thầu phải </w:t>
            </w:r>
            <w:r w:rsidR="00926620" w:rsidRPr="00465226">
              <w:rPr>
                <w:lang w:val="nl-NL"/>
              </w:rPr>
              <w:t>đóng gói hàng hóa đúng yêu cầu</w:t>
            </w:r>
            <w:r w:rsidR="00926620" w:rsidRPr="00465226">
              <w:rPr>
                <w:spacing w:val="0"/>
                <w:lang w:val="es-ES"/>
              </w:rPr>
              <w:t xml:space="preserve"> nhằm tránh hư hỏng trong </w:t>
            </w:r>
            <w:r w:rsidR="002328A7" w:rsidRPr="00465226">
              <w:rPr>
                <w:spacing w:val="0"/>
                <w:lang w:val="es-ES"/>
              </w:rPr>
              <w:t>quá trình</w:t>
            </w:r>
            <w:r w:rsidR="00926620" w:rsidRPr="00465226">
              <w:rPr>
                <w:spacing w:val="0"/>
                <w:lang w:val="es-ES"/>
              </w:rPr>
              <w:t xml:space="preserve"> </w:t>
            </w:r>
            <w:r w:rsidR="001C6C2F" w:rsidRPr="00465226">
              <w:rPr>
                <w:spacing w:val="0"/>
                <w:lang w:val="es-ES"/>
              </w:rPr>
              <w:t xml:space="preserve">vận </w:t>
            </w:r>
            <w:r w:rsidR="00926620" w:rsidRPr="00465226">
              <w:rPr>
                <w:spacing w:val="0"/>
                <w:lang w:val="es-ES"/>
              </w:rPr>
              <w:t>chuy</w:t>
            </w:r>
            <w:r w:rsidR="001C6C2F" w:rsidRPr="00465226">
              <w:rPr>
                <w:spacing w:val="0"/>
                <w:lang w:val="es-ES"/>
              </w:rPr>
              <w:t>ể</w:t>
            </w:r>
            <w:r w:rsidR="00926620" w:rsidRPr="00465226">
              <w:rPr>
                <w:spacing w:val="0"/>
                <w:lang w:val="es-ES"/>
              </w:rPr>
              <w:t xml:space="preserve">n đến </w:t>
            </w:r>
            <w:r w:rsidR="002328A7" w:rsidRPr="00465226">
              <w:rPr>
                <w:spacing w:val="0"/>
                <w:lang w:val="es-ES"/>
              </w:rPr>
              <w:t>địa điểm dự án</w:t>
            </w:r>
            <w:r w:rsidR="00926620" w:rsidRPr="00465226">
              <w:rPr>
                <w:spacing w:val="0"/>
                <w:lang w:val="es-ES"/>
              </w:rPr>
              <w:t xml:space="preserve"> </w:t>
            </w:r>
            <w:r w:rsidR="002328A7" w:rsidRPr="00465226">
              <w:rPr>
                <w:spacing w:val="0"/>
                <w:lang w:val="es-ES"/>
              </w:rPr>
              <w:t xml:space="preserve">theo </w:t>
            </w:r>
            <w:r w:rsidR="00926620" w:rsidRPr="00465226">
              <w:rPr>
                <w:spacing w:val="0"/>
                <w:lang w:val="es-ES"/>
              </w:rPr>
              <w:t xml:space="preserve">quy định trong </w:t>
            </w:r>
            <w:r w:rsidR="002328A7" w:rsidRPr="00465226">
              <w:rPr>
                <w:spacing w:val="0"/>
                <w:lang w:val="es-ES"/>
              </w:rPr>
              <w:t>h</w:t>
            </w:r>
            <w:r w:rsidR="00926620" w:rsidRPr="00465226">
              <w:rPr>
                <w:spacing w:val="0"/>
                <w:lang w:val="es-ES"/>
              </w:rPr>
              <w:t>ợp đồng. Trong</w:t>
            </w:r>
            <w:r w:rsidR="002328A7" w:rsidRPr="00465226">
              <w:rPr>
                <w:spacing w:val="0"/>
                <w:lang w:val="es-ES"/>
              </w:rPr>
              <w:t xml:space="preserve"> quá trình vận chuyển,</w:t>
            </w:r>
            <w:r w:rsidR="00926620" w:rsidRPr="00465226">
              <w:rPr>
                <w:spacing w:val="0"/>
                <w:lang w:val="es-ES"/>
              </w:rPr>
              <w:t xml:space="preserve"> bao gói </w:t>
            </w:r>
            <w:r w:rsidR="002328A7" w:rsidRPr="00465226">
              <w:rPr>
                <w:spacing w:val="0"/>
                <w:lang w:val="es-ES"/>
              </w:rPr>
              <w:t>h</w:t>
            </w:r>
            <w:r w:rsidR="00926620" w:rsidRPr="00465226">
              <w:rPr>
                <w:spacing w:val="0"/>
                <w:lang w:val="es-ES"/>
              </w:rPr>
              <w:t xml:space="preserve">àng hóa phải đủ chắc chắn để chịu được những va chạm mạnh, nhiệt độ quá cao hoặc quá thấp, trong nước mặn, nước mưa và ở ngoài trời. Kích thước và trọng lượng của </w:t>
            </w:r>
            <w:r w:rsidR="002328A7" w:rsidRPr="00465226">
              <w:rPr>
                <w:spacing w:val="0"/>
                <w:lang w:val="es-ES"/>
              </w:rPr>
              <w:t>mỗi kiện hàng phải tính đến điều kiện vận chuyển như khoảng cách, phương tiện vận chuyển, điều kiện cơ sở hạ tầng... từ nơi xuất hàng đến địa điểm dự án</w:t>
            </w:r>
            <w:r w:rsidR="00926620" w:rsidRPr="00465226">
              <w:rPr>
                <w:spacing w:val="0"/>
                <w:lang w:val="es-ES"/>
              </w:rPr>
              <w:t>.</w:t>
            </w:r>
          </w:p>
          <w:p w14:paraId="5393A54E" w14:textId="6E39126C" w:rsidR="00C10FC7" w:rsidRPr="00465226" w:rsidRDefault="00447568">
            <w:pPr>
              <w:pStyle w:val="Sub-ClauseText"/>
              <w:widowControl w:val="0"/>
              <w:spacing w:line="264" w:lineRule="auto"/>
              <w:ind w:left="170"/>
              <w:rPr>
                <w:spacing w:val="0"/>
                <w:sz w:val="8"/>
                <w:lang w:val="es-ES"/>
              </w:rPr>
            </w:pPr>
            <w:r w:rsidRPr="00465226">
              <w:rPr>
                <w:spacing w:val="0"/>
                <w:lang w:val="es-ES"/>
              </w:rPr>
              <w:t>19.2</w:t>
            </w:r>
            <w:r w:rsidR="00926620" w:rsidRPr="00465226">
              <w:rPr>
                <w:spacing w:val="0"/>
                <w:lang w:val="es-ES"/>
              </w:rPr>
              <w:t>.</w:t>
            </w:r>
            <w:r w:rsidRPr="00465226">
              <w:rPr>
                <w:spacing w:val="0"/>
                <w:lang w:val="es-ES"/>
              </w:rPr>
              <w:t xml:space="preserve"> </w:t>
            </w:r>
            <w:r w:rsidR="00926620" w:rsidRPr="00465226">
              <w:rPr>
                <w:spacing w:val="0"/>
                <w:lang w:val="es-ES"/>
              </w:rPr>
              <w:t>Việc đóng gói, ghi chú</w:t>
            </w:r>
            <w:r w:rsidRPr="00465226">
              <w:rPr>
                <w:spacing w:val="0"/>
                <w:lang w:val="es-ES"/>
              </w:rPr>
              <w:t xml:space="preserve"> đối với hàng hóa</w:t>
            </w:r>
            <w:r w:rsidR="00926620" w:rsidRPr="00465226">
              <w:rPr>
                <w:spacing w:val="0"/>
                <w:lang w:val="es-ES"/>
              </w:rPr>
              <w:t xml:space="preserve"> phải tuân thủ các yêu cầu </w:t>
            </w:r>
            <w:r w:rsidRPr="00465226">
              <w:rPr>
                <w:spacing w:val="0"/>
                <w:lang w:val="es-ES"/>
              </w:rPr>
              <w:t xml:space="preserve">cụ thể </w:t>
            </w:r>
            <w:r w:rsidR="00926620" w:rsidRPr="00465226">
              <w:rPr>
                <w:spacing w:val="0"/>
                <w:lang w:val="es-ES"/>
              </w:rPr>
              <w:t xml:space="preserve">trong </w:t>
            </w:r>
            <w:r w:rsidRPr="00465226">
              <w:rPr>
                <w:spacing w:val="0"/>
                <w:lang w:val="es-ES"/>
              </w:rPr>
              <w:t>h</w:t>
            </w:r>
            <w:r w:rsidR="00926620" w:rsidRPr="00465226">
              <w:rPr>
                <w:spacing w:val="0"/>
                <w:lang w:val="es-ES"/>
              </w:rPr>
              <w:t xml:space="preserve">ợp đồng, bao gồm </w:t>
            </w:r>
            <w:r w:rsidRPr="00465226">
              <w:rPr>
                <w:spacing w:val="0"/>
                <w:lang w:val="es-ES"/>
              </w:rPr>
              <w:t xml:space="preserve">cả </w:t>
            </w:r>
            <w:r w:rsidR="00926620" w:rsidRPr="00465226">
              <w:rPr>
                <w:spacing w:val="0"/>
                <w:lang w:val="es-ES"/>
              </w:rPr>
              <w:t>các yêu cầu bổ sung</w:t>
            </w:r>
            <w:r w:rsidRPr="00465226">
              <w:rPr>
                <w:spacing w:val="0"/>
                <w:lang w:val="es-ES"/>
              </w:rPr>
              <w:t xml:space="preserve"> (</w:t>
            </w:r>
            <w:r w:rsidR="00926620" w:rsidRPr="00465226">
              <w:rPr>
                <w:spacing w:val="0"/>
                <w:lang w:val="es-ES"/>
              </w:rPr>
              <w:t>nếu có</w:t>
            </w:r>
            <w:r w:rsidRPr="00465226">
              <w:rPr>
                <w:spacing w:val="0"/>
                <w:lang w:val="es-ES"/>
              </w:rPr>
              <w:t>)</w:t>
            </w:r>
            <w:r w:rsidR="00926620" w:rsidRPr="00465226">
              <w:rPr>
                <w:spacing w:val="0"/>
                <w:lang w:val="es-ES"/>
              </w:rPr>
              <w:t xml:space="preserve"> quy định ở </w:t>
            </w:r>
            <w:r w:rsidRPr="00465226">
              <w:rPr>
                <w:spacing w:val="0"/>
                <w:lang w:val="es-ES"/>
              </w:rPr>
              <w:t>ĐKC</w:t>
            </w:r>
            <w:r w:rsidR="00976CD8" w:rsidRPr="00465226">
              <w:rPr>
                <w:spacing w:val="0"/>
                <w:lang w:val="es-ES"/>
              </w:rPr>
              <w:t>T</w:t>
            </w:r>
            <w:r w:rsidR="00926620" w:rsidRPr="00465226">
              <w:rPr>
                <w:spacing w:val="0"/>
                <w:lang w:val="es-ES"/>
              </w:rPr>
              <w:t xml:space="preserve"> và </w:t>
            </w:r>
            <w:r w:rsidRPr="00465226">
              <w:rPr>
                <w:spacing w:val="0"/>
                <w:lang w:val="es-ES"/>
              </w:rPr>
              <w:t xml:space="preserve">các </w:t>
            </w:r>
            <w:r w:rsidR="00926620" w:rsidRPr="00465226">
              <w:rPr>
                <w:spacing w:val="0"/>
                <w:lang w:val="es-ES"/>
              </w:rPr>
              <w:t xml:space="preserve">chỉ dẫn </w:t>
            </w:r>
            <w:r w:rsidRPr="00465226">
              <w:rPr>
                <w:spacing w:val="0"/>
                <w:lang w:val="es-ES"/>
              </w:rPr>
              <w:t>của Chủ đầu tư</w:t>
            </w:r>
            <w:r w:rsidR="00926620" w:rsidRPr="00465226">
              <w:rPr>
                <w:spacing w:val="0"/>
                <w:lang w:val="es-ES"/>
              </w:rPr>
              <w:t>.</w:t>
            </w:r>
          </w:p>
        </w:tc>
      </w:tr>
      <w:tr w:rsidR="00C10FC7" w:rsidRPr="00465226" w14:paraId="67B6BC29" w14:textId="77777777" w:rsidTr="009A23A5">
        <w:tc>
          <w:tcPr>
            <w:tcW w:w="2268" w:type="dxa"/>
          </w:tcPr>
          <w:p w14:paraId="55CC35C3" w14:textId="4B34CD1C" w:rsidR="00C10FC7" w:rsidRPr="00465226" w:rsidRDefault="00C10FC7">
            <w:pPr>
              <w:pStyle w:val="HAStyle1"/>
              <w:numPr>
                <w:ilvl w:val="0"/>
                <w:numId w:val="77"/>
              </w:numPr>
              <w:ind w:left="0" w:firstLine="0"/>
            </w:pPr>
            <w:r w:rsidRPr="00465226">
              <w:t>Bảo hiểm</w:t>
            </w:r>
            <w:r w:rsidR="00D40941" w:rsidRPr="00465226">
              <w:t xml:space="preserve"> </w:t>
            </w:r>
          </w:p>
        </w:tc>
        <w:tc>
          <w:tcPr>
            <w:tcW w:w="6946" w:type="dxa"/>
          </w:tcPr>
          <w:p w14:paraId="16376F55" w14:textId="454E03F8" w:rsidR="00C10FC7" w:rsidRPr="00465226" w:rsidRDefault="00296058">
            <w:pPr>
              <w:pStyle w:val="Sub-ClauseText"/>
              <w:widowControl w:val="0"/>
              <w:spacing w:line="264" w:lineRule="auto"/>
              <w:ind w:left="170"/>
              <w:rPr>
                <w:spacing w:val="0"/>
                <w:lang w:val="es-ES"/>
              </w:rPr>
            </w:pPr>
            <w:r w:rsidRPr="00465226">
              <w:rPr>
                <w:spacing w:val="0"/>
                <w:lang w:val="nl-NL"/>
              </w:rPr>
              <w:t>Trừ trường hợp có quy định khác tại ĐKCT, h</w:t>
            </w:r>
            <w:r w:rsidR="00C10FC7" w:rsidRPr="00465226">
              <w:rPr>
                <w:spacing w:val="0"/>
                <w:lang w:val="nl-NL"/>
              </w:rPr>
              <w:t xml:space="preserve">àng hóa cung cấp theo hợp đồng phải được bảo hiểm đầy đủ </w:t>
            </w:r>
            <w:r w:rsidRPr="00465226">
              <w:rPr>
                <w:spacing w:val="0"/>
                <w:lang w:val="nl-NL"/>
              </w:rPr>
              <w:t>cho các</w:t>
            </w:r>
            <w:r w:rsidR="00C10FC7" w:rsidRPr="00465226">
              <w:rPr>
                <w:spacing w:val="0"/>
                <w:lang w:val="nl-NL"/>
              </w:rPr>
              <w:t xml:space="preserve"> tổn thất</w:t>
            </w:r>
            <w:r w:rsidRPr="00465226">
              <w:rPr>
                <w:spacing w:val="0"/>
                <w:lang w:val="nl-NL"/>
              </w:rPr>
              <w:t>, hư hại có thể xảy ra</w:t>
            </w:r>
            <w:r w:rsidR="00C10FC7" w:rsidRPr="00465226">
              <w:rPr>
                <w:spacing w:val="0"/>
                <w:lang w:val="nl-NL"/>
              </w:rPr>
              <w:t>trong quá trình sản xuất</w:t>
            </w:r>
            <w:r w:rsidRPr="00465226">
              <w:rPr>
                <w:spacing w:val="0"/>
                <w:lang w:val="nl-NL"/>
              </w:rPr>
              <w:t xml:space="preserve"> hoặc tiếp nhận</w:t>
            </w:r>
            <w:r w:rsidR="00C10FC7" w:rsidRPr="00465226">
              <w:rPr>
                <w:spacing w:val="0"/>
                <w:lang w:val="nl-NL"/>
              </w:rPr>
              <w:t xml:space="preserve">, vận chuyển, lưu kho và giao hàng theo </w:t>
            </w:r>
            <w:r w:rsidRPr="00465226">
              <w:rPr>
                <w:szCs w:val="24"/>
                <w:lang w:val="es-ES"/>
              </w:rPr>
              <w:t>các điều khoản Incoterms được áp dụng</w:t>
            </w:r>
            <w:r w:rsidRPr="00465226">
              <w:rPr>
                <w:spacing w:val="0"/>
                <w:lang w:val="nl-NL"/>
              </w:rPr>
              <w:t xml:space="preserve"> hoặc theo </w:t>
            </w:r>
            <w:r w:rsidR="00C10FC7" w:rsidRPr="00465226">
              <w:rPr>
                <w:spacing w:val="0"/>
                <w:lang w:val="nl-NL"/>
              </w:rPr>
              <w:t xml:space="preserve">quy định tại </w:t>
            </w:r>
            <w:hyperlink w:anchor="DKCT_21" w:history="1">
              <w:r w:rsidR="00C10FC7" w:rsidRPr="00465226">
                <w:rPr>
                  <w:rStyle w:val="Hyperlink"/>
                  <w:b/>
                  <w:color w:val="auto"/>
                  <w:spacing w:val="0"/>
                  <w:u w:val="none"/>
                  <w:lang w:val="nl-NL"/>
                </w:rPr>
                <w:t>ĐKCT</w:t>
              </w:r>
            </w:hyperlink>
            <w:r w:rsidR="00C10FC7" w:rsidRPr="00465226">
              <w:rPr>
                <w:spacing w:val="0"/>
                <w:lang w:val="es-ES"/>
              </w:rPr>
              <w:t>.</w:t>
            </w:r>
          </w:p>
        </w:tc>
      </w:tr>
      <w:tr w:rsidR="00C10FC7" w:rsidRPr="00465226" w14:paraId="30C110EA" w14:textId="77777777" w:rsidTr="009A23A5">
        <w:tc>
          <w:tcPr>
            <w:tcW w:w="2268" w:type="dxa"/>
          </w:tcPr>
          <w:p w14:paraId="685D5825" w14:textId="260E7098" w:rsidR="00C10FC7" w:rsidRPr="00465226" w:rsidRDefault="00C10FC7">
            <w:pPr>
              <w:pStyle w:val="HAStyle1"/>
              <w:numPr>
                <w:ilvl w:val="0"/>
                <w:numId w:val="77"/>
              </w:numPr>
              <w:ind w:left="0" w:firstLine="0"/>
              <w:rPr>
                <w:rFonts w:ascii="Times New Roman Bold" w:hAnsi="Times New Roman Bold"/>
                <w:b w:val="0"/>
                <w:spacing w:val="-6"/>
              </w:rPr>
            </w:pPr>
            <w:r w:rsidRPr="00465226">
              <w:rPr>
                <w:rFonts w:ascii="Times New Roman Bold" w:hAnsi="Times New Roman Bold"/>
                <w:spacing w:val="-6"/>
              </w:rPr>
              <w:t>Vận chuyển v</w:t>
            </w:r>
            <w:r w:rsidRPr="00465226">
              <w:rPr>
                <w:rFonts w:ascii="Times New Roman Bold" w:hAnsi="Times New Roman Bold" w:hint="eastAsia"/>
                <w:spacing w:val="-6"/>
              </w:rPr>
              <w:t>à</w:t>
            </w:r>
            <w:r w:rsidRPr="00465226">
              <w:rPr>
                <w:rFonts w:ascii="Times New Roman Bold" w:hAnsi="Times New Roman Bold"/>
                <w:spacing w:val="-6"/>
              </w:rPr>
              <w:t xml:space="preserve"> c</w:t>
            </w:r>
            <w:r w:rsidRPr="00465226">
              <w:rPr>
                <w:rFonts w:ascii="Times New Roman Bold" w:hAnsi="Times New Roman Bold" w:hint="eastAsia"/>
                <w:spacing w:val="-6"/>
              </w:rPr>
              <w:t>á</w:t>
            </w:r>
            <w:r w:rsidRPr="00465226">
              <w:rPr>
                <w:rFonts w:ascii="Times New Roman Bold" w:hAnsi="Times New Roman Bold"/>
                <w:spacing w:val="-6"/>
              </w:rPr>
              <w:t>c dịch vụ ph</w:t>
            </w:r>
            <w:r w:rsidRPr="00465226">
              <w:rPr>
                <w:rFonts w:ascii="Times New Roman Bold" w:hAnsi="Times New Roman Bold" w:hint="eastAsia"/>
                <w:spacing w:val="-6"/>
              </w:rPr>
              <w:t>á</w:t>
            </w:r>
            <w:r w:rsidRPr="00465226">
              <w:rPr>
                <w:rFonts w:ascii="Times New Roman Bold" w:hAnsi="Times New Roman Bold"/>
                <w:spacing w:val="-6"/>
              </w:rPr>
              <w:t xml:space="preserve">t sinh  </w:t>
            </w:r>
          </w:p>
        </w:tc>
        <w:tc>
          <w:tcPr>
            <w:tcW w:w="6946" w:type="dxa"/>
          </w:tcPr>
          <w:p w14:paraId="6CAE0379" w14:textId="3297ED8C" w:rsidR="00AC061F" w:rsidRPr="00465226" w:rsidRDefault="00AC061F" w:rsidP="009A23A5">
            <w:pPr>
              <w:widowControl w:val="0"/>
              <w:spacing w:before="120" w:after="120" w:line="264" w:lineRule="auto"/>
              <w:ind w:left="170"/>
            </w:pPr>
            <w:r w:rsidRPr="00465226">
              <w:t>2</w:t>
            </w:r>
            <w:r w:rsidR="00252CCB" w:rsidRPr="00465226">
              <w:t>1</w:t>
            </w:r>
            <w:r w:rsidRPr="00465226">
              <w:t>.1.</w:t>
            </w:r>
            <w:r w:rsidRPr="00465226">
              <w:tab/>
              <w:t>Trừ trường hợp có quy định khác tại ĐKCT, trách nhiệm vận chuyển hàng hóa phải phù hợp với điều kiện giao hàng theo Incoterms.</w:t>
            </w:r>
          </w:p>
          <w:p w14:paraId="74FF5267" w14:textId="369D2C0F" w:rsidR="00AC061F" w:rsidRPr="00465226" w:rsidRDefault="00AC061F" w:rsidP="00B83956">
            <w:pPr>
              <w:widowControl w:val="0"/>
              <w:spacing w:before="120" w:after="120" w:line="264" w:lineRule="auto"/>
              <w:ind w:left="170"/>
            </w:pPr>
            <w:r w:rsidRPr="00465226">
              <w:t>2</w:t>
            </w:r>
            <w:r w:rsidR="00252CCB" w:rsidRPr="00465226">
              <w:t>1</w:t>
            </w:r>
            <w:r w:rsidRPr="00465226">
              <w:t>.2.</w:t>
            </w:r>
            <w:r w:rsidRPr="00465226">
              <w:tab/>
              <w:t>Chủ đầu tư có thể yêu cầu Nhà thầu cung cấp một hoặc một số dịch vụ sau đây, bao gồm cả các dịch vụ bổ sung (nếu có) theo quy định tại ĐKCT:</w:t>
            </w:r>
          </w:p>
          <w:p w14:paraId="79147119" w14:textId="0C783EB4" w:rsidR="00AC061F" w:rsidRPr="00465226" w:rsidRDefault="00AC061F" w:rsidP="00B83956">
            <w:pPr>
              <w:widowControl w:val="0"/>
              <w:spacing w:before="120" w:after="120" w:line="264" w:lineRule="auto"/>
              <w:ind w:left="170"/>
            </w:pPr>
            <w:r w:rsidRPr="00465226">
              <w:t>a) Thực hiện việc lắp đặt hoặc giám sát việc lắp đặt tại hiện trường, chạy thử hàng hóa;</w:t>
            </w:r>
          </w:p>
          <w:p w14:paraId="2043CA6A" w14:textId="21941EF0" w:rsidR="00AC061F" w:rsidRPr="00465226" w:rsidRDefault="00AC061F" w:rsidP="00B83956">
            <w:pPr>
              <w:widowControl w:val="0"/>
              <w:spacing w:before="120" w:after="120" w:line="264" w:lineRule="auto"/>
              <w:ind w:left="170"/>
            </w:pPr>
            <w:r w:rsidRPr="00465226">
              <w:t>b) Cung cấp các dụng cụ cần thiết để lắp ráp, bảo dưỡng hàng hóa;</w:t>
            </w:r>
          </w:p>
          <w:p w14:paraId="63B90193" w14:textId="71BEBC88" w:rsidR="00AC061F" w:rsidRPr="00465226" w:rsidRDefault="00AC061F" w:rsidP="00B83956">
            <w:pPr>
              <w:widowControl w:val="0"/>
              <w:spacing w:before="120" w:after="120" w:line="264" w:lineRule="auto"/>
              <w:ind w:left="170"/>
            </w:pPr>
            <w:r w:rsidRPr="00465226">
              <w:t>c) Cung cấp tài liệu chi tiết hướng dẫn vận hành và bảo dưỡng cho từng loại hàng hóa;</w:t>
            </w:r>
          </w:p>
          <w:p w14:paraId="4B7E3FAA" w14:textId="27E3EE09" w:rsidR="00AC061F" w:rsidRPr="00465226" w:rsidRDefault="00AC061F" w:rsidP="00B83956">
            <w:pPr>
              <w:widowControl w:val="0"/>
              <w:spacing w:before="120" w:after="120" w:line="264" w:lineRule="auto"/>
              <w:ind w:left="170"/>
            </w:pPr>
            <w:r w:rsidRPr="00465226">
              <w:t xml:space="preserve">d) </w:t>
            </w:r>
            <w:r w:rsidR="00444B91" w:rsidRPr="00465226">
              <w:t>Vận hành</w:t>
            </w:r>
            <w:r w:rsidRPr="00465226">
              <w:t xml:space="preserve"> hoặc giám sát </w:t>
            </w:r>
            <w:r w:rsidR="00444B91" w:rsidRPr="00465226">
              <w:t xml:space="preserve">hoặc </w:t>
            </w:r>
            <w:r w:rsidRPr="00465226">
              <w:t xml:space="preserve">bảo dưỡng, sửa chữa </w:t>
            </w:r>
            <w:r w:rsidR="00444B91" w:rsidRPr="00465226">
              <w:t>hàng hóa</w:t>
            </w:r>
            <w:r w:rsidRPr="00465226">
              <w:t>;</w:t>
            </w:r>
          </w:p>
          <w:p w14:paraId="455D3FBD" w14:textId="7073E4B0" w:rsidR="00AC061F" w:rsidRPr="00465226" w:rsidRDefault="00AC061F" w:rsidP="00B83956">
            <w:pPr>
              <w:widowControl w:val="0"/>
              <w:spacing w:before="120" w:after="120" w:line="264" w:lineRule="auto"/>
              <w:ind w:left="170"/>
            </w:pPr>
            <w:r w:rsidRPr="00465226">
              <w:t xml:space="preserve">đ) </w:t>
            </w:r>
            <w:r w:rsidR="00444B91" w:rsidRPr="00465226">
              <w:t xml:space="preserve">Hướng dẫn </w:t>
            </w:r>
            <w:r w:rsidRPr="00465226">
              <w:t xml:space="preserve">nhân sự </w:t>
            </w:r>
            <w:r w:rsidR="00444B91" w:rsidRPr="00465226">
              <w:t>của C</w:t>
            </w:r>
            <w:r w:rsidRPr="00465226">
              <w:t xml:space="preserve">hủ đầu tư về </w:t>
            </w:r>
            <w:r w:rsidR="00444B91" w:rsidRPr="00465226">
              <w:t xml:space="preserve">cách </w:t>
            </w:r>
            <w:r w:rsidRPr="00465226">
              <w:t xml:space="preserve">lắp đặt, chạy thử, vận hành, bảo dưỡng, sửa chữa </w:t>
            </w:r>
            <w:r w:rsidR="00444B91" w:rsidRPr="00465226">
              <w:t>hàng hóa</w:t>
            </w:r>
            <w:r w:rsidRPr="00465226">
              <w:t>;</w:t>
            </w:r>
          </w:p>
          <w:p w14:paraId="600B68D1" w14:textId="7978170C" w:rsidR="00AC061F" w:rsidRPr="00465226" w:rsidRDefault="00AC061F" w:rsidP="00252CCB">
            <w:pPr>
              <w:widowControl w:val="0"/>
              <w:spacing w:before="120" w:after="120" w:line="264" w:lineRule="auto"/>
              <w:ind w:left="170"/>
            </w:pPr>
            <w:r w:rsidRPr="00465226">
              <w:t>2</w:t>
            </w:r>
            <w:r w:rsidR="00252CCB" w:rsidRPr="00465226">
              <w:t>1</w:t>
            </w:r>
            <w:r w:rsidRPr="00465226">
              <w:t>.3.</w:t>
            </w:r>
            <w:r w:rsidR="00854E5F" w:rsidRPr="00465226">
              <w:t xml:space="preserve"> Trường hợp phát sinh dịch vụ ngoài hợp đồng, Chủ đầu tư và Nhà thầu thương thảo về chi phí thực hiện dịch vụ, đảm bảo </w:t>
            </w:r>
            <w:r w:rsidRPr="00465226">
              <w:t xml:space="preserve">không vượt quá mức giá </w:t>
            </w:r>
            <w:r w:rsidR="006C5C86" w:rsidRPr="00465226">
              <w:t>mà</w:t>
            </w:r>
            <w:r w:rsidR="007D27F4" w:rsidRPr="00465226">
              <w:t xml:space="preserve"> </w:t>
            </w:r>
            <w:r w:rsidRPr="00465226">
              <w:t xml:space="preserve">Nhà </w:t>
            </w:r>
            <w:r w:rsidR="00854E5F" w:rsidRPr="00465226">
              <w:t xml:space="preserve">thầu </w:t>
            </w:r>
            <w:r w:rsidRPr="00465226">
              <w:t xml:space="preserve">áp dụng </w:t>
            </w:r>
            <w:r w:rsidR="006C5C86" w:rsidRPr="00465226">
              <w:t xml:space="preserve">cho </w:t>
            </w:r>
            <w:r w:rsidRPr="00465226">
              <w:t xml:space="preserve">dịch vụ tương tự </w:t>
            </w:r>
            <w:r w:rsidR="006C5C86" w:rsidRPr="00465226">
              <w:t>trong các hợp đồng khác</w:t>
            </w:r>
            <w:r w:rsidRPr="00465226">
              <w:t>.</w:t>
            </w:r>
          </w:p>
        </w:tc>
      </w:tr>
      <w:tr w:rsidR="00C10FC7" w:rsidRPr="00465226" w14:paraId="062A0FD9" w14:textId="77777777" w:rsidTr="009A23A5">
        <w:tc>
          <w:tcPr>
            <w:tcW w:w="2268" w:type="dxa"/>
          </w:tcPr>
          <w:p w14:paraId="79B2A590" w14:textId="2CAEF02F" w:rsidR="00C10FC7" w:rsidRPr="00465226" w:rsidRDefault="00C10FC7">
            <w:pPr>
              <w:pStyle w:val="HAStyle1"/>
              <w:numPr>
                <w:ilvl w:val="0"/>
                <w:numId w:val="77"/>
              </w:numPr>
              <w:ind w:left="0" w:firstLine="0"/>
              <w:rPr>
                <w:lang w:val="es-ES"/>
              </w:rPr>
            </w:pPr>
            <w:r w:rsidRPr="00465226">
              <w:rPr>
                <w:lang w:val="es-ES"/>
              </w:rPr>
              <w:t>Kiểm tra và thử nghiệm hàng hóa</w:t>
            </w:r>
          </w:p>
        </w:tc>
        <w:tc>
          <w:tcPr>
            <w:tcW w:w="6946" w:type="dxa"/>
          </w:tcPr>
          <w:p w14:paraId="39848269" w14:textId="6F61A803" w:rsidR="00541B37" w:rsidRPr="00465226" w:rsidRDefault="00541B37" w:rsidP="006C5C86">
            <w:pPr>
              <w:widowControl w:val="0"/>
              <w:spacing w:before="120" w:after="120" w:line="264" w:lineRule="auto"/>
              <w:ind w:left="170"/>
            </w:pPr>
            <w:r w:rsidRPr="00465226">
              <w:t>2</w:t>
            </w:r>
            <w:r w:rsidR="00002BF3" w:rsidRPr="00465226">
              <w:t>2</w:t>
            </w:r>
            <w:r w:rsidRPr="00465226">
              <w:t xml:space="preserve">.1. Nhà </w:t>
            </w:r>
            <w:r w:rsidR="00175312" w:rsidRPr="00465226">
              <w:t>thầu</w:t>
            </w:r>
            <w:r w:rsidRPr="00465226">
              <w:t xml:space="preserve"> phải tiến hành tất cả các thử nghiệm</w:t>
            </w:r>
            <w:r w:rsidR="006C5C86" w:rsidRPr="00465226">
              <w:t>,</w:t>
            </w:r>
            <w:r w:rsidRPr="00465226">
              <w:t xml:space="preserve"> kiểm tra đối với </w:t>
            </w:r>
            <w:r w:rsidR="006C5C86" w:rsidRPr="00465226">
              <w:t>h</w:t>
            </w:r>
            <w:r w:rsidRPr="00465226">
              <w:t xml:space="preserve">àng hóa và </w:t>
            </w:r>
            <w:r w:rsidR="006C5C86" w:rsidRPr="00465226">
              <w:t>d</w:t>
            </w:r>
            <w:r w:rsidRPr="00465226">
              <w:t xml:space="preserve">ịch vụ </w:t>
            </w:r>
            <w:r w:rsidR="006C5C86" w:rsidRPr="00465226">
              <w:t>l</w:t>
            </w:r>
            <w:r w:rsidRPr="00465226">
              <w:t xml:space="preserve">iên quan theo quy định </w:t>
            </w:r>
            <w:r w:rsidR="00864560" w:rsidRPr="00465226">
              <w:t>tại</w:t>
            </w:r>
            <w:r w:rsidRPr="00465226">
              <w:t xml:space="preserve"> ĐKC</w:t>
            </w:r>
            <w:r w:rsidR="00864560" w:rsidRPr="00465226">
              <w:t>T</w:t>
            </w:r>
            <w:r w:rsidRPr="00465226">
              <w:t>, và chịu toàn bộ chi phí thử nghiệm</w:t>
            </w:r>
            <w:r w:rsidR="008437D5" w:rsidRPr="00465226">
              <w:t>, kiểm tra</w:t>
            </w:r>
            <w:r w:rsidRPr="00465226">
              <w:t>.</w:t>
            </w:r>
          </w:p>
          <w:p w14:paraId="2B8BC69E" w14:textId="6F0BD97B" w:rsidR="00541B37" w:rsidRPr="00465226" w:rsidRDefault="00541B37" w:rsidP="006C5C86">
            <w:pPr>
              <w:widowControl w:val="0"/>
              <w:spacing w:before="120" w:after="120" w:line="264" w:lineRule="auto"/>
              <w:ind w:left="170"/>
            </w:pPr>
            <w:r w:rsidRPr="00465226">
              <w:t>2</w:t>
            </w:r>
            <w:r w:rsidR="008437D5" w:rsidRPr="00465226">
              <w:t>2</w:t>
            </w:r>
            <w:r w:rsidRPr="00465226">
              <w:t>.2</w:t>
            </w:r>
            <w:r w:rsidR="00773E9E" w:rsidRPr="00465226">
              <w:t xml:space="preserve">. </w:t>
            </w:r>
            <w:r w:rsidRPr="00465226">
              <w:t xml:space="preserve">Việc kiểm tra và thử nghiệm có thể được tiến hành tại cơ sở của Nhà </w:t>
            </w:r>
            <w:r w:rsidR="00E603EA" w:rsidRPr="00465226">
              <w:t>thầu</w:t>
            </w:r>
            <w:r w:rsidRPr="00465226">
              <w:t xml:space="preserve"> hoặc </w:t>
            </w:r>
            <w:r w:rsidR="00DA7B0A" w:rsidRPr="00465226">
              <w:t xml:space="preserve">cơ sở khác </w:t>
            </w:r>
            <w:r w:rsidRPr="00465226">
              <w:t xml:space="preserve">ở địa điểm giao hàng, và/hoặc </w:t>
            </w:r>
            <w:r w:rsidR="00DA7B0A" w:rsidRPr="00465226">
              <w:t>địa</w:t>
            </w:r>
            <w:r w:rsidRPr="00465226">
              <w:t xml:space="preserve"> điểm </w:t>
            </w:r>
            <w:r w:rsidR="00DA7B0A" w:rsidRPr="00465226">
              <w:t>dự án</w:t>
            </w:r>
            <w:r w:rsidRPr="00465226">
              <w:t xml:space="preserve"> hoặc ở bất kỳ địa điểm nào khác theo quy định ở </w:t>
            </w:r>
            <w:r w:rsidR="002756B8" w:rsidRPr="00465226">
              <w:t>ĐKCT</w:t>
            </w:r>
            <w:r w:rsidRPr="00465226">
              <w:t xml:space="preserve">. Theo </w:t>
            </w:r>
            <w:r w:rsidR="008437D5" w:rsidRPr="00465226">
              <w:t>quy định tại Mục</w:t>
            </w:r>
            <w:r w:rsidRPr="00465226">
              <w:t xml:space="preserve"> 2</w:t>
            </w:r>
            <w:r w:rsidR="008437D5" w:rsidRPr="00465226">
              <w:t>2</w:t>
            </w:r>
            <w:r w:rsidRPr="00465226">
              <w:t xml:space="preserve">.3 ĐKC, </w:t>
            </w:r>
            <w:r w:rsidR="00613C1B" w:rsidRPr="00465226">
              <w:t xml:space="preserve">trường hợp </w:t>
            </w:r>
            <w:r w:rsidRPr="00465226">
              <w:t xml:space="preserve">tiến hành tại cơ sở của Nhà </w:t>
            </w:r>
            <w:r w:rsidR="002756B8" w:rsidRPr="00465226">
              <w:t>thầu</w:t>
            </w:r>
            <w:r w:rsidRPr="00465226">
              <w:t xml:space="preserve"> hoặc </w:t>
            </w:r>
            <w:r w:rsidR="002756B8" w:rsidRPr="00465226">
              <w:t>cơ sở khác</w:t>
            </w:r>
            <w:r w:rsidRPr="00465226">
              <w:t xml:space="preserve"> thì các cán bộ kiểm tra phải được cung cấp tất cả phương tiện và hỗ trợ </w:t>
            </w:r>
            <w:r w:rsidR="00613C1B" w:rsidRPr="00465226">
              <w:t>cần thiết</w:t>
            </w:r>
            <w:r w:rsidRPr="00465226">
              <w:t xml:space="preserve">, kể cả việc tiếp cận bản vẽ và </w:t>
            </w:r>
            <w:r w:rsidR="00613C1B" w:rsidRPr="00465226">
              <w:t xml:space="preserve">dữ </w:t>
            </w:r>
            <w:r w:rsidRPr="00465226">
              <w:t xml:space="preserve">liệu sản xuất; </w:t>
            </w:r>
            <w:r w:rsidR="00ED441B" w:rsidRPr="00465226">
              <w:t>Chủ đầu tư</w:t>
            </w:r>
            <w:r w:rsidRPr="00465226">
              <w:t xml:space="preserve"> không phải chịu bất kỳ chi phí nào cho </w:t>
            </w:r>
            <w:r w:rsidR="00613C1B" w:rsidRPr="00465226">
              <w:t>các</w:t>
            </w:r>
            <w:r w:rsidRPr="00465226">
              <w:t xml:space="preserve"> phương tiện và hỗ trợ này. </w:t>
            </w:r>
          </w:p>
          <w:p w14:paraId="2C4F7863" w14:textId="3DC5BF1D" w:rsidR="00541B37" w:rsidRPr="00465226" w:rsidRDefault="00541B37" w:rsidP="00B83956">
            <w:pPr>
              <w:widowControl w:val="0"/>
              <w:spacing w:before="120" w:after="120" w:line="264" w:lineRule="auto"/>
              <w:ind w:left="170"/>
            </w:pPr>
            <w:r w:rsidRPr="00465226">
              <w:t>2</w:t>
            </w:r>
            <w:r w:rsidR="00613C1B" w:rsidRPr="00465226">
              <w:t>2</w:t>
            </w:r>
            <w:r w:rsidRPr="00465226">
              <w:t>.3</w:t>
            </w:r>
            <w:r w:rsidR="00773E9E" w:rsidRPr="00465226">
              <w:t xml:space="preserve">. </w:t>
            </w:r>
            <w:r w:rsidR="00ED441B" w:rsidRPr="00465226">
              <w:t>Chủ đầu tư</w:t>
            </w:r>
            <w:r w:rsidRPr="00465226">
              <w:t xml:space="preserve"> hoặc các đại diện của </w:t>
            </w:r>
            <w:r w:rsidR="00ED441B" w:rsidRPr="00465226">
              <w:t>Chủ đầu tư</w:t>
            </w:r>
            <w:r w:rsidRPr="00465226">
              <w:t xml:space="preserve"> có quyền tham dự các </w:t>
            </w:r>
            <w:r w:rsidR="00613C1B" w:rsidRPr="00465226">
              <w:t xml:space="preserve">buổi </w:t>
            </w:r>
            <w:r w:rsidRPr="00465226">
              <w:t>thử nghiệm</w:t>
            </w:r>
            <w:r w:rsidR="00613C1B" w:rsidRPr="00465226">
              <w:t>,</w:t>
            </w:r>
            <w:r w:rsidRPr="00465226">
              <w:t xml:space="preserve"> kiểm tra </w:t>
            </w:r>
            <w:r w:rsidR="00613C1B" w:rsidRPr="00465226">
              <w:t xml:space="preserve">quy định tại Mục </w:t>
            </w:r>
            <w:r w:rsidRPr="00465226">
              <w:t>2</w:t>
            </w:r>
            <w:r w:rsidR="00613C1B" w:rsidRPr="00465226">
              <w:t>2</w:t>
            </w:r>
            <w:r w:rsidRPr="00465226">
              <w:t xml:space="preserve">.2 ĐKC, với điều kiện </w:t>
            </w:r>
            <w:r w:rsidR="00613C1B" w:rsidRPr="00465226">
              <w:t xml:space="preserve">là </w:t>
            </w:r>
            <w:r w:rsidR="00ED441B" w:rsidRPr="00465226">
              <w:t>Chủ đầu tư</w:t>
            </w:r>
            <w:r w:rsidRPr="00465226">
              <w:t xml:space="preserve"> chịu </w:t>
            </w:r>
            <w:r w:rsidR="00613C1B" w:rsidRPr="00465226">
              <w:t xml:space="preserve">tất cả các </w:t>
            </w:r>
            <w:r w:rsidRPr="00465226">
              <w:t>chi phí phát sinh liên quan đến việc tham dự,</w:t>
            </w:r>
            <w:r w:rsidR="00925890" w:rsidRPr="00465226">
              <w:t xml:space="preserve"> bao gồm cả</w:t>
            </w:r>
            <w:r w:rsidRPr="00465226">
              <w:t xml:space="preserve"> chi phí đi lại, </w:t>
            </w:r>
            <w:r w:rsidR="00387F3E" w:rsidRPr="00465226">
              <w:t>lưu trú</w:t>
            </w:r>
            <w:r w:rsidRPr="00465226">
              <w:t xml:space="preserve">. </w:t>
            </w:r>
          </w:p>
          <w:p w14:paraId="7FCA3166" w14:textId="1683430A" w:rsidR="00541B37" w:rsidRPr="00465226" w:rsidRDefault="00541B37" w:rsidP="00B83956">
            <w:pPr>
              <w:widowControl w:val="0"/>
              <w:spacing w:before="120" w:after="120" w:line="264" w:lineRule="auto"/>
              <w:ind w:left="170"/>
            </w:pPr>
            <w:r w:rsidRPr="00465226">
              <w:t>2</w:t>
            </w:r>
            <w:r w:rsidR="00387F3E" w:rsidRPr="00465226">
              <w:t>2</w:t>
            </w:r>
            <w:r w:rsidRPr="00465226">
              <w:t>.4</w:t>
            </w:r>
            <w:r w:rsidR="00773E9E" w:rsidRPr="00465226">
              <w:t xml:space="preserve">. </w:t>
            </w:r>
            <w:r w:rsidR="00387F3E" w:rsidRPr="00465226">
              <w:t xml:space="preserve">Trước </w:t>
            </w:r>
            <w:r w:rsidRPr="00465226">
              <w:t>khi tiến hành kiểm tra</w:t>
            </w:r>
            <w:r w:rsidR="00387F3E" w:rsidRPr="00465226">
              <w:t>,</w:t>
            </w:r>
            <w:r w:rsidRPr="00465226">
              <w:t xml:space="preserve"> thử nghiệm</w:t>
            </w:r>
            <w:r w:rsidR="00387F3E" w:rsidRPr="00465226">
              <w:t>,</w:t>
            </w:r>
            <w:r w:rsidRPr="00465226">
              <w:t xml:space="preserve"> </w:t>
            </w:r>
            <w:r w:rsidR="00ED441B" w:rsidRPr="00465226">
              <w:t>Nhà thầu</w:t>
            </w:r>
            <w:r w:rsidRPr="00465226">
              <w:t xml:space="preserve"> phải thông báo cho </w:t>
            </w:r>
            <w:r w:rsidR="00ED441B" w:rsidRPr="00465226">
              <w:t>Chủ đầu tư</w:t>
            </w:r>
            <w:r w:rsidRPr="00465226">
              <w:t xml:space="preserve"> về địa điểm và thời gian tiến hành kiểm tra, thử nghiệm. </w:t>
            </w:r>
            <w:r w:rsidR="00ED441B" w:rsidRPr="00465226">
              <w:t>Nhà thầu</w:t>
            </w:r>
            <w:r w:rsidRPr="00465226">
              <w:t xml:space="preserve"> phải có giấy phép hoặc </w:t>
            </w:r>
            <w:r w:rsidR="00387F3E" w:rsidRPr="00465226">
              <w:t xml:space="preserve">văn bản </w:t>
            </w:r>
            <w:r w:rsidRPr="00465226">
              <w:t xml:space="preserve">đồng ý </w:t>
            </w:r>
            <w:r w:rsidR="00387F3E" w:rsidRPr="00465226">
              <w:t>của</w:t>
            </w:r>
            <w:r w:rsidRPr="00465226">
              <w:t xml:space="preserve"> bất kỳ bên thứ ba nào </w:t>
            </w:r>
            <w:r w:rsidR="009424CA" w:rsidRPr="00465226">
              <w:t xml:space="preserve">có </w:t>
            </w:r>
            <w:r w:rsidRPr="00465226">
              <w:t xml:space="preserve">liên quan hoặc </w:t>
            </w:r>
            <w:r w:rsidR="009424CA" w:rsidRPr="00465226">
              <w:t xml:space="preserve">của </w:t>
            </w:r>
            <w:r w:rsidRPr="00465226">
              <w:t xml:space="preserve">nhà sản xuất </w:t>
            </w:r>
            <w:r w:rsidR="009424CA" w:rsidRPr="00465226">
              <w:t xml:space="preserve">về việc </w:t>
            </w:r>
            <w:r w:rsidR="00ED441B" w:rsidRPr="00465226">
              <w:t>Chủ đầu tư</w:t>
            </w:r>
            <w:r w:rsidRPr="00465226">
              <w:t xml:space="preserve"> hoặc đại diện của </w:t>
            </w:r>
            <w:r w:rsidR="00ED441B" w:rsidRPr="00465226">
              <w:t>Chủ đầu tư</w:t>
            </w:r>
            <w:r w:rsidRPr="00465226">
              <w:t xml:space="preserve"> </w:t>
            </w:r>
            <w:r w:rsidR="009424CA" w:rsidRPr="00465226">
              <w:t xml:space="preserve">được </w:t>
            </w:r>
            <w:r w:rsidRPr="00465226">
              <w:t>tham dự buổi kiểm tra</w:t>
            </w:r>
            <w:r w:rsidR="009424CA" w:rsidRPr="00465226">
              <w:t>,</w:t>
            </w:r>
            <w:r w:rsidRPr="00465226">
              <w:t xml:space="preserve"> thử nghiệm. </w:t>
            </w:r>
          </w:p>
          <w:p w14:paraId="0AD6022E" w14:textId="1FDBEF44" w:rsidR="00541B37" w:rsidRPr="00465226" w:rsidRDefault="00541B37" w:rsidP="00B83956">
            <w:pPr>
              <w:widowControl w:val="0"/>
              <w:spacing w:before="120" w:after="120" w:line="264" w:lineRule="auto"/>
              <w:ind w:left="170"/>
            </w:pPr>
            <w:r w:rsidRPr="00465226">
              <w:t>2</w:t>
            </w:r>
            <w:r w:rsidR="006D287E" w:rsidRPr="00465226">
              <w:t>2</w:t>
            </w:r>
            <w:r w:rsidRPr="00465226">
              <w:t>.5</w:t>
            </w:r>
            <w:r w:rsidR="00773E9E" w:rsidRPr="00465226">
              <w:t xml:space="preserve">. </w:t>
            </w:r>
            <w:r w:rsidR="00ED441B" w:rsidRPr="00465226">
              <w:t>Chủ đầu tư</w:t>
            </w:r>
            <w:r w:rsidRPr="00465226">
              <w:t xml:space="preserve"> có thể yêu cầu </w:t>
            </w:r>
            <w:r w:rsidR="00ED441B" w:rsidRPr="00465226">
              <w:t>Nhà thầu</w:t>
            </w:r>
            <w:r w:rsidRPr="00465226">
              <w:t xml:space="preserve"> tiến hành thử nghiệm</w:t>
            </w:r>
            <w:r w:rsidR="006D287E" w:rsidRPr="00465226">
              <w:t>,</w:t>
            </w:r>
            <w:r w:rsidRPr="00465226">
              <w:t xml:space="preserve"> kiểm tra </w:t>
            </w:r>
            <w:r w:rsidR="006D287E" w:rsidRPr="00465226">
              <w:t xml:space="preserve">ngoài </w:t>
            </w:r>
            <w:r w:rsidR="003B30E7" w:rsidRPr="00465226">
              <w:t>h</w:t>
            </w:r>
            <w:r w:rsidRPr="00465226">
              <w:t xml:space="preserve">ợp đồng nhưng cần thiết để </w:t>
            </w:r>
            <w:r w:rsidR="003B30E7" w:rsidRPr="00465226">
              <w:t xml:space="preserve">khẳng định hàng hóa đó có đặc tính kỹ thuật, hiệu suất </w:t>
            </w:r>
            <w:r w:rsidRPr="00465226">
              <w:t xml:space="preserve">đáp ứng </w:t>
            </w:r>
            <w:r w:rsidR="003B30E7" w:rsidRPr="00465226">
              <w:t>yêu cầu của h</w:t>
            </w:r>
            <w:r w:rsidRPr="00465226">
              <w:t xml:space="preserve">ợp đồng, với điều kiện là </w:t>
            </w:r>
            <w:r w:rsidR="005516AA" w:rsidRPr="00465226">
              <w:t xml:space="preserve">các </w:t>
            </w:r>
            <w:r w:rsidRPr="00465226">
              <w:t xml:space="preserve">chi phí </w:t>
            </w:r>
            <w:r w:rsidR="005516AA" w:rsidRPr="00465226">
              <w:t xml:space="preserve">hợp lý để </w:t>
            </w:r>
            <w:r w:rsidRPr="00465226">
              <w:t>tiến hành thử nghiệm</w:t>
            </w:r>
            <w:r w:rsidR="005516AA" w:rsidRPr="00465226">
              <w:t xml:space="preserve">, </w:t>
            </w:r>
            <w:r w:rsidRPr="00465226">
              <w:t xml:space="preserve">kiểm tra đó được cộng thêm vào </w:t>
            </w:r>
            <w:r w:rsidR="005516AA" w:rsidRPr="00465226">
              <w:t>g</w:t>
            </w:r>
            <w:r w:rsidRPr="00465226">
              <w:t xml:space="preserve">iá </w:t>
            </w:r>
            <w:r w:rsidR="005516AA" w:rsidRPr="00465226">
              <w:t>h</w:t>
            </w:r>
            <w:r w:rsidRPr="00465226">
              <w:t xml:space="preserve">ợp đồng. </w:t>
            </w:r>
            <w:r w:rsidR="005516AA" w:rsidRPr="00465226">
              <w:t>Trường hợp</w:t>
            </w:r>
            <w:r w:rsidRPr="00465226">
              <w:t xml:space="preserve"> thử nghiệm</w:t>
            </w:r>
            <w:r w:rsidR="005516AA" w:rsidRPr="00465226">
              <w:t>,</w:t>
            </w:r>
            <w:r w:rsidRPr="00465226">
              <w:t xml:space="preserve"> kiểm tra làm chậm tiến độ sản xuất và/hoặc tiến độ thực hiện các nghĩa vụ khác của </w:t>
            </w:r>
            <w:r w:rsidR="00ED441B" w:rsidRPr="00465226">
              <w:t>Nhà thầu</w:t>
            </w:r>
            <w:r w:rsidRPr="00465226">
              <w:t xml:space="preserve"> theo </w:t>
            </w:r>
            <w:r w:rsidR="005516AA" w:rsidRPr="00465226">
              <w:t>h</w:t>
            </w:r>
            <w:r w:rsidRPr="00465226">
              <w:t xml:space="preserve">ợp đồng, </w:t>
            </w:r>
            <w:r w:rsidR="005516AA" w:rsidRPr="00465226">
              <w:t>Chủ đầu tư xem xét điều chỉnh n</w:t>
            </w:r>
            <w:r w:rsidRPr="00465226">
              <w:t>gày giao hàng</w:t>
            </w:r>
            <w:r w:rsidR="005516AA" w:rsidRPr="00465226">
              <w:t>,</w:t>
            </w:r>
            <w:r w:rsidRPr="00465226">
              <w:t xml:space="preserve"> </w:t>
            </w:r>
            <w:r w:rsidR="005516AA" w:rsidRPr="00465226">
              <w:t>n</w:t>
            </w:r>
            <w:r w:rsidRPr="00465226">
              <w:t>gày hoàn thành</w:t>
            </w:r>
            <w:r w:rsidR="005516AA" w:rsidRPr="00465226">
              <w:t xml:space="preserve"> dịch vụ liên quan và </w:t>
            </w:r>
            <w:r w:rsidRPr="00465226">
              <w:t xml:space="preserve">các nghĩa vụ khác bị ảnh hưởng. </w:t>
            </w:r>
          </w:p>
          <w:p w14:paraId="4F1E5662" w14:textId="73674A73" w:rsidR="00541B37" w:rsidRPr="00465226" w:rsidRDefault="00541B37" w:rsidP="00B83956">
            <w:pPr>
              <w:widowControl w:val="0"/>
              <w:spacing w:before="120" w:after="120" w:line="264" w:lineRule="auto"/>
              <w:ind w:left="170"/>
            </w:pPr>
            <w:r w:rsidRPr="00465226">
              <w:t>2</w:t>
            </w:r>
            <w:r w:rsidR="00290390" w:rsidRPr="00465226">
              <w:t>2</w:t>
            </w:r>
            <w:r w:rsidRPr="00465226">
              <w:t>.6</w:t>
            </w:r>
            <w:r w:rsidR="00773E9E" w:rsidRPr="00465226">
              <w:t xml:space="preserve">. </w:t>
            </w:r>
            <w:r w:rsidR="00ED441B" w:rsidRPr="00465226">
              <w:t>Nhà thầu</w:t>
            </w:r>
            <w:r w:rsidRPr="00465226">
              <w:t xml:space="preserve"> phải gửi cho </w:t>
            </w:r>
            <w:r w:rsidR="00ED441B" w:rsidRPr="00465226">
              <w:t>Chủ đầu tư</w:t>
            </w:r>
            <w:r w:rsidRPr="00465226">
              <w:t xml:space="preserve"> báo cáo kết quả của tất cả các thử nghiệm</w:t>
            </w:r>
            <w:r w:rsidR="00290390" w:rsidRPr="00465226">
              <w:t>,</w:t>
            </w:r>
            <w:r w:rsidRPr="00465226">
              <w:t xml:space="preserve"> kiểm tra. </w:t>
            </w:r>
          </w:p>
          <w:p w14:paraId="59E4C5DE" w14:textId="079E69A7" w:rsidR="00541B37" w:rsidRPr="00465226" w:rsidRDefault="00541B37" w:rsidP="00B83956">
            <w:pPr>
              <w:widowControl w:val="0"/>
              <w:spacing w:before="120" w:after="120" w:line="264" w:lineRule="auto"/>
              <w:ind w:left="170"/>
            </w:pPr>
            <w:r w:rsidRPr="00465226">
              <w:t>2</w:t>
            </w:r>
            <w:r w:rsidR="00290390" w:rsidRPr="00465226">
              <w:t>2</w:t>
            </w:r>
            <w:r w:rsidRPr="00465226">
              <w:t>.7</w:t>
            </w:r>
            <w:r w:rsidR="00773E9E" w:rsidRPr="00465226">
              <w:t xml:space="preserve">. </w:t>
            </w:r>
            <w:r w:rsidR="00290390" w:rsidRPr="00465226">
              <w:t>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w:t>
            </w:r>
            <w:r w:rsidRPr="00465226">
              <w:t xml:space="preserve">, và phải chịu </w:t>
            </w:r>
            <w:r w:rsidR="00290390" w:rsidRPr="00465226">
              <w:t xml:space="preserve">tất cả </w:t>
            </w:r>
            <w:r w:rsidRPr="00465226">
              <w:t xml:space="preserve">chi phí liên quan đến việc thay thế hoặc </w:t>
            </w:r>
            <w:r w:rsidR="00290390" w:rsidRPr="00465226">
              <w:t>điều chỉnh</w:t>
            </w:r>
            <w:r w:rsidRPr="00465226">
              <w:t xml:space="preserve"> này. Sau đó </w:t>
            </w:r>
            <w:r w:rsidR="00ED441B" w:rsidRPr="00465226">
              <w:t>Nhà thầu</w:t>
            </w:r>
            <w:r w:rsidRPr="00465226">
              <w:t xml:space="preserve"> phải tiến hành kiểm tra</w:t>
            </w:r>
            <w:r w:rsidR="00877F44" w:rsidRPr="00465226">
              <w:t>,</w:t>
            </w:r>
            <w:r w:rsidRPr="00465226">
              <w:t xml:space="preserve"> thử nghiệm lại và chịu </w:t>
            </w:r>
            <w:r w:rsidR="00877F44" w:rsidRPr="00465226">
              <w:t>tất cả</w:t>
            </w:r>
            <w:r w:rsidRPr="00465226">
              <w:t xml:space="preserve"> chi phí </w:t>
            </w:r>
            <w:r w:rsidR="00877F44" w:rsidRPr="00465226">
              <w:t>phát sinh</w:t>
            </w:r>
            <w:r w:rsidRPr="00465226">
              <w:t xml:space="preserve">, </w:t>
            </w:r>
            <w:r w:rsidR="00877F44" w:rsidRPr="00465226">
              <w:t xml:space="preserve">đồng thời </w:t>
            </w:r>
            <w:r w:rsidRPr="00465226">
              <w:t xml:space="preserve">thông báo cho </w:t>
            </w:r>
            <w:r w:rsidR="00ED441B" w:rsidRPr="00465226">
              <w:t>Chủ đầu tư</w:t>
            </w:r>
            <w:r w:rsidRPr="00465226">
              <w:t xml:space="preserve"> theo </w:t>
            </w:r>
            <w:r w:rsidR="00877F44" w:rsidRPr="00465226">
              <w:t>quy định tại Mục 22</w:t>
            </w:r>
            <w:r w:rsidRPr="00465226">
              <w:t xml:space="preserve">.4 ĐKC. </w:t>
            </w:r>
          </w:p>
          <w:p w14:paraId="5CDC2FFE" w14:textId="74561FFF" w:rsidR="00C10FC7" w:rsidRPr="00465226" w:rsidRDefault="00017DE9" w:rsidP="005326C8">
            <w:pPr>
              <w:widowControl w:val="0"/>
              <w:spacing w:before="120" w:after="120" w:line="264" w:lineRule="auto"/>
              <w:ind w:left="170"/>
              <w:rPr>
                <w:lang w:val="es-ES"/>
              </w:rPr>
            </w:pPr>
            <w:r w:rsidRPr="00465226">
              <w:t>22</w:t>
            </w:r>
            <w:r w:rsidR="00541B37" w:rsidRPr="00465226">
              <w:t>.8</w:t>
            </w:r>
            <w:r w:rsidR="00773E9E" w:rsidRPr="00465226">
              <w:t xml:space="preserve">. </w:t>
            </w:r>
            <w:r w:rsidRPr="00465226">
              <w:t>V</w:t>
            </w:r>
            <w:r w:rsidR="00541B37" w:rsidRPr="00465226">
              <w:t>iệc</w:t>
            </w:r>
            <w:r w:rsidR="00AA5530" w:rsidRPr="00465226">
              <w:t xml:space="preserve"> Nhà thầu</w:t>
            </w:r>
            <w:r w:rsidR="00541B37" w:rsidRPr="00465226">
              <w:t xml:space="preserve"> thực hiện thử nghiệm</w:t>
            </w:r>
            <w:r w:rsidRPr="00465226">
              <w:t>,</w:t>
            </w:r>
            <w:r w:rsidR="00541B37" w:rsidRPr="00465226">
              <w:t xml:space="preserve"> kiểm tra </w:t>
            </w:r>
            <w:r w:rsidRPr="00465226">
              <w:t>h</w:t>
            </w:r>
            <w:r w:rsidR="00541B37" w:rsidRPr="00465226">
              <w:t>àng hóa</w:t>
            </w:r>
            <w:r w:rsidRPr="00465226">
              <w:t>, bộ phận</w:t>
            </w:r>
            <w:r w:rsidR="00541B37" w:rsidRPr="00465226">
              <w:t xml:space="preserve"> </w:t>
            </w:r>
            <w:r w:rsidRPr="00465226">
              <w:t>h</w:t>
            </w:r>
            <w:r w:rsidR="00541B37" w:rsidRPr="00465226">
              <w:t xml:space="preserve">àng hóa, việc </w:t>
            </w:r>
            <w:r w:rsidR="00ED441B" w:rsidRPr="00465226">
              <w:t>Chủ đầu tư</w:t>
            </w:r>
            <w:r w:rsidR="00541B37" w:rsidRPr="00465226">
              <w:t xml:space="preserve"> hay đại diện của </w:t>
            </w:r>
            <w:r w:rsidR="00ED441B" w:rsidRPr="00465226">
              <w:t>Chủ đầu tư</w:t>
            </w:r>
            <w:r w:rsidR="00541B37" w:rsidRPr="00465226">
              <w:t xml:space="preserve"> tham dự </w:t>
            </w:r>
            <w:r w:rsidRPr="00465226">
              <w:t xml:space="preserve">các buổi </w:t>
            </w:r>
            <w:r w:rsidR="00541B37" w:rsidRPr="00465226">
              <w:t>thử nghiệm</w:t>
            </w:r>
            <w:r w:rsidRPr="00465226">
              <w:t>,</w:t>
            </w:r>
            <w:r w:rsidR="00541B37" w:rsidRPr="00465226">
              <w:t xml:space="preserve"> kiểm tra, </w:t>
            </w:r>
            <w:r w:rsidR="00AA5530" w:rsidRPr="00465226">
              <w:t>hay</w:t>
            </w:r>
            <w:r w:rsidR="00541B37" w:rsidRPr="00465226">
              <w:t xml:space="preserve"> việc báo cáo kết quả thử nghiệm</w:t>
            </w:r>
            <w:r w:rsidR="00AA5530" w:rsidRPr="00465226">
              <w:t>, kiểm tra</w:t>
            </w:r>
            <w:r w:rsidR="00541B37" w:rsidRPr="00465226">
              <w:t xml:space="preserve"> theo </w:t>
            </w:r>
            <w:r w:rsidR="00AA5530" w:rsidRPr="00465226">
              <w:t>quy định tại Mục 22</w:t>
            </w:r>
            <w:r w:rsidR="00541B37" w:rsidRPr="00465226">
              <w:t xml:space="preserve">.6 ĐKC, </w:t>
            </w:r>
            <w:r w:rsidR="00AA5530" w:rsidRPr="00465226">
              <w:t xml:space="preserve">không </w:t>
            </w:r>
            <w:r w:rsidR="00541B37" w:rsidRPr="00465226">
              <w:t xml:space="preserve">miễn trừ cho </w:t>
            </w:r>
            <w:r w:rsidR="00ED441B" w:rsidRPr="00465226">
              <w:t>Nhà thầu</w:t>
            </w:r>
            <w:r w:rsidR="00541B37" w:rsidRPr="00465226">
              <w:t xml:space="preserve"> nghĩa vụ bảo hành hoặc các nghĩa vụ</w:t>
            </w:r>
            <w:r w:rsidR="00583E25" w:rsidRPr="00465226">
              <w:t xml:space="preserve"> khác theo h</w:t>
            </w:r>
            <w:r w:rsidR="00541B37" w:rsidRPr="00465226">
              <w:t>ợp đồng.</w:t>
            </w:r>
            <w:r w:rsidRPr="00465226">
              <w:rPr>
                <w:b/>
                <w:lang w:val="es-ES"/>
              </w:rPr>
              <w:t xml:space="preserve"> </w:t>
            </w:r>
          </w:p>
        </w:tc>
      </w:tr>
      <w:tr w:rsidR="00C10FC7" w:rsidRPr="00465226" w14:paraId="762B27DB" w14:textId="77777777" w:rsidTr="009A23A5">
        <w:tc>
          <w:tcPr>
            <w:tcW w:w="2268" w:type="dxa"/>
          </w:tcPr>
          <w:p w14:paraId="16AEB2E1" w14:textId="4C1C88FA" w:rsidR="00C10FC7" w:rsidRPr="00465226" w:rsidRDefault="00C10FC7" w:rsidP="00AC183F">
            <w:pPr>
              <w:pStyle w:val="HAStyle1"/>
              <w:numPr>
                <w:ilvl w:val="0"/>
                <w:numId w:val="77"/>
              </w:numPr>
              <w:ind w:left="0" w:firstLine="0"/>
            </w:pPr>
            <w:r w:rsidRPr="00465226">
              <w:t xml:space="preserve">Bồi thường thiệt hại </w:t>
            </w:r>
          </w:p>
        </w:tc>
        <w:tc>
          <w:tcPr>
            <w:tcW w:w="6946" w:type="dxa"/>
          </w:tcPr>
          <w:p w14:paraId="47111A4F" w14:textId="43A94986" w:rsidR="00C10FC7" w:rsidRPr="00465226" w:rsidRDefault="00C10FC7" w:rsidP="009A23A5">
            <w:pPr>
              <w:pStyle w:val="Sub-ClauseText"/>
              <w:widowControl w:val="0"/>
              <w:spacing w:line="264" w:lineRule="auto"/>
              <w:ind w:left="170"/>
              <w:rPr>
                <w:spacing w:val="-2"/>
                <w:lang w:val="es-ES"/>
              </w:rPr>
            </w:pPr>
            <w:r w:rsidRPr="00465226">
              <w:rPr>
                <w:spacing w:val="-2"/>
                <w:lang w:val="nl-NL"/>
              </w:rPr>
              <w:t xml:space="preserve">Trừ trường hợp bất khả kháng theo quy định tại Mục 26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hyperlink w:anchor="DKCT_24" w:history="1">
              <w:r w:rsidRPr="00465226">
                <w:rPr>
                  <w:rStyle w:val="Hyperlink"/>
                  <w:b/>
                  <w:color w:val="auto"/>
                  <w:spacing w:val="-2"/>
                  <w:u w:val="none"/>
                  <w:lang w:val="nl-NL"/>
                </w:rPr>
                <w:t>ĐKCT</w:t>
              </w:r>
            </w:hyperlink>
            <w:r w:rsidRPr="00465226">
              <w:rPr>
                <w:b/>
                <w:spacing w:val="-2"/>
                <w:lang w:val="nl-NL"/>
              </w:rPr>
              <w:t xml:space="preserve"> </w:t>
            </w:r>
            <w:r w:rsidRPr="00465226">
              <w:rPr>
                <w:spacing w:val="-2"/>
                <w:lang w:val="nl-NL"/>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465226">
              <w:rPr>
                <w:b/>
                <w:spacing w:val="-2"/>
                <w:lang w:val="nl-NL"/>
              </w:rPr>
              <w:t>ĐKCT</w:t>
            </w:r>
            <w:r w:rsidRPr="00465226">
              <w:rPr>
                <w:spacing w:val="-2"/>
                <w:lang w:val="nl-NL"/>
              </w:rPr>
              <w:t>. Khi đạt đến mức tối đa, Chủ đầu tư có thể xem xét chấm dứt hợp đồng theo quy định tại Mục 29 ĐKC.</w:t>
            </w:r>
          </w:p>
        </w:tc>
      </w:tr>
      <w:tr w:rsidR="00C10FC7" w:rsidRPr="00465226" w14:paraId="3F960C53" w14:textId="77777777" w:rsidTr="009A23A5">
        <w:tc>
          <w:tcPr>
            <w:tcW w:w="2268" w:type="dxa"/>
          </w:tcPr>
          <w:p w14:paraId="0B81E6A9" w14:textId="2693575E" w:rsidR="00830B92" w:rsidRPr="00465226" w:rsidRDefault="00C10FC7" w:rsidP="00E81C28">
            <w:pPr>
              <w:pStyle w:val="HAStyle1"/>
              <w:numPr>
                <w:ilvl w:val="0"/>
                <w:numId w:val="77"/>
              </w:numPr>
              <w:ind w:left="0" w:firstLine="0"/>
            </w:pPr>
            <w:r w:rsidRPr="00465226">
              <w:t xml:space="preserve">Bảo hành </w:t>
            </w:r>
          </w:p>
          <w:p w14:paraId="70A4F09F" w14:textId="7417E960" w:rsidR="00C10FC7" w:rsidRPr="00465226" w:rsidRDefault="00C10FC7">
            <w:pPr>
              <w:pStyle w:val="sec7-clauses0"/>
              <w:widowControl w:val="0"/>
              <w:tabs>
                <w:tab w:val="clear" w:pos="360"/>
              </w:tabs>
              <w:spacing w:line="264" w:lineRule="auto"/>
              <w:ind w:left="0" w:right="72" w:firstLine="0"/>
              <w:jc w:val="both"/>
              <w:rPr>
                <w:strike/>
                <w:vanish/>
              </w:rPr>
            </w:pPr>
          </w:p>
        </w:tc>
        <w:tc>
          <w:tcPr>
            <w:tcW w:w="6946" w:type="dxa"/>
          </w:tcPr>
          <w:p w14:paraId="63EE42B2" w14:textId="0C0F2DB5" w:rsidR="00FA22BD" w:rsidRPr="00465226" w:rsidRDefault="00FA22BD" w:rsidP="00FA22BD">
            <w:pPr>
              <w:widowControl w:val="0"/>
              <w:spacing w:before="120" w:after="120" w:line="264" w:lineRule="auto"/>
              <w:ind w:left="170"/>
              <w:rPr>
                <w:lang w:val="nl-NL"/>
              </w:rPr>
            </w:pPr>
            <w:r w:rsidRPr="00465226">
              <w:rPr>
                <w:lang w:val="nl-NL"/>
              </w:rPr>
              <w:t>2</w:t>
            </w:r>
            <w:r w:rsidR="00002BF3" w:rsidRPr="00465226">
              <w:rPr>
                <w:lang w:val="nl-NL"/>
              </w:rPr>
              <w:t>4</w:t>
            </w:r>
            <w:r w:rsidRPr="00465226">
              <w:rPr>
                <w:lang w:val="nl-NL"/>
              </w:rPr>
              <w:t>.1</w:t>
            </w:r>
            <w:r w:rsidR="007879B0" w:rsidRPr="00465226">
              <w:rPr>
                <w:lang w:val="nl-NL"/>
              </w:rPr>
              <w:t>.</w:t>
            </w:r>
            <w:r w:rsidRPr="00465226">
              <w:rPr>
                <w:lang w:val="nl-NL"/>
              </w:rPr>
              <w:tab/>
            </w:r>
            <w:r w:rsidR="00ED441B" w:rsidRPr="00465226">
              <w:rPr>
                <w:lang w:val="nl-NL"/>
              </w:rPr>
              <w:t>Nhà thầu</w:t>
            </w:r>
            <w:r w:rsidRPr="00465226">
              <w:rPr>
                <w:lang w:val="nl-NL"/>
              </w:rPr>
              <w:t xml:space="preserve"> bảo đảm </w:t>
            </w:r>
            <w:r w:rsidR="00727019" w:rsidRPr="00465226">
              <w:rPr>
                <w:lang w:val="nl-NL"/>
              </w:rPr>
              <w:t>cung cấp h</w:t>
            </w:r>
            <w:r w:rsidRPr="00465226">
              <w:rPr>
                <w:lang w:val="nl-NL"/>
              </w:rPr>
              <w:t xml:space="preserve">àng hóa mới, chưa qua sử dụng, kiểu mẫu mới nhất hoặc hiện hành, </w:t>
            </w:r>
            <w:r w:rsidR="00727019" w:rsidRPr="00465226">
              <w:rPr>
                <w:lang w:val="nl-NL"/>
              </w:rPr>
              <w:t>áp dụng</w:t>
            </w:r>
            <w:r w:rsidRPr="00465226">
              <w:rPr>
                <w:lang w:val="nl-NL"/>
              </w:rPr>
              <w:t xml:space="preserve"> tất cả các cải tiến mới nhất về thiết kế và vật liệu, trừ </w:t>
            </w:r>
            <w:r w:rsidR="00727019" w:rsidRPr="00465226">
              <w:rPr>
                <w:lang w:val="nl-NL"/>
              </w:rPr>
              <w:t xml:space="preserve">trường hợp </w:t>
            </w:r>
            <w:r w:rsidRPr="00465226">
              <w:rPr>
                <w:lang w:val="nl-NL"/>
              </w:rPr>
              <w:t>có quy định khác</w:t>
            </w:r>
            <w:r w:rsidR="00727019" w:rsidRPr="00465226">
              <w:rPr>
                <w:lang w:val="nl-NL"/>
              </w:rPr>
              <w:t xml:space="preserve"> trong hợp đồng</w:t>
            </w:r>
            <w:r w:rsidRPr="00465226">
              <w:rPr>
                <w:lang w:val="nl-NL"/>
              </w:rPr>
              <w:t xml:space="preserve">.  </w:t>
            </w:r>
          </w:p>
          <w:p w14:paraId="46819FD3" w14:textId="1359BA0D" w:rsidR="00FA22BD" w:rsidRPr="00465226" w:rsidRDefault="00FA22BD" w:rsidP="00FA22BD">
            <w:pPr>
              <w:widowControl w:val="0"/>
              <w:spacing w:before="120" w:after="120" w:line="264" w:lineRule="auto"/>
              <w:ind w:left="170"/>
              <w:rPr>
                <w:lang w:val="nl-NL"/>
              </w:rPr>
            </w:pPr>
            <w:r w:rsidRPr="00465226">
              <w:rPr>
                <w:lang w:val="nl-NL"/>
              </w:rPr>
              <w:t>2</w:t>
            </w:r>
            <w:r w:rsidR="007879B0" w:rsidRPr="00465226">
              <w:rPr>
                <w:lang w:val="nl-NL"/>
              </w:rPr>
              <w:t>4</w:t>
            </w:r>
            <w:r w:rsidRPr="00465226">
              <w:rPr>
                <w:lang w:val="nl-NL"/>
              </w:rPr>
              <w:t>.2</w:t>
            </w:r>
            <w:r w:rsidR="007879B0" w:rsidRPr="00465226">
              <w:rPr>
                <w:lang w:val="nl-NL"/>
              </w:rPr>
              <w:t>.</w:t>
            </w:r>
            <w:r w:rsidRPr="00465226">
              <w:rPr>
                <w:lang w:val="nl-NL"/>
              </w:rPr>
              <w:tab/>
            </w:r>
            <w:r w:rsidR="00ED441B" w:rsidRPr="00465226">
              <w:rPr>
                <w:lang w:val="nl-NL"/>
              </w:rPr>
              <w:t>Nhà thầu</w:t>
            </w:r>
            <w:r w:rsidRPr="00465226">
              <w:rPr>
                <w:lang w:val="nl-NL"/>
              </w:rPr>
              <w:t xml:space="preserve"> bảo đảm </w:t>
            </w:r>
            <w:r w:rsidR="00583E25" w:rsidRPr="00465226">
              <w:rPr>
                <w:lang w:val="nl-NL"/>
              </w:rPr>
              <w:t>h</w:t>
            </w:r>
            <w:r w:rsidRPr="00465226">
              <w:rPr>
                <w:lang w:val="nl-NL"/>
              </w:rPr>
              <w:t>àng hóa không phát sinh</w:t>
            </w:r>
            <w:r w:rsidR="00583E25" w:rsidRPr="00465226">
              <w:rPr>
                <w:lang w:val="nl-NL"/>
              </w:rPr>
              <w:t xml:space="preserve"> khiếm</w:t>
            </w:r>
            <w:r w:rsidRPr="00465226">
              <w:rPr>
                <w:lang w:val="nl-NL"/>
              </w:rPr>
              <w:t xml:space="preserve"> khuyết do bất kỳ hành động hay sơ xuất nào từ phía </w:t>
            </w:r>
            <w:r w:rsidR="00ED441B" w:rsidRPr="00465226">
              <w:rPr>
                <w:lang w:val="nl-NL"/>
              </w:rPr>
              <w:t>Nhà thầu</w:t>
            </w:r>
            <w:r w:rsidRPr="00465226">
              <w:rPr>
                <w:lang w:val="nl-NL"/>
              </w:rPr>
              <w:t xml:space="preserve"> hoặc do thiết kế, vật liệu hoặc kỹ thuật chế tạo khi </w:t>
            </w:r>
            <w:r w:rsidR="00583E25" w:rsidRPr="00465226">
              <w:rPr>
                <w:lang w:val="nl-NL"/>
              </w:rPr>
              <w:t>h</w:t>
            </w:r>
            <w:r w:rsidRPr="00465226">
              <w:rPr>
                <w:lang w:val="nl-NL"/>
              </w:rPr>
              <w:t xml:space="preserve">àng hóa được sử dụng bình thường trong các điều kiện phổ biến tại </w:t>
            </w:r>
            <w:r w:rsidR="00583E25" w:rsidRPr="00465226">
              <w:rPr>
                <w:lang w:val="nl-NL"/>
              </w:rPr>
              <w:t>Việt Nam</w:t>
            </w:r>
            <w:r w:rsidRPr="00465226">
              <w:rPr>
                <w:lang w:val="nl-NL"/>
              </w:rPr>
              <w:t xml:space="preserve">.  </w:t>
            </w:r>
          </w:p>
          <w:p w14:paraId="75DD3079" w14:textId="6F1B196B" w:rsidR="00FA22BD" w:rsidRPr="00465226" w:rsidRDefault="00FA22BD" w:rsidP="00FA22BD">
            <w:pPr>
              <w:widowControl w:val="0"/>
              <w:spacing w:before="120" w:after="120" w:line="264" w:lineRule="auto"/>
              <w:ind w:left="170"/>
              <w:rPr>
                <w:lang w:val="nl-NL"/>
              </w:rPr>
            </w:pPr>
            <w:r w:rsidRPr="00465226">
              <w:rPr>
                <w:lang w:val="nl-NL"/>
              </w:rPr>
              <w:t>2</w:t>
            </w:r>
            <w:r w:rsidR="00220A4D" w:rsidRPr="00465226">
              <w:rPr>
                <w:lang w:val="nl-NL"/>
              </w:rPr>
              <w:t>4</w:t>
            </w:r>
            <w:r w:rsidRPr="00465226">
              <w:rPr>
                <w:lang w:val="nl-NL"/>
              </w:rPr>
              <w:t>.3</w:t>
            </w:r>
            <w:r w:rsidRPr="00465226">
              <w:rPr>
                <w:lang w:val="nl-NL"/>
              </w:rPr>
              <w:tab/>
              <w:t>Trừ</w:t>
            </w:r>
            <w:r w:rsidR="00220A4D" w:rsidRPr="00465226">
              <w:rPr>
                <w:lang w:val="nl-NL"/>
              </w:rPr>
              <w:t xml:space="preserve"> trường hợp </w:t>
            </w:r>
            <w:r w:rsidRPr="00465226">
              <w:rPr>
                <w:lang w:val="nl-NL"/>
              </w:rPr>
              <w:t>có quy định khác</w:t>
            </w:r>
            <w:r w:rsidR="00220A4D" w:rsidRPr="00465226">
              <w:rPr>
                <w:lang w:val="nl-NL"/>
              </w:rPr>
              <w:t xml:space="preserve"> tại ĐKCT</w:t>
            </w:r>
            <w:r w:rsidRPr="00465226">
              <w:rPr>
                <w:lang w:val="nl-NL"/>
              </w:rPr>
              <w:t>, bảo hành phải có hiệu lực 12 tháng</w:t>
            </w:r>
            <w:r w:rsidR="00220A4D" w:rsidRPr="00465226">
              <w:rPr>
                <w:lang w:val="nl-NL"/>
              </w:rPr>
              <w:t>, kể từ ngày giao h</w:t>
            </w:r>
            <w:r w:rsidRPr="00465226">
              <w:rPr>
                <w:lang w:val="nl-NL"/>
              </w:rPr>
              <w:t xml:space="preserve">àng và nghiệm thu </w:t>
            </w:r>
            <w:r w:rsidR="00220A4D" w:rsidRPr="00465226">
              <w:rPr>
                <w:lang w:val="nl-NL"/>
              </w:rPr>
              <w:t>tại địa điểm quy định tại ĐKCT,</w:t>
            </w:r>
            <w:r w:rsidRPr="00465226">
              <w:rPr>
                <w:lang w:val="nl-NL"/>
              </w:rPr>
              <w:t xml:space="preserve"> hoặc 18 tháng</w:t>
            </w:r>
            <w:r w:rsidR="00220A4D" w:rsidRPr="00465226">
              <w:rPr>
                <w:lang w:val="nl-NL"/>
              </w:rPr>
              <w:t>,</w:t>
            </w:r>
            <w:r w:rsidRPr="00465226">
              <w:rPr>
                <w:lang w:val="nl-NL"/>
              </w:rPr>
              <w:t xml:space="preserve"> kể từ ngày </w:t>
            </w:r>
            <w:r w:rsidR="00220A4D" w:rsidRPr="00465226">
              <w:rPr>
                <w:lang w:val="nl-NL"/>
              </w:rPr>
              <w:t>vận chuyển từ</w:t>
            </w:r>
            <w:r w:rsidRPr="00465226">
              <w:rPr>
                <w:lang w:val="nl-NL"/>
              </w:rPr>
              <w:t xml:space="preserve"> cảng hoặc địa điểm bốc hàng </w:t>
            </w:r>
            <w:r w:rsidR="00220A4D" w:rsidRPr="00465226">
              <w:rPr>
                <w:lang w:val="nl-NL"/>
              </w:rPr>
              <w:t>tại</w:t>
            </w:r>
            <w:r w:rsidRPr="00465226">
              <w:rPr>
                <w:lang w:val="nl-NL"/>
              </w:rPr>
              <w:t xml:space="preserve"> nước xuất xứ, tùy theo thời hạn nào kết thúc trước. </w:t>
            </w:r>
          </w:p>
          <w:p w14:paraId="41999575" w14:textId="3FB6DFC4" w:rsidR="00FA22BD" w:rsidRPr="00465226" w:rsidRDefault="00FA22BD" w:rsidP="00FA22BD">
            <w:pPr>
              <w:widowControl w:val="0"/>
              <w:spacing w:before="120" w:after="120" w:line="264" w:lineRule="auto"/>
              <w:ind w:left="170"/>
              <w:rPr>
                <w:lang w:val="nl-NL"/>
              </w:rPr>
            </w:pPr>
            <w:r w:rsidRPr="00465226">
              <w:rPr>
                <w:lang w:val="nl-NL"/>
              </w:rPr>
              <w:t>2</w:t>
            </w:r>
            <w:r w:rsidR="00220A4D" w:rsidRPr="00465226">
              <w:rPr>
                <w:lang w:val="nl-NL"/>
              </w:rPr>
              <w:t>4</w:t>
            </w:r>
            <w:r w:rsidRPr="00465226">
              <w:rPr>
                <w:lang w:val="nl-NL"/>
              </w:rPr>
              <w:t>.4</w:t>
            </w:r>
            <w:r w:rsidR="005B3AEC" w:rsidRPr="00465226">
              <w:rPr>
                <w:lang w:val="nl-NL"/>
              </w:rPr>
              <w:t>.</w:t>
            </w:r>
            <w:r w:rsidRPr="00465226">
              <w:rPr>
                <w:lang w:val="nl-NL"/>
              </w:rPr>
              <w:tab/>
            </w:r>
            <w:r w:rsidR="005B3AEC" w:rsidRPr="00465226">
              <w:rPr>
                <w:lang w:val="nl-NL"/>
              </w:rPr>
              <w:t xml:space="preserve">Trường hợp phát hiện khiếm khuyết của hàng hóa, </w:t>
            </w:r>
            <w:r w:rsidR="00ED441B" w:rsidRPr="00465226">
              <w:rPr>
                <w:lang w:val="nl-NL"/>
              </w:rPr>
              <w:t>Chủ đầu tư</w:t>
            </w:r>
            <w:r w:rsidRPr="00465226">
              <w:rPr>
                <w:lang w:val="nl-NL"/>
              </w:rPr>
              <w:t xml:space="preserve"> </w:t>
            </w:r>
            <w:r w:rsidR="005B3AEC" w:rsidRPr="00465226">
              <w:rPr>
                <w:lang w:val="nl-NL"/>
              </w:rPr>
              <w:t xml:space="preserve">kịp thời </w:t>
            </w:r>
            <w:r w:rsidRPr="00465226">
              <w:rPr>
                <w:lang w:val="nl-NL"/>
              </w:rPr>
              <w:t xml:space="preserve">thông báo cho </w:t>
            </w:r>
            <w:r w:rsidR="00ED441B" w:rsidRPr="00465226">
              <w:rPr>
                <w:lang w:val="nl-NL"/>
              </w:rPr>
              <w:t>Nhà thầu</w:t>
            </w:r>
            <w:r w:rsidR="005B3AEC" w:rsidRPr="00465226">
              <w:rPr>
                <w:lang w:val="nl-NL"/>
              </w:rPr>
              <w:t>, kèm theo</w:t>
            </w:r>
            <w:r w:rsidRPr="00465226">
              <w:rPr>
                <w:lang w:val="nl-NL"/>
              </w:rPr>
              <w:t xml:space="preserve"> </w:t>
            </w:r>
            <w:r w:rsidR="005B3AEC" w:rsidRPr="00465226">
              <w:rPr>
                <w:lang w:val="nl-NL"/>
              </w:rPr>
              <w:t xml:space="preserve">tài liệu </w:t>
            </w:r>
            <w:r w:rsidRPr="00465226">
              <w:rPr>
                <w:lang w:val="nl-NL"/>
              </w:rPr>
              <w:t xml:space="preserve">chứng </w:t>
            </w:r>
            <w:r w:rsidR="005B3AEC" w:rsidRPr="00465226">
              <w:rPr>
                <w:lang w:val="nl-NL"/>
              </w:rPr>
              <w:t>minh</w:t>
            </w:r>
            <w:r w:rsidRPr="00465226">
              <w:rPr>
                <w:lang w:val="nl-NL"/>
              </w:rPr>
              <w:t xml:space="preserve">. </w:t>
            </w:r>
            <w:r w:rsidR="00ED441B" w:rsidRPr="00465226">
              <w:rPr>
                <w:lang w:val="nl-NL"/>
              </w:rPr>
              <w:t>Chủ đầu tư</w:t>
            </w:r>
            <w:r w:rsidRPr="00465226">
              <w:rPr>
                <w:lang w:val="nl-NL"/>
              </w:rPr>
              <w:t xml:space="preserve"> tạo điều kiện cho </w:t>
            </w:r>
            <w:r w:rsidR="00ED441B" w:rsidRPr="00465226">
              <w:rPr>
                <w:lang w:val="nl-NL"/>
              </w:rPr>
              <w:t>Nhà thầu</w:t>
            </w:r>
            <w:r w:rsidRPr="00465226">
              <w:rPr>
                <w:lang w:val="nl-NL"/>
              </w:rPr>
              <w:t xml:space="preserve"> </w:t>
            </w:r>
            <w:r w:rsidR="005B3AEC" w:rsidRPr="00465226">
              <w:rPr>
                <w:lang w:val="nl-NL"/>
              </w:rPr>
              <w:t xml:space="preserve">tiến hành </w:t>
            </w:r>
            <w:r w:rsidRPr="00465226">
              <w:rPr>
                <w:lang w:val="nl-NL"/>
              </w:rPr>
              <w:t xml:space="preserve">kiểm tra các </w:t>
            </w:r>
            <w:r w:rsidR="005B3AEC" w:rsidRPr="00465226">
              <w:rPr>
                <w:lang w:val="nl-NL"/>
              </w:rPr>
              <w:t xml:space="preserve">khiếm </w:t>
            </w:r>
            <w:r w:rsidRPr="00465226">
              <w:rPr>
                <w:lang w:val="nl-NL"/>
              </w:rPr>
              <w:t xml:space="preserve">khuyết đó. </w:t>
            </w:r>
          </w:p>
          <w:p w14:paraId="3C077AF4" w14:textId="0F649B3A" w:rsidR="00FA22BD" w:rsidRPr="00465226" w:rsidRDefault="00FA22BD" w:rsidP="00FA22BD">
            <w:pPr>
              <w:widowControl w:val="0"/>
              <w:spacing w:before="120" w:after="120" w:line="264" w:lineRule="auto"/>
              <w:ind w:left="170"/>
              <w:rPr>
                <w:lang w:val="nl-NL"/>
              </w:rPr>
            </w:pPr>
            <w:r w:rsidRPr="00465226">
              <w:rPr>
                <w:lang w:val="nl-NL"/>
              </w:rPr>
              <w:t>2</w:t>
            </w:r>
            <w:r w:rsidR="005B3AEC" w:rsidRPr="00465226">
              <w:rPr>
                <w:lang w:val="nl-NL"/>
              </w:rPr>
              <w:t>4</w:t>
            </w:r>
            <w:r w:rsidRPr="00465226">
              <w:rPr>
                <w:lang w:val="nl-NL"/>
              </w:rPr>
              <w:t>.5</w:t>
            </w:r>
            <w:r w:rsidR="00DD53E8" w:rsidRPr="00465226">
              <w:rPr>
                <w:lang w:val="nl-NL"/>
              </w:rPr>
              <w:t>.</w:t>
            </w:r>
            <w:r w:rsidRPr="00465226">
              <w:rPr>
                <w:lang w:val="nl-NL"/>
              </w:rPr>
              <w:tab/>
            </w:r>
            <w:r w:rsidR="00315CD5" w:rsidRPr="00465226">
              <w:rPr>
                <w:lang w:val="nl-NL"/>
              </w:rPr>
              <w:t>Sau k</w:t>
            </w:r>
            <w:r w:rsidRPr="00465226">
              <w:rPr>
                <w:lang w:val="nl-NL"/>
              </w:rPr>
              <w:t xml:space="preserve">hi nhận được thông báo </w:t>
            </w:r>
            <w:r w:rsidR="00315CD5" w:rsidRPr="00465226">
              <w:rPr>
                <w:lang w:val="nl-NL"/>
              </w:rPr>
              <w:t>của Chủ đầu tư về việc hàng hóa có khiếm khuyết</w:t>
            </w:r>
            <w:r w:rsidRPr="00465226">
              <w:rPr>
                <w:lang w:val="nl-NL"/>
              </w:rPr>
              <w:t xml:space="preserve">, </w:t>
            </w:r>
            <w:r w:rsidR="00ED441B" w:rsidRPr="00465226">
              <w:rPr>
                <w:lang w:val="nl-NL"/>
              </w:rPr>
              <w:t>Nhà thầu</w:t>
            </w:r>
            <w:r w:rsidRPr="00465226">
              <w:rPr>
                <w:lang w:val="nl-NL"/>
              </w:rPr>
              <w:t xml:space="preserve"> phải </w:t>
            </w:r>
            <w:r w:rsidR="00315CD5" w:rsidRPr="00465226">
              <w:rPr>
                <w:lang w:val="nl-NL"/>
              </w:rPr>
              <w:t xml:space="preserve">kịp thời </w:t>
            </w:r>
            <w:r w:rsidRPr="00465226">
              <w:rPr>
                <w:lang w:val="nl-NL"/>
              </w:rPr>
              <w:t xml:space="preserve">sửa chữa hoặc thay thế </w:t>
            </w:r>
            <w:r w:rsidR="00315CD5" w:rsidRPr="00465226">
              <w:rPr>
                <w:lang w:val="nl-NL"/>
              </w:rPr>
              <w:t>h</w:t>
            </w:r>
            <w:r w:rsidRPr="00465226">
              <w:rPr>
                <w:lang w:val="nl-NL"/>
              </w:rPr>
              <w:t xml:space="preserve">àng hóa </w:t>
            </w:r>
            <w:r w:rsidR="00315CD5" w:rsidRPr="00465226">
              <w:rPr>
                <w:lang w:val="nl-NL"/>
              </w:rPr>
              <w:t xml:space="preserve">có khiếm </w:t>
            </w:r>
            <w:r w:rsidRPr="00465226">
              <w:rPr>
                <w:lang w:val="nl-NL"/>
              </w:rPr>
              <w:t xml:space="preserve">khuyết </w:t>
            </w:r>
            <w:r w:rsidR="00315CD5" w:rsidRPr="00465226">
              <w:rPr>
                <w:lang w:val="nl-NL"/>
              </w:rPr>
              <w:t xml:space="preserve">trong thời hạn quy định tại ĐKCT </w:t>
            </w:r>
            <w:r w:rsidRPr="00465226">
              <w:rPr>
                <w:lang w:val="nl-NL"/>
              </w:rPr>
              <w:t xml:space="preserve">và chịu toàn bộ chi phí </w:t>
            </w:r>
            <w:r w:rsidR="00315CD5" w:rsidRPr="00465226">
              <w:rPr>
                <w:lang w:val="nl-NL"/>
              </w:rPr>
              <w:t>sửa chữa, thay thế</w:t>
            </w:r>
            <w:r w:rsidRPr="00465226">
              <w:rPr>
                <w:lang w:val="nl-NL"/>
              </w:rPr>
              <w:t xml:space="preserve">. </w:t>
            </w:r>
          </w:p>
          <w:p w14:paraId="31EBD6A3" w14:textId="74FACA70" w:rsidR="00C10FC7" w:rsidRPr="00465226" w:rsidRDefault="00FA22BD" w:rsidP="005326C8">
            <w:pPr>
              <w:widowControl w:val="0"/>
              <w:spacing w:before="120" w:after="120" w:line="264" w:lineRule="auto"/>
              <w:ind w:left="170"/>
              <w:rPr>
                <w:lang w:val="es-ES"/>
              </w:rPr>
            </w:pPr>
            <w:r w:rsidRPr="00465226">
              <w:rPr>
                <w:lang w:val="nl-NL"/>
              </w:rPr>
              <w:t>2</w:t>
            </w:r>
            <w:r w:rsidR="00315CD5" w:rsidRPr="00465226">
              <w:rPr>
                <w:lang w:val="nl-NL"/>
              </w:rPr>
              <w:t>4</w:t>
            </w:r>
            <w:r w:rsidRPr="00465226">
              <w:rPr>
                <w:lang w:val="nl-NL"/>
              </w:rPr>
              <w:t>.6</w:t>
            </w:r>
            <w:r w:rsidR="00D80C53" w:rsidRPr="00465226">
              <w:rPr>
                <w:lang w:val="nl-NL"/>
              </w:rPr>
              <w:t>.</w:t>
            </w:r>
            <w:r w:rsidRPr="00465226">
              <w:rPr>
                <w:lang w:val="nl-NL"/>
              </w:rPr>
              <w:tab/>
            </w:r>
            <w:r w:rsidR="00D80C53" w:rsidRPr="00465226">
              <w:rPr>
                <w:lang w:val="nl-NL"/>
              </w:rPr>
              <w:t xml:space="preserve">Trường hợp </w:t>
            </w:r>
            <w:r w:rsidRPr="00465226">
              <w:rPr>
                <w:lang w:val="nl-NL"/>
              </w:rPr>
              <w:t xml:space="preserve">đã được thông báo </w:t>
            </w:r>
            <w:r w:rsidR="00D80C53" w:rsidRPr="00465226">
              <w:rPr>
                <w:lang w:val="nl-NL"/>
              </w:rPr>
              <w:t xml:space="preserve">nhưng </w:t>
            </w:r>
            <w:r w:rsidR="00ED441B" w:rsidRPr="00465226">
              <w:rPr>
                <w:lang w:val="nl-NL"/>
              </w:rPr>
              <w:t>Nhà thầu</w:t>
            </w:r>
            <w:r w:rsidRPr="00465226">
              <w:rPr>
                <w:lang w:val="nl-NL"/>
              </w:rPr>
              <w:t xml:space="preserve"> không </w:t>
            </w:r>
            <w:r w:rsidR="00D80C53" w:rsidRPr="00465226">
              <w:rPr>
                <w:lang w:val="nl-NL"/>
              </w:rPr>
              <w:t xml:space="preserve">tiến hành </w:t>
            </w:r>
            <w:r w:rsidRPr="00465226">
              <w:rPr>
                <w:lang w:val="nl-NL"/>
              </w:rPr>
              <w:t xml:space="preserve">sửa chữa </w:t>
            </w:r>
            <w:r w:rsidR="00D80C53" w:rsidRPr="00465226">
              <w:rPr>
                <w:lang w:val="nl-NL"/>
              </w:rPr>
              <w:t xml:space="preserve">khiếm </w:t>
            </w:r>
            <w:r w:rsidRPr="00465226">
              <w:rPr>
                <w:lang w:val="nl-NL"/>
              </w:rPr>
              <w:t xml:space="preserve">khuyết của </w:t>
            </w:r>
            <w:r w:rsidR="00D80C53" w:rsidRPr="00465226">
              <w:rPr>
                <w:lang w:val="nl-NL"/>
              </w:rPr>
              <w:t>h</w:t>
            </w:r>
            <w:r w:rsidRPr="00465226">
              <w:rPr>
                <w:lang w:val="nl-NL"/>
              </w:rPr>
              <w:t xml:space="preserve">àng hóa trong thời hạn quy định </w:t>
            </w:r>
            <w:r w:rsidR="00D80C53" w:rsidRPr="00465226">
              <w:rPr>
                <w:lang w:val="nl-NL"/>
              </w:rPr>
              <w:t xml:space="preserve">tại ĐKCT, </w:t>
            </w:r>
            <w:r w:rsidR="00ED441B" w:rsidRPr="00465226">
              <w:rPr>
                <w:lang w:val="nl-NL"/>
              </w:rPr>
              <w:t>Chủ đầu tư</w:t>
            </w:r>
            <w:r w:rsidRPr="00465226">
              <w:rPr>
                <w:lang w:val="nl-NL"/>
              </w:rPr>
              <w:t xml:space="preserve"> có thể </w:t>
            </w:r>
            <w:r w:rsidR="00D80C53" w:rsidRPr="00465226">
              <w:rPr>
                <w:lang w:val="nl-NL"/>
              </w:rPr>
              <w:t xml:space="preserve">tự </w:t>
            </w:r>
            <w:r w:rsidRPr="00465226">
              <w:rPr>
                <w:lang w:val="nl-NL"/>
              </w:rPr>
              <w:t xml:space="preserve">sửa chữa </w:t>
            </w:r>
            <w:r w:rsidR="00D80C53" w:rsidRPr="00465226">
              <w:rPr>
                <w:lang w:val="nl-NL"/>
              </w:rPr>
              <w:t xml:space="preserve">(nếu </w:t>
            </w:r>
            <w:r w:rsidRPr="00465226">
              <w:rPr>
                <w:lang w:val="nl-NL"/>
              </w:rPr>
              <w:t>cần thiết</w:t>
            </w:r>
            <w:r w:rsidR="00D80C53" w:rsidRPr="00465226">
              <w:rPr>
                <w:lang w:val="nl-NL"/>
              </w:rPr>
              <w:t xml:space="preserve">). </w:t>
            </w:r>
            <w:r w:rsidR="00ED441B" w:rsidRPr="00465226">
              <w:rPr>
                <w:lang w:val="nl-NL"/>
              </w:rPr>
              <w:t>Nhà thầu</w:t>
            </w:r>
            <w:r w:rsidRPr="00465226">
              <w:rPr>
                <w:lang w:val="nl-NL"/>
              </w:rPr>
              <w:t xml:space="preserve"> phải chịu </w:t>
            </w:r>
            <w:r w:rsidR="00D80C53" w:rsidRPr="00465226">
              <w:rPr>
                <w:lang w:val="nl-NL"/>
              </w:rPr>
              <w:t xml:space="preserve">tất cả </w:t>
            </w:r>
            <w:r w:rsidRPr="00465226">
              <w:rPr>
                <w:lang w:val="nl-NL"/>
              </w:rPr>
              <w:t>rủi ro và chi phí liên quan</w:t>
            </w:r>
            <w:r w:rsidR="00D80C53" w:rsidRPr="00465226">
              <w:rPr>
                <w:lang w:val="nl-NL"/>
              </w:rPr>
              <w:t>. V</w:t>
            </w:r>
            <w:r w:rsidRPr="00465226">
              <w:rPr>
                <w:lang w:val="nl-NL"/>
              </w:rPr>
              <w:t xml:space="preserve">iệc </w:t>
            </w:r>
            <w:r w:rsidR="00D80C53" w:rsidRPr="00465226">
              <w:rPr>
                <w:lang w:val="nl-NL"/>
              </w:rPr>
              <w:t xml:space="preserve">Chủ đầu tư tự sửa chữa khiếm khuyết của hàng hóa </w:t>
            </w:r>
            <w:r w:rsidRPr="00465226">
              <w:rPr>
                <w:lang w:val="nl-NL"/>
              </w:rPr>
              <w:t xml:space="preserve">không </w:t>
            </w:r>
            <w:r w:rsidR="00D80C53" w:rsidRPr="00465226">
              <w:rPr>
                <w:lang w:val="nl-NL"/>
              </w:rPr>
              <w:t xml:space="preserve">ảnh hưởng </w:t>
            </w:r>
            <w:r w:rsidRPr="00465226">
              <w:rPr>
                <w:lang w:val="nl-NL"/>
              </w:rPr>
              <w:t xml:space="preserve">đến các quyền khác của </w:t>
            </w:r>
            <w:r w:rsidR="00ED441B" w:rsidRPr="00465226">
              <w:rPr>
                <w:lang w:val="nl-NL"/>
              </w:rPr>
              <w:t>Chủ đầu tư</w:t>
            </w:r>
            <w:r w:rsidRPr="00465226">
              <w:rPr>
                <w:lang w:val="nl-NL"/>
              </w:rPr>
              <w:t xml:space="preserve"> đối với </w:t>
            </w:r>
            <w:r w:rsidR="00ED441B" w:rsidRPr="00465226">
              <w:rPr>
                <w:lang w:val="nl-NL"/>
              </w:rPr>
              <w:t>Nhà thầu</w:t>
            </w:r>
            <w:r w:rsidRPr="00465226">
              <w:rPr>
                <w:lang w:val="nl-NL"/>
              </w:rPr>
              <w:t xml:space="preserve"> theo </w:t>
            </w:r>
            <w:r w:rsidR="00D80C53" w:rsidRPr="00465226">
              <w:rPr>
                <w:lang w:val="nl-NL"/>
              </w:rPr>
              <w:t>h</w:t>
            </w:r>
            <w:r w:rsidRPr="00465226">
              <w:rPr>
                <w:lang w:val="nl-NL"/>
              </w:rPr>
              <w:t>ợp đồng.</w:t>
            </w:r>
            <w:r w:rsidR="00C10FC7" w:rsidRPr="00465226">
              <w:rPr>
                <w:lang w:val="es-ES"/>
              </w:rPr>
              <w:t xml:space="preserve"> </w:t>
            </w:r>
          </w:p>
        </w:tc>
      </w:tr>
      <w:tr w:rsidR="002C7ECE" w:rsidRPr="00465226" w14:paraId="6A33D07D" w14:textId="77777777" w:rsidTr="009A23A5">
        <w:tc>
          <w:tcPr>
            <w:tcW w:w="2268" w:type="dxa"/>
          </w:tcPr>
          <w:p w14:paraId="7831F383" w14:textId="776FE648" w:rsidR="002C7ECE" w:rsidRPr="00465226" w:rsidRDefault="00922275" w:rsidP="00AC183F">
            <w:pPr>
              <w:pStyle w:val="HAStyle1"/>
              <w:numPr>
                <w:ilvl w:val="0"/>
                <w:numId w:val="77"/>
              </w:numPr>
              <w:ind w:left="0" w:firstLine="0"/>
            </w:pPr>
            <w:r w:rsidRPr="00465226">
              <w:t>Bồi thường vi phạm sáng chế</w:t>
            </w:r>
            <w:r w:rsidR="00830B92" w:rsidRPr="00465226">
              <w:t xml:space="preserve"> </w:t>
            </w:r>
          </w:p>
          <w:p w14:paraId="18440567" w14:textId="18DD37B6" w:rsidR="00830B92" w:rsidRPr="00465226" w:rsidRDefault="00830B92">
            <w:pPr>
              <w:pStyle w:val="sec7-clauses0"/>
              <w:widowControl w:val="0"/>
              <w:tabs>
                <w:tab w:val="clear" w:pos="360"/>
              </w:tabs>
              <w:spacing w:line="264" w:lineRule="auto"/>
              <w:ind w:left="0" w:right="72" w:firstLine="0"/>
              <w:jc w:val="both"/>
            </w:pPr>
          </w:p>
        </w:tc>
        <w:tc>
          <w:tcPr>
            <w:tcW w:w="6946" w:type="dxa"/>
          </w:tcPr>
          <w:p w14:paraId="4CDAB904" w14:textId="059E5050" w:rsidR="00922275" w:rsidRPr="00465226" w:rsidRDefault="00922275" w:rsidP="009F697C">
            <w:pPr>
              <w:widowControl w:val="0"/>
              <w:spacing w:before="120" w:after="120" w:line="264" w:lineRule="auto"/>
              <w:ind w:left="170"/>
              <w:rPr>
                <w:lang w:val="nl-NL"/>
              </w:rPr>
            </w:pPr>
            <w:r w:rsidRPr="00465226">
              <w:rPr>
                <w:lang w:val="nl-NL"/>
              </w:rPr>
              <w:t>2</w:t>
            </w:r>
            <w:r w:rsidR="00002BF3" w:rsidRPr="00465226">
              <w:rPr>
                <w:lang w:val="nl-NL"/>
              </w:rPr>
              <w:t>5</w:t>
            </w:r>
            <w:r w:rsidRPr="00465226">
              <w:rPr>
                <w:lang w:val="nl-NL"/>
              </w:rPr>
              <w:t xml:space="preserve">.1. </w:t>
            </w:r>
            <w:r w:rsidR="002D20D0" w:rsidRPr="00465226">
              <w:rPr>
                <w:lang w:val="nl-NL"/>
              </w:rPr>
              <w:t>Với điều kiện là C</w:t>
            </w:r>
            <w:r w:rsidRPr="00465226">
              <w:rPr>
                <w:lang w:val="nl-NL"/>
              </w:rPr>
              <w:t>hủ đầu tư tuân thủ Điều 2</w:t>
            </w:r>
            <w:r w:rsidR="00C7510E" w:rsidRPr="00465226">
              <w:rPr>
                <w:lang w:val="nl-NL"/>
              </w:rPr>
              <w:t>5</w:t>
            </w:r>
            <w:r w:rsidRPr="00465226">
              <w:rPr>
                <w:lang w:val="nl-NL"/>
              </w:rPr>
              <w:t xml:space="preserve">.2 ĐKC, </w:t>
            </w:r>
            <w:r w:rsidR="002D20D0" w:rsidRPr="00465226">
              <w:rPr>
                <w:lang w:val="nl-NL"/>
              </w:rPr>
              <w:t>N</w:t>
            </w:r>
            <w:r w:rsidRPr="00465226">
              <w:rPr>
                <w:lang w:val="nl-NL"/>
              </w:rPr>
              <w:t xml:space="preserve">hà thầu </w:t>
            </w:r>
            <w:r w:rsidR="009C2644" w:rsidRPr="00465226">
              <w:rPr>
                <w:lang w:val="nl-NL"/>
              </w:rPr>
              <w:t xml:space="preserve">có nghĩa vụ </w:t>
            </w:r>
            <w:r w:rsidRPr="00465226">
              <w:rPr>
                <w:lang w:val="nl-NL"/>
              </w:rPr>
              <w:t>bồi thường</w:t>
            </w:r>
            <w:r w:rsidR="002D20D0" w:rsidRPr="00465226">
              <w:rPr>
                <w:lang w:val="nl-NL"/>
              </w:rPr>
              <w:t>,</w:t>
            </w:r>
            <w:r w:rsidRPr="00465226">
              <w:rPr>
                <w:lang w:val="nl-NL"/>
              </w:rPr>
              <w:t xml:space="preserve"> </w:t>
            </w:r>
            <w:r w:rsidR="002D20D0" w:rsidRPr="00465226">
              <w:rPr>
                <w:lang w:val="nl-NL"/>
              </w:rPr>
              <w:t>đảm bảo C</w:t>
            </w:r>
            <w:r w:rsidRPr="00465226">
              <w:rPr>
                <w:lang w:val="nl-NL"/>
              </w:rPr>
              <w:t>hủ đầu tư</w:t>
            </w:r>
            <w:r w:rsidR="002D20D0" w:rsidRPr="00465226">
              <w:rPr>
                <w:lang w:val="nl-NL"/>
              </w:rPr>
              <w:t xml:space="preserve"> và nhân sự </w:t>
            </w:r>
            <w:r w:rsidRPr="00465226">
              <w:rPr>
                <w:lang w:val="nl-NL"/>
              </w:rPr>
              <w:t xml:space="preserve">của </w:t>
            </w:r>
            <w:r w:rsidR="002D20D0" w:rsidRPr="00465226">
              <w:rPr>
                <w:lang w:val="nl-NL"/>
              </w:rPr>
              <w:t>C</w:t>
            </w:r>
            <w:r w:rsidRPr="00465226">
              <w:rPr>
                <w:lang w:val="nl-NL"/>
              </w:rPr>
              <w:t>hủ đầu tư</w:t>
            </w:r>
            <w:r w:rsidR="002D20D0" w:rsidRPr="00465226">
              <w:rPr>
                <w:lang w:val="nl-NL"/>
              </w:rPr>
              <w:t xml:space="preserve"> </w:t>
            </w:r>
            <w:r w:rsidRPr="00465226">
              <w:rPr>
                <w:lang w:val="nl-NL"/>
              </w:rPr>
              <w:t xml:space="preserve">không bị tổn hại bởi </w:t>
            </w:r>
            <w:r w:rsidR="009D4FF9" w:rsidRPr="00465226">
              <w:rPr>
                <w:lang w:val="nl-NL"/>
              </w:rPr>
              <w:t xml:space="preserve">bất kỳ </w:t>
            </w:r>
            <w:r w:rsidR="00C65F55" w:rsidRPr="00465226">
              <w:rPr>
                <w:lang w:val="nl-NL"/>
              </w:rPr>
              <w:t xml:space="preserve">vụ </w:t>
            </w:r>
            <w:r w:rsidRPr="00465226">
              <w:rPr>
                <w:lang w:val="nl-NL"/>
              </w:rPr>
              <w:t xml:space="preserve">kiện </w:t>
            </w:r>
            <w:r w:rsidR="00C65F55" w:rsidRPr="00465226">
              <w:rPr>
                <w:lang w:val="nl-NL"/>
              </w:rPr>
              <w:t>tụng,</w:t>
            </w:r>
            <w:r w:rsidRPr="00465226">
              <w:rPr>
                <w:lang w:val="nl-NL"/>
              </w:rPr>
              <w:t xml:space="preserve"> thủ tục hành chính, khiếu nại, yêu cầu, tổn thất, thiệt hại, chi phí nào, </w:t>
            </w:r>
            <w:r w:rsidR="009D4FF9" w:rsidRPr="00465226">
              <w:rPr>
                <w:lang w:val="nl-NL"/>
              </w:rPr>
              <w:t xml:space="preserve">bao gồm </w:t>
            </w:r>
            <w:r w:rsidRPr="00465226">
              <w:rPr>
                <w:lang w:val="nl-NL"/>
              </w:rPr>
              <w:t xml:space="preserve">cả chi phí </w:t>
            </w:r>
            <w:r w:rsidR="00D366BC" w:rsidRPr="00465226">
              <w:rPr>
                <w:lang w:val="nl-NL"/>
              </w:rPr>
              <w:t>thuê</w:t>
            </w:r>
            <w:r w:rsidR="00E073C5" w:rsidRPr="00465226">
              <w:rPr>
                <w:lang w:val="nl-NL"/>
              </w:rPr>
              <w:t xml:space="preserve"> </w:t>
            </w:r>
            <w:r w:rsidRPr="00465226">
              <w:rPr>
                <w:lang w:val="nl-NL"/>
              </w:rPr>
              <w:t xml:space="preserve">luật sư </w:t>
            </w:r>
            <w:r w:rsidR="00D366BC" w:rsidRPr="00465226">
              <w:rPr>
                <w:lang w:val="nl-NL"/>
              </w:rPr>
              <w:t xml:space="preserve">vì có </w:t>
            </w:r>
            <w:r w:rsidRPr="00465226">
              <w:rPr>
                <w:lang w:val="nl-NL"/>
              </w:rPr>
              <w:t>vi phạm hoặc cáo buộc vi phạm</w:t>
            </w:r>
            <w:r w:rsidR="00043219" w:rsidRPr="00465226">
              <w:rPr>
                <w:lang w:val="nl-NL"/>
              </w:rPr>
              <w:t xml:space="preserve"> sáng chế, mẫu hữu ích, kiểu dáng công nghiệp, nhãn hiệu, quyền tác giả hoặc các quyền sở hữu trí tuệ khác đã đăng ký hoặc tồn tại</w:t>
            </w:r>
            <w:r w:rsidRPr="00465226">
              <w:rPr>
                <w:lang w:val="nl-NL"/>
              </w:rPr>
              <w:t xml:space="preserve"> vào ngày ký hợp đồng</w:t>
            </w:r>
            <w:r w:rsidR="00C65F55" w:rsidRPr="00465226">
              <w:rPr>
                <w:lang w:val="nl-NL"/>
              </w:rPr>
              <w:t xml:space="preserve"> mà các vi phạm hoặc cáo buộc vi phạm đó</w:t>
            </w:r>
            <w:r w:rsidRPr="00465226">
              <w:rPr>
                <w:lang w:val="nl-NL"/>
              </w:rPr>
              <w:t xml:space="preserve"> </w:t>
            </w:r>
            <w:r w:rsidR="00002A22" w:rsidRPr="00465226">
              <w:rPr>
                <w:lang w:val="nl-NL"/>
              </w:rPr>
              <w:t>liên quan tới</w:t>
            </w:r>
            <w:r w:rsidRPr="00465226">
              <w:rPr>
                <w:lang w:val="nl-NL"/>
              </w:rPr>
              <w:t xml:space="preserve">:  </w:t>
            </w:r>
          </w:p>
          <w:p w14:paraId="7DF8A870" w14:textId="3806B02F" w:rsidR="00922275" w:rsidRPr="00465226" w:rsidRDefault="00DE6A29" w:rsidP="009F697C">
            <w:pPr>
              <w:widowControl w:val="0"/>
              <w:spacing w:before="120" w:after="120" w:line="264" w:lineRule="auto"/>
              <w:ind w:left="170"/>
              <w:rPr>
                <w:lang w:val="nl-NL"/>
              </w:rPr>
            </w:pPr>
            <w:bookmarkStart w:id="273" w:name="_Toc421890448"/>
            <w:r w:rsidRPr="00465226">
              <w:rPr>
                <w:lang w:val="nl-NL"/>
              </w:rPr>
              <w:t xml:space="preserve">a) </w:t>
            </w:r>
            <w:r w:rsidR="00C7510E" w:rsidRPr="00465226">
              <w:rPr>
                <w:lang w:val="nl-NL"/>
              </w:rPr>
              <w:t>V</w:t>
            </w:r>
            <w:r w:rsidR="00922275" w:rsidRPr="00465226">
              <w:rPr>
                <w:lang w:val="nl-NL"/>
              </w:rPr>
              <w:t xml:space="preserve">iệc lắp đặt hàng hóa </w:t>
            </w:r>
            <w:r w:rsidR="00002A22" w:rsidRPr="00465226">
              <w:rPr>
                <w:lang w:val="nl-NL"/>
              </w:rPr>
              <w:t xml:space="preserve">do Nhà thầu thực hiện </w:t>
            </w:r>
            <w:r w:rsidR="00922275" w:rsidRPr="00465226">
              <w:rPr>
                <w:lang w:val="nl-NL"/>
              </w:rPr>
              <w:t xml:space="preserve">hoặc </w:t>
            </w:r>
            <w:r w:rsidR="00002A22" w:rsidRPr="00465226">
              <w:rPr>
                <w:lang w:val="nl-NL"/>
              </w:rPr>
              <w:t xml:space="preserve">việc </w:t>
            </w:r>
            <w:r w:rsidR="00922275" w:rsidRPr="00465226">
              <w:rPr>
                <w:lang w:val="nl-NL"/>
              </w:rPr>
              <w:t>sử dụng hàng hóa tại</w:t>
            </w:r>
            <w:r w:rsidR="00002A22" w:rsidRPr="00465226">
              <w:rPr>
                <w:lang w:val="nl-NL"/>
              </w:rPr>
              <w:t xml:space="preserve"> </w:t>
            </w:r>
            <w:r w:rsidR="00456217" w:rsidRPr="00465226">
              <w:rPr>
                <w:lang w:val="nl-NL"/>
              </w:rPr>
              <w:t>Việt Nam</w:t>
            </w:r>
            <w:r w:rsidR="00922275" w:rsidRPr="00465226">
              <w:rPr>
                <w:lang w:val="nl-NL"/>
              </w:rPr>
              <w:t>; và</w:t>
            </w:r>
            <w:bookmarkEnd w:id="273"/>
            <w:r w:rsidR="00922275" w:rsidRPr="00465226">
              <w:rPr>
                <w:lang w:val="nl-NL"/>
              </w:rPr>
              <w:t xml:space="preserve"> </w:t>
            </w:r>
          </w:p>
          <w:p w14:paraId="4762D6A9" w14:textId="420E3A14" w:rsidR="00922275" w:rsidRPr="00465226" w:rsidRDefault="00DE6A29" w:rsidP="009F697C">
            <w:pPr>
              <w:widowControl w:val="0"/>
              <w:spacing w:before="120" w:after="120" w:line="264" w:lineRule="auto"/>
              <w:ind w:left="170"/>
              <w:rPr>
                <w:lang w:val="nl-NL"/>
              </w:rPr>
            </w:pPr>
            <w:bookmarkStart w:id="274" w:name="_Toc421890449"/>
            <w:r w:rsidRPr="00465226">
              <w:rPr>
                <w:lang w:val="nl-NL"/>
              </w:rPr>
              <w:t xml:space="preserve">b) </w:t>
            </w:r>
            <w:r w:rsidR="00C7510E" w:rsidRPr="00465226">
              <w:rPr>
                <w:lang w:val="nl-NL"/>
              </w:rPr>
              <w:t>V</w:t>
            </w:r>
            <w:r w:rsidR="00922275" w:rsidRPr="00465226">
              <w:rPr>
                <w:lang w:val="nl-NL"/>
              </w:rPr>
              <w:t xml:space="preserve">iệc bán </w:t>
            </w:r>
            <w:r w:rsidR="00456217" w:rsidRPr="00465226">
              <w:rPr>
                <w:lang w:val="nl-NL"/>
              </w:rPr>
              <w:t xml:space="preserve">các </w:t>
            </w:r>
            <w:r w:rsidR="00922275" w:rsidRPr="00465226">
              <w:rPr>
                <w:lang w:val="nl-NL"/>
              </w:rPr>
              <w:t xml:space="preserve">sản phẩm </w:t>
            </w:r>
            <w:r w:rsidR="00456217" w:rsidRPr="00465226">
              <w:rPr>
                <w:lang w:val="nl-NL"/>
              </w:rPr>
              <w:t xml:space="preserve">được sản xuất từ </w:t>
            </w:r>
            <w:r w:rsidR="00922275" w:rsidRPr="00465226">
              <w:rPr>
                <w:lang w:val="nl-NL"/>
              </w:rPr>
              <w:t>hàng hóa.</w:t>
            </w:r>
            <w:bookmarkEnd w:id="274"/>
            <w:r w:rsidR="00922275" w:rsidRPr="00465226">
              <w:rPr>
                <w:lang w:val="nl-NL"/>
              </w:rPr>
              <w:t xml:space="preserve"> </w:t>
            </w:r>
          </w:p>
          <w:p w14:paraId="35D1E28B" w14:textId="06897C3C" w:rsidR="00922275" w:rsidRPr="00465226" w:rsidRDefault="00922275" w:rsidP="009F697C">
            <w:pPr>
              <w:widowControl w:val="0"/>
              <w:spacing w:before="120" w:after="120" w:line="264" w:lineRule="auto"/>
              <w:ind w:left="170"/>
              <w:rPr>
                <w:lang w:val="nl-NL"/>
              </w:rPr>
            </w:pPr>
            <w:bookmarkStart w:id="275" w:name="_Toc421890450"/>
            <w:r w:rsidRPr="00465226">
              <w:rPr>
                <w:lang w:val="nl-NL"/>
              </w:rPr>
              <w:t>Việc bồi thường n</w:t>
            </w:r>
            <w:r w:rsidR="00C65F55" w:rsidRPr="00465226">
              <w:rPr>
                <w:lang w:val="nl-NL"/>
              </w:rPr>
              <w:t>êu</w:t>
            </w:r>
            <w:r w:rsidRPr="00465226">
              <w:rPr>
                <w:lang w:val="nl-NL"/>
              </w:rPr>
              <w:t xml:space="preserve"> trên không </w:t>
            </w:r>
            <w:r w:rsidR="00C65F55" w:rsidRPr="00465226">
              <w:rPr>
                <w:lang w:val="nl-NL"/>
              </w:rPr>
              <w:t xml:space="preserve">áp dụng đối với trường hợp </w:t>
            </w:r>
            <w:r w:rsidRPr="00465226">
              <w:rPr>
                <w:lang w:val="nl-NL"/>
              </w:rPr>
              <w:t xml:space="preserve">sử dụng hàng hóa hoặc bất kỳ phần nào của hàng hóa ngoài mục đích nêu trong hợp đồng hoặc phát sinh hợp lý từ hợp đồng, và </w:t>
            </w:r>
            <w:r w:rsidR="00C65F55" w:rsidRPr="00465226">
              <w:rPr>
                <w:lang w:val="nl-NL"/>
              </w:rPr>
              <w:t xml:space="preserve">trường hợp có hành vi </w:t>
            </w:r>
            <w:r w:rsidRPr="00465226">
              <w:rPr>
                <w:lang w:val="nl-NL"/>
              </w:rPr>
              <w:t xml:space="preserve">vi phạm </w:t>
            </w:r>
            <w:r w:rsidR="00C65F55" w:rsidRPr="00465226">
              <w:rPr>
                <w:lang w:val="nl-NL"/>
              </w:rPr>
              <w:t xml:space="preserve">do </w:t>
            </w:r>
            <w:r w:rsidRPr="00465226">
              <w:rPr>
                <w:lang w:val="nl-NL"/>
              </w:rPr>
              <w:t xml:space="preserve">sử dụng hàng hóa hoặc bất kỳ phần nào của hàng hóa, hay bất kỳ sản phẩm nào </w:t>
            </w:r>
            <w:r w:rsidR="00C65F55" w:rsidRPr="00465226">
              <w:rPr>
                <w:lang w:val="nl-NL"/>
              </w:rPr>
              <w:t xml:space="preserve">được sản xuất từ </w:t>
            </w:r>
            <w:r w:rsidRPr="00465226">
              <w:rPr>
                <w:lang w:val="nl-NL"/>
              </w:rPr>
              <w:t xml:space="preserve">hàng hóa </w:t>
            </w:r>
            <w:r w:rsidR="00C65F55" w:rsidRPr="00465226">
              <w:rPr>
                <w:lang w:val="nl-NL"/>
              </w:rPr>
              <w:t xml:space="preserve">có sự </w:t>
            </w:r>
            <w:r w:rsidRPr="00465226">
              <w:rPr>
                <w:lang w:val="nl-NL"/>
              </w:rPr>
              <w:t xml:space="preserve">kết hợp các thiết bị, </w:t>
            </w:r>
            <w:r w:rsidR="00C65F55" w:rsidRPr="00465226">
              <w:rPr>
                <w:lang w:val="nl-NL"/>
              </w:rPr>
              <w:t>nhà xưởng hoặc</w:t>
            </w:r>
            <w:r w:rsidRPr="00465226">
              <w:rPr>
                <w:lang w:val="nl-NL"/>
              </w:rPr>
              <w:t xml:space="preserve"> vật tư khác không phải do </w:t>
            </w:r>
            <w:r w:rsidR="009C2644" w:rsidRPr="00465226">
              <w:rPr>
                <w:lang w:val="nl-NL"/>
              </w:rPr>
              <w:t>N</w:t>
            </w:r>
            <w:r w:rsidRPr="00465226">
              <w:rPr>
                <w:lang w:val="nl-NL"/>
              </w:rPr>
              <w:t>hà thầu cung ứng theo hợp đồng.</w:t>
            </w:r>
            <w:bookmarkEnd w:id="275"/>
          </w:p>
          <w:p w14:paraId="795B38FA" w14:textId="3AC094A0" w:rsidR="009C2644" w:rsidRPr="00465226" w:rsidRDefault="00922275" w:rsidP="009F697C">
            <w:pPr>
              <w:widowControl w:val="0"/>
              <w:spacing w:before="120" w:after="120" w:line="264" w:lineRule="auto"/>
              <w:ind w:left="170"/>
              <w:rPr>
                <w:lang w:val="nl-NL"/>
              </w:rPr>
            </w:pPr>
            <w:r w:rsidRPr="00465226">
              <w:rPr>
                <w:lang w:val="nl-NL"/>
              </w:rPr>
              <w:t>2</w:t>
            </w:r>
            <w:r w:rsidR="00C7510E" w:rsidRPr="00465226">
              <w:rPr>
                <w:lang w:val="nl-NL"/>
              </w:rPr>
              <w:t>5</w:t>
            </w:r>
            <w:r w:rsidRPr="00465226">
              <w:rPr>
                <w:lang w:val="nl-NL"/>
              </w:rPr>
              <w:t xml:space="preserve">.2. </w:t>
            </w:r>
            <w:r w:rsidR="009C2644" w:rsidRPr="00465226">
              <w:rPr>
                <w:lang w:val="nl-NL"/>
              </w:rPr>
              <w:t xml:space="preserve">Trường hợp </w:t>
            </w:r>
            <w:r w:rsidRPr="00465226">
              <w:rPr>
                <w:lang w:val="nl-NL"/>
              </w:rPr>
              <w:t xml:space="preserve">xảy ra kiện tụng hoặc khiếu nại </w:t>
            </w:r>
            <w:r w:rsidR="009C2644" w:rsidRPr="00465226">
              <w:rPr>
                <w:lang w:val="nl-NL"/>
              </w:rPr>
              <w:t>đối với C</w:t>
            </w:r>
            <w:r w:rsidRPr="00465226">
              <w:rPr>
                <w:lang w:val="nl-NL"/>
              </w:rPr>
              <w:t xml:space="preserve">hủ đầu tư </w:t>
            </w:r>
            <w:r w:rsidR="009C2644" w:rsidRPr="00465226">
              <w:rPr>
                <w:lang w:val="nl-NL"/>
              </w:rPr>
              <w:t>liên quan tới các</w:t>
            </w:r>
            <w:r w:rsidRPr="00465226">
              <w:rPr>
                <w:lang w:val="nl-NL"/>
              </w:rPr>
              <w:t xml:space="preserve"> vấn đề </w:t>
            </w:r>
            <w:r w:rsidR="009C2644" w:rsidRPr="00465226">
              <w:rPr>
                <w:lang w:val="nl-NL"/>
              </w:rPr>
              <w:t xml:space="preserve">quy định tại </w:t>
            </w:r>
            <w:r w:rsidRPr="00465226">
              <w:rPr>
                <w:lang w:val="nl-NL"/>
              </w:rPr>
              <w:t>Điều 26.1 ĐKC</w:t>
            </w:r>
            <w:r w:rsidR="009C2644" w:rsidRPr="00465226">
              <w:rPr>
                <w:lang w:val="nl-NL"/>
              </w:rPr>
              <w:t>,</w:t>
            </w:r>
            <w:r w:rsidRPr="00465226">
              <w:rPr>
                <w:lang w:val="nl-NL"/>
              </w:rPr>
              <w:t xml:space="preserve"> </w:t>
            </w:r>
            <w:r w:rsidR="009C2644" w:rsidRPr="00465226">
              <w:rPr>
                <w:lang w:val="nl-NL"/>
              </w:rPr>
              <w:t>C</w:t>
            </w:r>
            <w:r w:rsidRPr="00465226">
              <w:rPr>
                <w:lang w:val="nl-NL"/>
              </w:rPr>
              <w:t xml:space="preserve">hủ đầu tư </w:t>
            </w:r>
            <w:r w:rsidR="009C2644" w:rsidRPr="00465226">
              <w:rPr>
                <w:lang w:val="nl-NL"/>
              </w:rPr>
              <w:t xml:space="preserve">có nghĩa vụ </w:t>
            </w:r>
            <w:r w:rsidRPr="00465226">
              <w:rPr>
                <w:lang w:val="nl-NL"/>
              </w:rPr>
              <w:t xml:space="preserve">thông báo </w:t>
            </w:r>
            <w:r w:rsidR="009C2644" w:rsidRPr="00465226">
              <w:rPr>
                <w:lang w:val="nl-NL"/>
              </w:rPr>
              <w:t xml:space="preserve">kịp thời </w:t>
            </w:r>
            <w:r w:rsidRPr="00465226">
              <w:rPr>
                <w:lang w:val="nl-NL"/>
              </w:rPr>
              <w:t xml:space="preserve">cho </w:t>
            </w:r>
            <w:r w:rsidR="009C2644" w:rsidRPr="00465226">
              <w:rPr>
                <w:lang w:val="nl-NL"/>
              </w:rPr>
              <w:t>N</w:t>
            </w:r>
            <w:r w:rsidRPr="00465226">
              <w:rPr>
                <w:lang w:val="nl-NL"/>
              </w:rPr>
              <w:t>hà thầu</w:t>
            </w:r>
            <w:r w:rsidR="009C2644" w:rsidRPr="00465226">
              <w:rPr>
                <w:lang w:val="nl-NL"/>
              </w:rPr>
              <w:t>. N</w:t>
            </w:r>
            <w:r w:rsidRPr="00465226">
              <w:rPr>
                <w:lang w:val="nl-NL"/>
              </w:rPr>
              <w:t xml:space="preserve">hà thầu </w:t>
            </w:r>
            <w:r w:rsidR="009C2644" w:rsidRPr="00465226">
              <w:rPr>
                <w:lang w:val="nl-NL"/>
              </w:rPr>
              <w:t>có thể nhân danh</w:t>
            </w:r>
            <w:r w:rsidRPr="00465226">
              <w:rPr>
                <w:lang w:val="nl-NL"/>
              </w:rPr>
              <w:t xml:space="preserve"> </w:t>
            </w:r>
            <w:r w:rsidR="009C2644" w:rsidRPr="00465226">
              <w:rPr>
                <w:lang w:val="nl-NL"/>
              </w:rPr>
              <w:t>C</w:t>
            </w:r>
            <w:r w:rsidRPr="00465226">
              <w:rPr>
                <w:lang w:val="nl-NL"/>
              </w:rPr>
              <w:t xml:space="preserve">hủ đầu tư </w:t>
            </w:r>
            <w:r w:rsidR="00DA5F48" w:rsidRPr="00465226">
              <w:rPr>
                <w:lang w:val="nl-NL"/>
              </w:rPr>
              <w:t>giải quyết</w:t>
            </w:r>
            <w:r w:rsidR="009C2644" w:rsidRPr="00465226">
              <w:rPr>
                <w:lang w:val="nl-NL"/>
              </w:rPr>
              <w:t xml:space="preserve"> kiện tụng hoặc khiếu nại đó hoặc </w:t>
            </w:r>
            <w:r w:rsidRPr="00465226">
              <w:rPr>
                <w:lang w:val="nl-NL"/>
              </w:rPr>
              <w:t xml:space="preserve">thương </w:t>
            </w:r>
            <w:r w:rsidR="009C2644" w:rsidRPr="00465226">
              <w:rPr>
                <w:lang w:val="nl-NL"/>
              </w:rPr>
              <w:t xml:space="preserve">thảo </w:t>
            </w:r>
            <w:r w:rsidR="00DA5F48" w:rsidRPr="00465226">
              <w:rPr>
                <w:lang w:val="nl-NL"/>
              </w:rPr>
              <w:t>để giải quyết kiện tụng hoặc</w:t>
            </w:r>
            <w:r w:rsidRPr="00465226">
              <w:rPr>
                <w:lang w:val="nl-NL"/>
              </w:rPr>
              <w:t xml:space="preserve"> khiếu nại </w:t>
            </w:r>
            <w:r w:rsidR="00DA5F48" w:rsidRPr="00465226">
              <w:rPr>
                <w:lang w:val="nl-NL"/>
              </w:rPr>
              <w:t xml:space="preserve">đó </w:t>
            </w:r>
            <w:r w:rsidRPr="00465226">
              <w:rPr>
                <w:lang w:val="nl-NL"/>
              </w:rPr>
              <w:t xml:space="preserve">và chịu </w:t>
            </w:r>
            <w:r w:rsidR="00DA5F48" w:rsidRPr="00465226">
              <w:rPr>
                <w:lang w:val="nl-NL"/>
              </w:rPr>
              <w:t>trách nhiệm đối với các</w:t>
            </w:r>
            <w:r w:rsidRPr="00465226">
              <w:rPr>
                <w:lang w:val="nl-NL"/>
              </w:rPr>
              <w:t xml:space="preserve"> chi phí liên quan.</w:t>
            </w:r>
            <w:r w:rsidR="009C2644" w:rsidRPr="00465226">
              <w:rPr>
                <w:lang w:val="nl-NL"/>
              </w:rPr>
              <w:t xml:space="preserve"> </w:t>
            </w:r>
          </w:p>
          <w:p w14:paraId="2D574378" w14:textId="216895BF" w:rsidR="00DA5F48" w:rsidRPr="00465226" w:rsidRDefault="00922275" w:rsidP="00DA5F48">
            <w:pPr>
              <w:widowControl w:val="0"/>
              <w:spacing w:before="120" w:after="120" w:line="264" w:lineRule="auto"/>
              <w:ind w:left="170"/>
              <w:rPr>
                <w:lang w:val="nl-NL"/>
              </w:rPr>
            </w:pPr>
            <w:r w:rsidRPr="00465226">
              <w:rPr>
                <w:lang w:val="nl-NL"/>
              </w:rPr>
              <w:t>2</w:t>
            </w:r>
            <w:r w:rsidR="00C7510E" w:rsidRPr="00465226">
              <w:rPr>
                <w:lang w:val="nl-NL"/>
              </w:rPr>
              <w:t>5</w:t>
            </w:r>
            <w:r w:rsidRPr="00465226">
              <w:rPr>
                <w:lang w:val="nl-NL"/>
              </w:rPr>
              <w:t xml:space="preserve">.3. </w:t>
            </w:r>
            <w:r w:rsidR="00DA5F48" w:rsidRPr="00465226">
              <w:rPr>
                <w:lang w:val="nl-NL"/>
              </w:rPr>
              <w:t>T</w:t>
            </w:r>
            <w:r w:rsidRPr="00465226">
              <w:rPr>
                <w:lang w:val="nl-NL"/>
              </w:rPr>
              <w:t xml:space="preserve">rong vòng 28 ngày kể từ khi nhận được thông báo </w:t>
            </w:r>
            <w:r w:rsidR="00DA5F48" w:rsidRPr="00465226">
              <w:rPr>
                <w:lang w:val="nl-NL"/>
              </w:rPr>
              <w:t>của Chủ đầu tư, trường hợp</w:t>
            </w:r>
            <w:r w:rsidRPr="00465226">
              <w:rPr>
                <w:lang w:val="nl-NL"/>
              </w:rPr>
              <w:t xml:space="preserve"> </w:t>
            </w:r>
            <w:r w:rsidR="00DA5F48" w:rsidRPr="00465226">
              <w:rPr>
                <w:lang w:val="nl-NL"/>
              </w:rPr>
              <w:t>N</w:t>
            </w:r>
            <w:r w:rsidRPr="00465226">
              <w:rPr>
                <w:lang w:val="nl-NL"/>
              </w:rPr>
              <w:t xml:space="preserve">hà thầu không </w:t>
            </w:r>
            <w:r w:rsidR="00DA5F48" w:rsidRPr="00465226">
              <w:rPr>
                <w:lang w:val="nl-NL"/>
              </w:rPr>
              <w:t xml:space="preserve">thông báo </w:t>
            </w:r>
            <w:r w:rsidRPr="00465226">
              <w:rPr>
                <w:lang w:val="nl-NL"/>
              </w:rPr>
              <w:t xml:space="preserve">cho </w:t>
            </w:r>
            <w:r w:rsidR="00DA5F48" w:rsidRPr="00465226">
              <w:rPr>
                <w:lang w:val="nl-NL"/>
              </w:rPr>
              <w:t>C</w:t>
            </w:r>
            <w:r w:rsidRPr="00465226">
              <w:rPr>
                <w:lang w:val="nl-NL"/>
              </w:rPr>
              <w:t xml:space="preserve">hủ đầu tư </w:t>
            </w:r>
            <w:r w:rsidR="00DA5F48" w:rsidRPr="00465226">
              <w:rPr>
                <w:lang w:val="nl-NL"/>
              </w:rPr>
              <w:t xml:space="preserve">về </w:t>
            </w:r>
            <w:r w:rsidRPr="00465226">
              <w:rPr>
                <w:lang w:val="nl-NL"/>
              </w:rPr>
              <w:t xml:space="preserve">ý định </w:t>
            </w:r>
            <w:r w:rsidR="00DA5F48" w:rsidRPr="00465226">
              <w:rPr>
                <w:lang w:val="nl-NL"/>
              </w:rPr>
              <w:t xml:space="preserve">giải quyết kiện tụng hay </w:t>
            </w:r>
            <w:r w:rsidRPr="00465226">
              <w:rPr>
                <w:lang w:val="nl-NL"/>
              </w:rPr>
              <w:t>khiếu nại</w:t>
            </w:r>
            <w:r w:rsidR="00DA5F48" w:rsidRPr="00465226">
              <w:rPr>
                <w:lang w:val="nl-NL"/>
              </w:rPr>
              <w:t xml:space="preserve"> </w:t>
            </w:r>
            <w:r w:rsidRPr="00465226">
              <w:rPr>
                <w:lang w:val="nl-NL"/>
              </w:rPr>
              <w:t>đó</w:t>
            </w:r>
            <w:r w:rsidR="00DA5F48" w:rsidRPr="00465226">
              <w:rPr>
                <w:lang w:val="nl-NL"/>
              </w:rPr>
              <w:t>,</w:t>
            </w:r>
            <w:r w:rsidRPr="00465226">
              <w:rPr>
                <w:lang w:val="nl-NL"/>
              </w:rPr>
              <w:t xml:space="preserve"> </w:t>
            </w:r>
            <w:r w:rsidR="00DA5F48" w:rsidRPr="00465226">
              <w:rPr>
                <w:lang w:val="nl-NL"/>
              </w:rPr>
              <w:t>C</w:t>
            </w:r>
            <w:r w:rsidRPr="00465226">
              <w:rPr>
                <w:lang w:val="nl-NL"/>
              </w:rPr>
              <w:t xml:space="preserve">hủ đầu tư </w:t>
            </w:r>
            <w:r w:rsidR="00DA5F48" w:rsidRPr="00465226">
              <w:rPr>
                <w:lang w:val="nl-NL"/>
              </w:rPr>
              <w:t xml:space="preserve">sẽ </w:t>
            </w:r>
            <w:r w:rsidRPr="00465226">
              <w:rPr>
                <w:lang w:val="nl-NL"/>
              </w:rPr>
              <w:t xml:space="preserve">tự </w:t>
            </w:r>
            <w:r w:rsidR="00DA5F48" w:rsidRPr="00465226">
              <w:rPr>
                <w:lang w:val="nl-NL"/>
              </w:rPr>
              <w:t>giải quyết</w:t>
            </w:r>
            <w:r w:rsidRPr="00465226">
              <w:rPr>
                <w:lang w:val="nl-NL"/>
              </w:rPr>
              <w:t>.</w:t>
            </w:r>
            <w:r w:rsidR="00DA5F48" w:rsidRPr="00465226">
              <w:rPr>
                <w:lang w:val="nl-NL"/>
              </w:rPr>
              <w:t xml:space="preserve"> </w:t>
            </w:r>
          </w:p>
          <w:p w14:paraId="2AF8E7E1" w14:textId="7AC00D9F" w:rsidR="00922275" w:rsidRPr="00465226" w:rsidRDefault="00922275" w:rsidP="009F697C">
            <w:pPr>
              <w:widowControl w:val="0"/>
              <w:spacing w:before="120" w:after="120" w:line="264" w:lineRule="auto"/>
              <w:ind w:left="170"/>
              <w:rPr>
                <w:lang w:val="nl-NL"/>
              </w:rPr>
            </w:pPr>
            <w:r w:rsidRPr="00465226">
              <w:rPr>
                <w:lang w:val="nl-NL"/>
              </w:rPr>
              <w:t>2</w:t>
            </w:r>
            <w:r w:rsidR="00C7510E" w:rsidRPr="00465226">
              <w:rPr>
                <w:lang w:val="nl-NL"/>
              </w:rPr>
              <w:t>5</w:t>
            </w:r>
            <w:r w:rsidRPr="00465226">
              <w:rPr>
                <w:lang w:val="nl-NL"/>
              </w:rPr>
              <w:t xml:space="preserve">.4. </w:t>
            </w:r>
            <w:r w:rsidR="00CB69F3" w:rsidRPr="00465226">
              <w:rPr>
                <w:lang w:val="nl-NL"/>
              </w:rPr>
              <w:t xml:space="preserve">Trường hợp được yêu cầu, </w:t>
            </w:r>
            <w:r w:rsidR="00DA5F48" w:rsidRPr="00465226">
              <w:rPr>
                <w:lang w:val="nl-NL"/>
              </w:rPr>
              <w:t>C</w:t>
            </w:r>
            <w:r w:rsidRPr="00465226">
              <w:rPr>
                <w:lang w:val="nl-NL"/>
              </w:rPr>
              <w:t>hủ đầu tư hỗ trợ</w:t>
            </w:r>
            <w:r w:rsidR="00DA5F48" w:rsidRPr="00465226">
              <w:rPr>
                <w:lang w:val="nl-NL"/>
              </w:rPr>
              <w:t xml:space="preserve"> </w:t>
            </w:r>
            <w:r w:rsidR="00CB69F3" w:rsidRPr="00465226">
              <w:rPr>
                <w:lang w:val="nl-NL"/>
              </w:rPr>
              <w:t xml:space="preserve">Nhà thầu </w:t>
            </w:r>
            <w:r w:rsidR="00D000FE" w:rsidRPr="00465226">
              <w:rPr>
                <w:lang w:val="nl-NL"/>
              </w:rPr>
              <w:t>giải quyết</w:t>
            </w:r>
            <w:r w:rsidRPr="00465226">
              <w:rPr>
                <w:lang w:val="nl-NL"/>
              </w:rPr>
              <w:t xml:space="preserve"> vụ kiện tụng hay khiếu nại đó, và sẽ được </w:t>
            </w:r>
            <w:r w:rsidR="00D000FE" w:rsidRPr="00465226">
              <w:rPr>
                <w:lang w:val="nl-NL"/>
              </w:rPr>
              <w:t>N</w:t>
            </w:r>
            <w:r w:rsidRPr="00465226">
              <w:rPr>
                <w:lang w:val="nl-NL"/>
              </w:rPr>
              <w:t>hà thầu hoàn trả mọi chi phí hợp lý phát sinh.</w:t>
            </w:r>
          </w:p>
          <w:p w14:paraId="11FE774F" w14:textId="3DE85EDB" w:rsidR="002C7ECE" w:rsidRPr="00465226" w:rsidRDefault="00922275">
            <w:pPr>
              <w:widowControl w:val="0"/>
              <w:spacing w:before="120" w:after="120" w:line="264" w:lineRule="auto"/>
              <w:ind w:left="170"/>
              <w:rPr>
                <w:lang w:val="nl-NL"/>
              </w:rPr>
            </w:pPr>
            <w:r w:rsidRPr="00465226">
              <w:rPr>
                <w:lang w:val="nl-NL"/>
              </w:rPr>
              <w:t>2</w:t>
            </w:r>
            <w:r w:rsidR="00C7510E" w:rsidRPr="00465226">
              <w:rPr>
                <w:lang w:val="nl-NL"/>
              </w:rPr>
              <w:t>5</w:t>
            </w:r>
            <w:r w:rsidRPr="00465226">
              <w:rPr>
                <w:lang w:val="nl-NL"/>
              </w:rPr>
              <w:t xml:space="preserve">.5. </w:t>
            </w:r>
            <w:r w:rsidR="00CB69F3" w:rsidRPr="00465226">
              <w:rPr>
                <w:lang w:val="nl-NL"/>
              </w:rPr>
              <w:t>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w:t>
            </w:r>
            <w:r w:rsidR="00E073C5" w:rsidRPr="00465226">
              <w:rPr>
                <w:lang w:val="nl-NL"/>
              </w:rPr>
              <w:t xml:space="preserve"> </w:t>
            </w:r>
            <w:r w:rsidR="00CB69F3" w:rsidRPr="00465226">
              <w:rPr>
                <w:lang w:val="nl-NL"/>
              </w:rPr>
              <w:t>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C7ECE" w:rsidRPr="00465226" w14:paraId="5468054B" w14:textId="77777777" w:rsidTr="009A23A5">
        <w:trPr>
          <w:hidden/>
        </w:trPr>
        <w:tc>
          <w:tcPr>
            <w:tcW w:w="2268" w:type="dxa"/>
          </w:tcPr>
          <w:p w14:paraId="750790E2" w14:textId="0B41D131" w:rsidR="002C7ECE" w:rsidRPr="00465226" w:rsidRDefault="002C7ECE" w:rsidP="00B83956">
            <w:pPr>
              <w:pStyle w:val="HAStyle1"/>
              <w:numPr>
                <w:ilvl w:val="0"/>
                <w:numId w:val="0"/>
              </w:numPr>
              <w:rPr>
                <w:vanish/>
              </w:rPr>
            </w:pPr>
          </w:p>
        </w:tc>
        <w:tc>
          <w:tcPr>
            <w:tcW w:w="6946" w:type="dxa"/>
          </w:tcPr>
          <w:p w14:paraId="3E4E1428" w14:textId="5460F964" w:rsidR="003821C0" w:rsidRPr="00465226" w:rsidRDefault="003821C0" w:rsidP="009F697C">
            <w:pPr>
              <w:spacing w:after="200"/>
              <w:ind w:left="176"/>
              <w:rPr>
                <w:strike/>
                <w:vanish/>
              </w:rPr>
            </w:pPr>
          </w:p>
        </w:tc>
      </w:tr>
      <w:tr w:rsidR="002C7ECE" w:rsidRPr="00465226" w14:paraId="058FE9A9" w14:textId="77777777" w:rsidTr="009A23A5">
        <w:tc>
          <w:tcPr>
            <w:tcW w:w="2268" w:type="dxa"/>
          </w:tcPr>
          <w:p w14:paraId="087E6740" w14:textId="668C4C91" w:rsidR="002C7ECE" w:rsidRPr="00465226" w:rsidRDefault="00DC4D50" w:rsidP="006A1B14">
            <w:pPr>
              <w:pStyle w:val="HAStyle1"/>
              <w:numPr>
                <w:ilvl w:val="0"/>
                <w:numId w:val="77"/>
              </w:numPr>
              <w:ind w:left="0" w:firstLine="0"/>
            </w:pPr>
            <w:bookmarkStart w:id="276" w:name="_Toc167083666"/>
            <w:bookmarkStart w:id="277" w:name="_Toc454892652"/>
            <w:r w:rsidRPr="00465226">
              <w:t xml:space="preserve">Thay đổi </w:t>
            </w:r>
            <w:r w:rsidR="00FC3DB1" w:rsidRPr="00465226">
              <w:t xml:space="preserve">liên quan đến </w:t>
            </w:r>
            <w:r w:rsidRPr="00465226">
              <w:t xml:space="preserve">pháp </w:t>
            </w:r>
            <w:bookmarkEnd w:id="276"/>
            <w:bookmarkEnd w:id="277"/>
            <w:r w:rsidR="00FC3DB1" w:rsidRPr="00465226">
              <w:t>lý</w:t>
            </w:r>
          </w:p>
          <w:p w14:paraId="7F49CACA" w14:textId="274C525D" w:rsidR="00D27757" w:rsidRPr="00465226" w:rsidRDefault="00D27757">
            <w:pPr>
              <w:pStyle w:val="sec7-clauses0"/>
              <w:widowControl w:val="0"/>
              <w:tabs>
                <w:tab w:val="clear" w:pos="360"/>
              </w:tabs>
              <w:spacing w:line="264" w:lineRule="auto"/>
              <w:ind w:left="0" w:right="72" w:firstLine="0"/>
              <w:rPr>
                <w:strike/>
                <w:vanish/>
              </w:rPr>
            </w:pPr>
          </w:p>
        </w:tc>
        <w:tc>
          <w:tcPr>
            <w:tcW w:w="6946" w:type="dxa"/>
          </w:tcPr>
          <w:p w14:paraId="4CF59CDF" w14:textId="09F148B1" w:rsidR="002C7ECE" w:rsidRPr="00465226" w:rsidRDefault="00DC4D50" w:rsidP="009F697C">
            <w:pPr>
              <w:spacing w:after="200"/>
              <w:ind w:left="176"/>
              <w:rPr>
                <w:spacing w:val="-4"/>
              </w:rPr>
            </w:pPr>
            <w:r w:rsidRPr="00465226">
              <w:rPr>
                <w:spacing w:val="-4"/>
              </w:rPr>
              <w:t xml:space="preserve">Trừ trường hợp có quy định khác hợp đồng, </w:t>
            </w:r>
            <w:r w:rsidR="00FC3DB1" w:rsidRPr="00465226">
              <w:rPr>
                <w:spacing w:val="-4"/>
              </w:rPr>
              <w:t>kể từ</w:t>
            </w:r>
            <w:r w:rsidRPr="00465226">
              <w:rPr>
                <w:spacing w:val="-4"/>
              </w:rPr>
              <w:t xml:space="preserve"> 28 ngày trước ngày </w:t>
            </w:r>
            <w:r w:rsidR="00FC3DB1" w:rsidRPr="00465226">
              <w:rPr>
                <w:spacing w:val="-4"/>
              </w:rPr>
              <w:t>có thời điểm đóng thầu trở về sau</w:t>
            </w:r>
            <w:r w:rsidRPr="00465226">
              <w:rPr>
                <w:spacing w:val="-4"/>
              </w:rPr>
              <w:t xml:space="preserve">, nếu có bất kỳ </w:t>
            </w:r>
            <w:r w:rsidR="00A70EB1" w:rsidRPr="00465226">
              <w:rPr>
                <w:spacing w:val="-4"/>
              </w:rPr>
              <w:t xml:space="preserve">văn bản </w:t>
            </w:r>
            <w:r w:rsidRPr="00465226">
              <w:rPr>
                <w:spacing w:val="-4"/>
              </w:rPr>
              <w:t xml:space="preserve">quy </w:t>
            </w:r>
            <w:r w:rsidR="00BB5189" w:rsidRPr="00465226">
              <w:rPr>
                <w:spacing w:val="-4"/>
              </w:rPr>
              <w:t>phạm pháp luật nào</w:t>
            </w:r>
            <w:r w:rsidRPr="00465226">
              <w:rPr>
                <w:spacing w:val="-4"/>
              </w:rPr>
              <w:t xml:space="preserve"> được ban hành, thay thế, sửa đổi hoặc tuyên bố hết hiệu lực tại Việt Nam (bao gồm cả trường hợp thay đổi cách diễn giải và áp dụng</w:t>
            </w:r>
            <w:r w:rsidR="00BB5189" w:rsidRPr="00465226">
              <w:rPr>
                <w:spacing w:val="-4"/>
              </w:rPr>
              <w:t xml:space="preserve"> của cơ quan có thẩm quyền</w:t>
            </w:r>
            <w:r w:rsidRPr="00465226">
              <w:rPr>
                <w:spacing w:val="-4"/>
              </w:rPr>
              <w:t>) gây ảnh hưởng đến ngày giao hàng và</w:t>
            </w:r>
            <w:r w:rsidR="00D27757" w:rsidRPr="00465226">
              <w:rPr>
                <w:spacing w:val="-4"/>
              </w:rPr>
              <w:t>/hoặc</w:t>
            </w:r>
            <w:r w:rsidRPr="00465226">
              <w:rPr>
                <w:spacing w:val="-4"/>
              </w:rPr>
              <w:t xml:space="preserve"> giá hợp đồng thì ngày giao hàng hoặc giá hợp đồng phải được điều chỉnh tương ứng với mức độ </w:t>
            </w:r>
            <w:r w:rsidR="00BB5189" w:rsidRPr="00465226">
              <w:rPr>
                <w:spacing w:val="-4"/>
              </w:rPr>
              <w:t>ảnh hưởng của</w:t>
            </w:r>
            <w:r w:rsidRPr="00465226">
              <w:rPr>
                <w:spacing w:val="-4"/>
              </w:rPr>
              <w:t xml:space="preserve"> nhà thầu khi thực hiện </w:t>
            </w:r>
            <w:r w:rsidR="00BB5189" w:rsidRPr="00465226">
              <w:rPr>
                <w:spacing w:val="-4"/>
              </w:rPr>
              <w:t xml:space="preserve">các </w:t>
            </w:r>
            <w:r w:rsidRPr="00465226">
              <w:rPr>
                <w:spacing w:val="-4"/>
              </w:rPr>
              <w:t>nghĩa vụ nào của mình theo h</w:t>
            </w:r>
            <w:r w:rsidR="0064387F" w:rsidRPr="00465226">
              <w:rPr>
                <w:spacing w:val="-4"/>
              </w:rPr>
              <w:t xml:space="preserve">ợp đồng. Phần </w:t>
            </w:r>
            <w:r w:rsidRPr="00465226">
              <w:rPr>
                <w:spacing w:val="-4"/>
              </w:rPr>
              <w:t>tăng</w:t>
            </w:r>
            <w:r w:rsidR="0064387F" w:rsidRPr="00465226">
              <w:rPr>
                <w:spacing w:val="-4"/>
              </w:rPr>
              <w:t xml:space="preserve"> hoặc giảm</w:t>
            </w:r>
            <w:r w:rsidRPr="00465226">
              <w:rPr>
                <w:spacing w:val="-4"/>
              </w:rPr>
              <w:t xml:space="preserve"> </w:t>
            </w:r>
            <w:r w:rsidR="0064387F" w:rsidRPr="00465226">
              <w:rPr>
                <w:spacing w:val="-4"/>
              </w:rPr>
              <w:t xml:space="preserve">giá hợp đồng </w:t>
            </w:r>
            <w:r w:rsidRPr="00465226">
              <w:rPr>
                <w:spacing w:val="-4"/>
              </w:rPr>
              <w:t xml:space="preserve">không được thanh toán riêng </w:t>
            </w:r>
            <w:r w:rsidR="0064387F" w:rsidRPr="00465226">
              <w:rPr>
                <w:spacing w:val="-4"/>
              </w:rPr>
              <w:t>hay</w:t>
            </w:r>
            <w:r w:rsidRPr="00465226">
              <w:rPr>
                <w:spacing w:val="-4"/>
              </w:rPr>
              <w:t xml:space="preserve"> ghi </w:t>
            </w:r>
            <w:r w:rsidR="0064387F" w:rsidRPr="00465226">
              <w:rPr>
                <w:spacing w:val="-4"/>
              </w:rPr>
              <w:t xml:space="preserve">nhận </w:t>
            </w:r>
            <w:r w:rsidRPr="00465226">
              <w:rPr>
                <w:spacing w:val="-4"/>
              </w:rPr>
              <w:t xml:space="preserve">khoản phải </w:t>
            </w:r>
            <w:r w:rsidR="0064387F" w:rsidRPr="00465226">
              <w:rPr>
                <w:spacing w:val="-4"/>
              </w:rPr>
              <w:t xml:space="preserve">trả </w:t>
            </w:r>
            <w:r w:rsidRPr="00465226">
              <w:rPr>
                <w:spacing w:val="-4"/>
              </w:rPr>
              <w:t xml:space="preserve">riêng nếu đã được </w:t>
            </w:r>
            <w:r w:rsidR="00620AF0" w:rsidRPr="00465226">
              <w:rPr>
                <w:spacing w:val="-4"/>
              </w:rPr>
              <w:t xml:space="preserve">quy định </w:t>
            </w:r>
            <w:r w:rsidR="0021462A" w:rsidRPr="00465226">
              <w:rPr>
                <w:spacing w:val="-4"/>
              </w:rPr>
              <w:t>tại Điều 13 ĐKC.</w:t>
            </w:r>
          </w:p>
        </w:tc>
      </w:tr>
      <w:tr w:rsidR="00C10FC7" w:rsidRPr="00465226" w14:paraId="3341B5E2" w14:textId="77777777" w:rsidTr="009A23A5">
        <w:tc>
          <w:tcPr>
            <w:tcW w:w="2268" w:type="dxa"/>
          </w:tcPr>
          <w:p w14:paraId="7A63A637" w14:textId="1029576C" w:rsidR="00C10FC7" w:rsidRPr="00465226" w:rsidRDefault="00C10FC7" w:rsidP="00AC183F">
            <w:pPr>
              <w:pStyle w:val="HAStyle1"/>
              <w:numPr>
                <w:ilvl w:val="0"/>
                <w:numId w:val="77"/>
              </w:numPr>
              <w:ind w:left="0" w:firstLine="0"/>
              <w:rPr>
                <w:rFonts w:ascii="Times New Roman Bold" w:hAnsi="Times New Roman Bold"/>
                <w:spacing w:val="-6"/>
              </w:rPr>
            </w:pPr>
            <w:r w:rsidRPr="00465226">
              <w:rPr>
                <w:rFonts w:ascii="Times New Roman Bold" w:hAnsi="Times New Roman Bold"/>
                <w:spacing w:val="-6"/>
              </w:rPr>
              <w:t xml:space="preserve">Bất khả kháng </w:t>
            </w:r>
          </w:p>
        </w:tc>
        <w:tc>
          <w:tcPr>
            <w:tcW w:w="6946" w:type="dxa"/>
          </w:tcPr>
          <w:p w14:paraId="5BEC728E" w14:textId="53AC994F" w:rsidR="00C10FC7" w:rsidRPr="00465226" w:rsidRDefault="00C10FC7" w:rsidP="009A23A5">
            <w:pPr>
              <w:widowControl w:val="0"/>
              <w:spacing w:before="120" w:after="120" w:line="264" w:lineRule="auto"/>
              <w:ind w:left="170"/>
              <w:rPr>
                <w:lang w:val="nl-NL"/>
              </w:rPr>
            </w:pPr>
            <w:r w:rsidRPr="00465226">
              <w:t>2</w:t>
            </w:r>
            <w:r w:rsidR="00002BF3" w:rsidRPr="00465226">
              <w:t>7</w:t>
            </w:r>
            <w:r w:rsidRPr="00465226">
              <w:t>.1</w:t>
            </w:r>
            <w:r w:rsidRPr="00465226">
              <w:rPr>
                <w:lang w:val="nl-NL"/>
              </w:rPr>
              <w:t xml:space="preserve">.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18F3A50E" w14:textId="1F823E33" w:rsidR="00C10FC7" w:rsidRPr="00465226" w:rsidRDefault="00C10FC7" w:rsidP="009A23A5">
            <w:pPr>
              <w:widowControl w:val="0"/>
              <w:spacing w:before="120" w:after="120" w:line="264" w:lineRule="auto"/>
              <w:ind w:left="170"/>
              <w:rPr>
                <w:lang w:val="nl-NL"/>
              </w:rPr>
            </w:pPr>
            <w:r w:rsidRPr="00465226">
              <w:rPr>
                <w:lang w:val="nl-NL"/>
              </w:rPr>
              <w:t>2</w:t>
            </w:r>
            <w:r w:rsidR="00002BF3" w:rsidRPr="00465226">
              <w:rPr>
                <w:lang w:val="nl-NL"/>
              </w:rPr>
              <w:t>7</w:t>
            </w:r>
            <w:r w:rsidRPr="00465226">
              <w:rPr>
                <w:lang w:val="nl-NL"/>
              </w:rPr>
              <w:t xml:space="preserve">.2.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560FBA0A" w14:textId="77777777" w:rsidR="00C10FC7" w:rsidRPr="00465226" w:rsidRDefault="00C10FC7" w:rsidP="009A23A5">
            <w:pPr>
              <w:widowControl w:val="0"/>
              <w:spacing w:before="120" w:after="120" w:line="264" w:lineRule="auto"/>
              <w:ind w:left="170"/>
              <w:rPr>
                <w:lang w:val="nl-NL"/>
              </w:rPr>
            </w:pPr>
            <w:r w:rsidRPr="00465226">
              <w:rPr>
                <w:lang w:val="nl-NL"/>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3460F510" w14:textId="6298DD7A" w:rsidR="00C10FC7" w:rsidRPr="00465226" w:rsidRDefault="00C10FC7" w:rsidP="009A23A5">
            <w:pPr>
              <w:widowControl w:val="0"/>
              <w:spacing w:before="120" w:after="120" w:line="264" w:lineRule="auto"/>
              <w:ind w:left="170"/>
              <w:rPr>
                <w:lang w:val="nl-NL"/>
              </w:rPr>
            </w:pPr>
            <w:r w:rsidRPr="00465226">
              <w:rPr>
                <w:lang w:val="nl-NL"/>
              </w:rPr>
              <w:t>2</w:t>
            </w:r>
            <w:r w:rsidR="00002BF3" w:rsidRPr="00465226">
              <w:rPr>
                <w:lang w:val="nl-NL"/>
              </w:rPr>
              <w:t>7</w:t>
            </w:r>
            <w:r w:rsidRPr="00465226">
              <w:rPr>
                <w:lang w:val="nl-NL"/>
              </w:rPr>
              <w:t>.3. Một bên không hoàn thành nhiệm vụ của mình do trường hợp bất khả kháng sẽ không phải bồi thường thiệt hại, bị phạt hoặc bị chấm dứt hợp đồng.</w:t>
            </w:r>
          </w:p>
          <w:p w14:paraId="06A64214" w14:textId="77777777" w:rsidR="00C10FC7" w:rsidRPr="00465226" w:rsidRDefault="00C10FC7" w:rsidP="009A23A5">
            <w:pPr>
              <w:widowControl w:val="0"/>
              <w:spacing w:before="120" w:after="120" w:line="264" w:lineRule="auto"/>
              <w:ind w:left="170"/>
              <w:rPr>
                <w:lang w:val="nl-NL"/>
              </w:rPr>
            </w:pPr>
            <w:r w:rsidRPr="00465226">
              <w:rPr>
                <w:lang w:val="nl-NL"/>
              </w:rPr>
              <w:t>Trường hợp phát sinh tranh chấp giữa các bên do sự kiện bất khả kháng xảy ra hoặc kéo dài thì tranh chấp sẽ được giải quyết theo quy định tại Mục 8 ĐKC.</w:t>
            </w:r>
          </w:p>
        </w:tc>
      </w:tr>
      <w:tr w:rsidR="00C10FC7" w:rsidRPr="00465226" w14:paraId="5DC7C495" w14:textId="77777777" w:rsidTr="009A23A5">
        <w:tblPrEx>
          <w:tblLook w:val="04A0" w:firstRow="1" w:lastRow="0" w:firstColumn="1" w:lastColumn="0" w:noHBand="0" w:noVBand="1"/>
        </w:tblPrEx>
        <w:tc>
          <w:tcPr>
            <w:tcW w:w="2268" w:type="dxa"/>
            <w:hideMark/>
          </w:tcPr>
          <w:p w14:paraId="7AEB76EA" w14:textId="7F490E27" w:rsidR="00C10FC7" w:rsidRPr="00465226" w:rsidRDefault="00C10FC7" w:rsidP="00AC183F">
            <w:pPr>
              <w:pStyle w:val="HAStyle1"/>
              <w:numPr>
                <w:ilvl w:val="0"/>
                <w:numId w:val="77"/>
              </w:numPr>
              <w:ind w:left="0" w:firstLine="0"/>
              <w:rPr>
                <w:rFonts w:ascii="Times New Roman Bold" w:hAnsi="Times New Roman Bold"/>
                <w:spacing w:val="-6"/>
              </w:rPr>
            </w:pPr>
            <w:r w:rsidRPr="00465226">
              <w:rPr>
                <w:rFonts w:ascii="Times New Roman Bold" w:hAnsi="Times New Roman Bold"/>
                <w:spacing w:val="-6"/>
              </w:rPr>
              <w:t>Hiệu chỉnh, bổ sung hợp đồng</w:t>
            </w:r>
          </w:p>
        </w:tc>
        <w:tc>
          <w:tcPr>
            <w:tcW w:w="6946" w:type="dxa"/>
            <w:hideMark/>
          </w:tcPr>
          <w:p w14:paraId="363DEAB7" w14:textId="360075E1" w:rsidR="00C10FC7" w:rsidRPr="00465226" w:rsidRDefault="00002BF3" w:rsidP="009A23A5">
            <w:pPr>
              <w:widowControl w:val="0"/>
              <w:spacing w:before="120" w:after="120" w:line="252" w:lineRule="auto"/>
              <w:ind w:left="170"/>
              <w:rPr>
                <w:lang w:val="nl-NL"/>
              </w:rPr>
            </w:pPr>
            <w:r w:rsidRPr="00465226">
              <w:rPr>
                <w:lang w:val="nl-NL"/>
              </w:rPr>
              <w:t>28</w:t>
            </w:r>
            <w:r w:rsidR="00C10FC7" w:rsidRPr="00465226">
              <w:rPr>
                <w:lang w:val="nl-NL"/>
              </w:rPr>
              <w:t xml:space="preserve">.1. </w:t>
            </w:r>
            <w:r w:rsidR="007A529B" w:rsidRPr="00465226">
              <w:rPr>
                <w:lang w:val="nl-NL"/>
              </w:rPr>
              <w:t>Chủ đầu tư có thể yêu cầu Nhà thầu hiệu chỉnh, bổ sung các nội dung sau đây trong phạm vi công việc của hợp đồng</w:t>
            </w:r>
            <w:r w:rsidR="00C10FC7" w:rsidRPr="00465226">
              <w:rPr>
                <w:lang w:val="nl-NL"/>
              </w:rPr>
              <w:t>:</w:t>
            </w:r>
          </w:p>
          <w:p w14:paraId="00624421" w14:textId="23B5B9D9" w:rsidR="00C10FC7" w:rsidRPr="00465226" w:rsidRDefault="00C10FC7" w:rsidP="009A23A5">
            <w:pPr>
              <w:widowControl w:val="0"/>
              <w:spacing w:before="120" w:after="120" w:line="252" w:lineRule="auto"/>
              <w:ind w:left="170"/>
              <w:rPr>
                <w:lang w:val="nl-NL"/>
              </w:rPr>
            </w:pPr>
            <w:r w:rsidRPr="00465226">
              <w:rPr>
                <w:lang w:val="nl-NL"/>
              </w:rPr>
              <w:t>a) Thay đổi bản vẽ, thiết kế công nghệ hoặc yêu cầu kỹ thuật đối với trường hợp hàng hóa cung cấp theo hợp đồng được đặt hàng sản xuất cho riêng Chủ đầu tư;</w:t>
            </w:r>
          </w:p>
          <w:p w14:paraId="47C47286" w14:textId="153C6F16" w:rsidR="002D4C79" w:rsidRPr="00465226" w:rsidRDefault="002D4C79" w:rsidP="002D4C79">
            <w:pPr>
              <w:widowControl w:val="0"/>
              <w:spacing w:before="120" w:after="120" w:line="252" w:lineRule="auto"/>
              <w:ind w:left="170"/>
              <w:rPr>
                <w:lang w:val="nl-NL"/>
              </w:rPr>
            </w:pPr>
            <w:r w:rsidRPr="00465226">
              <w:rPr>
                <w:lang w:val="nl-NL"/>
              </w:rPr>
              <w:t>b)</w:t>
            </w:r>
            <w:r w:rsidR="00E073C5" w:rsidRPr="00465226">
              <w:rPr>
                <w:lang w:val="nl-NL"/>
              </w:rPr>
              <w:t xml:space="preserve"> </w:t>
            </w:r>
            <w:r w:rsidRPr="00465226">
              <w:rPr>
                <w:lang w:val="nl-NL"/>
              </w:rPr>
              <w:t>Thay đổi phương thức vận chuyển hoặc đóng gói;</w:t>
            </w:r>
          </w:p>
          <w:p w14:paraId="566A4988" w14:textId="355BDB48" w:rsidR="002D4C79" w:rsidRPr="00465226" w:rsidRDefault="002D4C79" w:rsidP="002D4C79">
            <w:pPr>
              <w:widowControl w:val="0"/>
              <w:spacing w:before="120" w:after="120" w:line="252" w:lineRule="auto"/>
              <w:ind w:left="170"/>
              <w:rPr>
                <w:lang w:val="nl-NL"/>
              </w:rPr>
            </w:pPr>
            <w:r w:rsidRPr="00465226">
              <w:rPr>
                <w:lang w:val="nl-NL"/>
              </w:rPr>
              <w:t>c)</w:t>
            </w:r>
            <w:r w:rsidR="00E073C5" w:rsidRPr="00465226">
              <w:rPr>
                <w:lang w:val="nl-NL"/>
              </w:rPr>
              <w:t xml:space="preserve"> </w:t>
            </w:r>
            <w:r w:rsidRPr="00465226">
              <w:rPr>
                <w:lang w:val="nl-NL"/>
              </w:rPr>
              <w:t xml:space="preserve">Thay đổi địa điểm giao hàng; </w:t>
            </w:r>
          </w:p>
          <w:p w14:paraId="63D03ABF" w14:textId="6FCE279A" w:rsidR="00356B5E" w:rsidRPr="00465226" w:rsidRDefault="002D4C79" w:rsidP="002D4C79">
            <w:pPr>
              <w:widowControl w:val="0"/>
              <w:spacing w:before="120" w:after="120" w:line="252" w:lineRule="auto"/>
              <w:ind w:left="170"/>
              <w:rPr>
                <w:lang w:val="nl-NL"/>
              </w:rPr>
            </w:pPr>
            <w:r w:rsidRPr="00465226">
              <w:rPr>
                <w:lang w:val="nl-NL"/>
              </w:rPr>
              <w:t>d)</w:t>
            </w:r>
            <w:r w:rsidR="00E073C5" w:rsidRPr="00465226">
              <w:rPr>
                <w:lang w:val="nl-NL"/>
              </w:rPr>
              <w:t xml:space="preserve"> </w:t>
            </w:r>
            <w:r w:rsidR="00FD1DB9" w:rsidRPr="00465226">
              <w:rPr>
                <w:lang w:val="nl-NL"/>
              </w:rPr>
              <w:t>Thay đổi dịch vụ liên quan</w:t>
            </w:r>
          </w:p>
          <w:p w14:paraId="4693D1DA" w14:textId="4AB70624" w:rsidR="002D4C79" w:rsidRPr="00465226" w:rsidRDefault="002D4C79" w:rsidP="002D4C79">
            <w:pPr>
              <w:widowControl w:val="0"/>
              <w:spacing w:before="120" w:after="120" w:line="252" w:lineRule="auto"/>
              <w:ind w:left="170"/>
              <w:rPr>
                <w:vanish/>
                <w:lang w:val="nl-NL"/>
              </w:rPr>
            </w:pPr>
          </w:p>
          <w:p w14:paraId="13CCABD9" w14:textId="670CBD3A" w:rsidR="00C7510E" w:rsidRPr="00465226" w:rsidRDefault="002D4C79" w:rsidP="002D4C79">
            <w:pPr>
              <w:widowControl w:val="0"/>
              <w:spacing w:before="120" w:after="120" w:line="252" w:lineRule="auto"/>
              <w:ind w:left="170"/>
              <w:rPr>
                <w:vanish/>
                <w:lang w:val="nl-NL"/>
              </w:rPr>
            </w:pPr>
            <w:r w:rsidRPr="00465226">
              <w:rPr>
                <w:vanish/>
                <w:lang w:val="nl-NL"/>
              </w:rPr>
              <w:t xml:space="preserve">  .</w:t>
            </w:r>
          </w:p>
          <w:p w14:paraId="1D2BE964" w14:textId="2917C52E" w:rsidR="00C7510E" w:rsidRPr="00465226" w:rsidRDefault="00C7510E" w:rsidP="00B83956">
            <w:pPr>
              <w:widowControl w:val="0"/>
              <w:spacing w:before="120" w:after="120" w:line="252" w:lineRule="auto"/>
              <w:ind w:left="170"/>
              <w:rPr>
                <w:lang w:val="es-ES"/>
              </w:rPr>
            </w:pPr>
            <w:r w:rsidRPr="00465226">
              <w:rPr>
                <w:szCs w:val="24"/>
                <w:lang w:val="es-ES"/>
              </w:rPr>
              <w:t>28.2. Trường hợp</w:t>
            </w:r>
            <w:r w:rsidR="00FB3C37" w:rsidRPr="00465226">
              <w:rPr>
                <w:szCs w:val="24"/>
                <w:lang w:val="es-ES"/>
              </w:rPr>
              <w:t xml:space="preserve"> việc</w:t>
            </w:r>
            <w:r w:rsidRPr="00465226">
              <w:rPr>
                <w:szCs w:val="24"/>
                <w:lang w:val="es-ES"/>
              </w:rPr>
              <w:t xml:space="preserve"> hiệu chỉnh, bổ sung </w:t>
            </w:r>
            <w:r w:rsidR="00FB3C37" w:rsidRPr="00465226">
              <w:rPr>
                <w:lang w:val="nl-NL"/>
              </w:rPr>
              <w:t xml:space="preserve">các nội dung trong phạm vi công việc của hợp đồng </w:t>
            </w:r>
            <w:r w:rsidRPr="00465226">
              <w:rPr>
                <w:szCs w:val="24"/>
                <w:lang w:val="es-ES"/>
              </w:rPr>
              <w:t>quy định tại Mục 28.1 ĐKC làm thay đổi chi phí hoặc thời gian thực hiện bất kỳ điều khoản nào trong hợp đồng</w:t>
            </w:r>
            <w:r w:rsidR="00FB3C37" w:rsidRPr="00465226">
              <w:rPr>
                <w:szCs w:val="24"/>
                <w:lang w:val="es-ES"/>
              </w:rPr>
              <w:t>,</w:t>
            </w:r>
            <w:r w:rsidRPr="00465226">
              <w:rPr>
                <w:szCs w:val="24"/>
                <w:lang w:val="es-ES"/>
              </w:rPr>
              <w:t xml:space="preserve"> giá hợp đồng hoặc ngày giao hàng, ngày hoàn thành dịch vụ liên quan </w:t>
            </w:r>
            <w:r w:rsidR="00FB3C37" w:rsidRPr="00465226">
              <w:rPr>
                <w:szCs w:val="24"/>
                <w:lang w:val="es-ES"/>
              </w:rPr>
              <w:t xml:space="preserve">phải </w:t>
            </w:r>
            <w:r w:rsidRPr="00465226">
              <w:rPr>
                <w:szCs w:val="24"/>
                <w:lang w:val="es-ES"/>
              </w:rPr>
              <w:t xml:space="preserve">được điều chỉnh </w:t>
            </w:r>
            <w:r w:rsidR="00FB3C37" w:rsidRPr="00465226">
              <w:rPr>
                <w:szCs w:val="24"/>
                <w:lang w:val="es-ES"/>
              </w:rPr>
              <w:t xml:space="preserve">tương ứng </w:t>
            </w:r>
            <w:r w:rsidRPr="00465226">
              <w:rPr>
                <w:szCs w:val="24"/>
                <w:lang w:val="es-ES"/>
              </w:rPr>
              <w:t>và</w:t>
            </w:r>
            <w:r w:rsidR="00FB3C37" w:rsidRPr="00465226">
              <w:rPr>
                <w:szCs w:val="24"/>
                <w:lang w:val="es-ES"/>
              </w:rPr>
              <w:t xml:space="preserve"> hai bên tiến hành </w:t>
            </w:r>
            <w:r w:rsidRPr="00465226">
              <w:rPr>
                <w:szCs w:val="24"/>
                <w:lang w:val="es-ES"/>
              </w:rPr>
              <w:t>sửa đổi</w:t>
            </w:r>
            <w:r w:rsidR="00FB3C37" w:rsidRPr="00465226">
              <w:rPr>
                <w:szCs w:val="24"/>
                <w:lang w:val="es-ES"/>
              </w:rPr>
              <w:t>,</w:t>
            </w:r>
            <w:r w:rsidRPr="00465226">
              <w:rPr>
                <w:szCs w:val="24"/>
                <w:lang w:val="es-ES"/>
              </w:rPr>
              <w:t xml:space="preserve"> bổ sung </w:t>
            </w:r>
            <w:r w:rsidR="00FB3C37" w:rsidRPr="00465226">
              <w:rPr>
                <w:szCs w:val="24"/>
                <w:lang w:val="es-ES"/>
              </w:rPr>
              <w:t>hợp đồng</w:t>
            </w:r>
            <w:r w:rsidRPr="00465226">
              <w:rPr>
                <w:szCs w:val="24"/>
                <w:lang w:val="es-ES"/>
              </w:rPr>
              <w:t>.</w:t>
            </w:r>
            <w:r w:rsidR="00E073C5" w:rsidRPr="00465226">
              <w:rPr>
                <w:szCs w:val="24"/>
                <w:lang w:val="es-ES"/>
              </w:rPr>
              <w:t xml:space="preserve"> </w:t>
            </w:r>
            <w:r w:rsidR="00FB3C37" w:rsidRPr="00465226">
              <w:rPr>
                <w:szCs w:val="24"/>
                <w:lang w:val="es-ES"/>
              </w:rPr>
              <w:t xml:space="preserve">Trường hợp </w:t>
            </w:r>
            <w:r w:rsidRPr="00465226">
              <w:rPr>
                <w:szCs w:val="24"/>
                <w:lang w:val="es-ES"/>
              </w:rPr>
              <w:t xml:space="preserve">Nhà </w:t>
            </w:r>
            <w:r w:rsidR="00FB3C37" w:rsidRPr="00465226">
              <w:rPr>
                <w:szCs w:val="24"/>
                <w:lang w:val="es-ES"/>
              </w:rPr>
              <w:t xml:space="preserve">thầu yêu cầu Chủ đầu tư tiến hành điều chỉnh </w:t>
            </w:r>
            <w:r w:rsidRPr="00465226">
              <w:rPr>
                <w:szCs w:val="24"/>
                <w:lang w:val="es-ES"/>
              </w:rPr>
              <w:t xml:space="preserve">theo quy định </w:t>
            </w:r>
            <w:r w:rsidR="00FB3C37" w:rsidRPr="00465226">
              <w:rPr>
                <w:szCs w:val="24"/>
                <w:lang w:val="es-ES"/>
              </w:rPr>
              <w:t xml:space="preserve">của Mục này, </w:t>
            </w:r>
            <w:r w:rsidR="00A621B0" w:rsidRPr="00465226">
              <w:rPr>
                <w:szCs w:val="24"/>
                <w:lang w:val="es-ES"/>
              </w:rPr>
              <w:t>Chủ đầu tư phải</w:t>
            </w:r>
            <w:r w:rsidR="00FB3C37" w:rsidRPr="00465226">
              <w:rPr>
                <w:szCs w:val="24"/>
                <w:lang w:val="es-ES"/>
              </w:rPr>
              <w:t xml:space="preserve"> </w:t>
            </w:r>
            <w:r w:rsidRPr="00465226">
              <w:rPr>
                <w:szCs w:val="24"/>
                <w:lang w:val="es-ES"/>
              </w:rPr>
              <w:t xml:space="preserve">xem xét giải quyết </w:t>
            </w:r>
            <w:r w:rsidR="00A621B0" w:rsidRPr="00465226">
              <w:rPr>
                <w:szCs w:val="24"/>
                <w:lang w:val="es-ES"/>
              </w:rPr>
              <w:t xml:space="preserve">yêu cầu của Nhà thầu </w:t>
            </w:r>
            <w:r w:rsidRPr="00465226">
              <w:rPr>
                <w:szCs w:val="24"/>
                <w:lang w:val="es-ES"/>
              </w:rPr>
              <w:t>trong vòng 28 ngày</w:t>
            </w:r>
            <w:r w:rsidR="00A621B0" w:rsidRPr="00465226">
              <w:rPr>
                <w:szCs w:val="24"/>
                <w:lang w:val="es-ES"/>
              </w:rPr>
              <w:t>, kể</w:t>
            </w:r>
            <w:r w:rsidRPr="00465226">
              <w:rPr>
                <w:szCs w:val="24"/>
                <w:lang w:val="es-ES"/>
              </w:rPr>
              <w:t xml:space="preserve"> từ ngày Nhà </w:t>
            </w:r>
            <w:r w:rsidR="00A621B0" w:rsidRPr="00465226">
              <w:rPr>
                <w:szCs w:val="24"/>
                <w:lang w:val="es-ES"/>
              </w:rPr>
              <w:t xml:space="preserve">thầu </w:t>
            </w:r>
            <w:r w:rsidRPr="00465226">
              <w:rPr>
                <w:szCs w:val="24"/>
                <w:lang w:val="es-ES"/>
              </w:rPr>
              <w:t>nhận được</w:t>
            </w:r>
            <w:r w:rsidR="00A621B0" w:rsidRPr="00465226">
              <w:rPr>
                <w:szCs w:val="24"/>
                <w:lang w:val="es-ES"/>
              </w:rPr>
              <w:t xml:space="preserve"> yêu cầu của Chủ đầu tư về việc hiệu chỉnh, bổ sung nội dung công việc của hợp đồng</w:t>
            </w:r>
            <w:r w:rsidRPr="00465226">
              <w:rPr>
                <w:szCs w:val="24"/>
                <w:lang w:val="es-ES"/>
              </w:rPr>
              <w:t>.</w:t>
            </w:r>
          </w:p>
          <w:p w14:paraId="25EAB4FB" w14:textId="77777777" w:rsidR="0036713B" w:rsidRPr="00465226" w:rsidRDefault="00C7510E" w:rsidP="009A23A5">
            <w:pPr>
              <w:widowControl w:val="0"/>
              <w:spacing w:before="120" w:after="120" w:line="252" w:lineRule="auto"/>
              <w:ind w:left="170"/>
              <w:rPr>
                <w:lang w:val="es-ES"/>
              </w:rPr>
            </w:pPr>
            <w:r w:rsidRPr="00465226">
              <w:rPr>
                <w:lang w:val="es-ES"/>
              </w:rPr>
              <w:t>28.3</w:t>
            </w:r>
            <w:r w:rsidR="000F6626" w:rsidRPr="00465226">
              <w:rPr>
                <w:lang w:val="es-ES"/>
              </w:rPr>
              <w:t>.</w:t>
            </w:r>
            <w:r w:rsidRPr="00465226">
              <w:rPr>
                <w:lang w:val="es-ES"/>
              </w:rPr>
              <w:tab/>
            </w:r>
            <w:r w:rsidR="000F6626" w:rsidRPr="00465226">
              <w:rPr>
                <w:lang w:val="es-ES"/>
              </w:rPr>
              <w:t xml:space="preserve">Trường hợp cần thiết thực hiện </w:t>
            </w:r>
            <w:r w:rsidRPr="00465226">
              <w:rPr>
                <w:lang w:val="es-ES"/>
              </w:rPr>
              <w:t xml:space="preserve">các </w:t>
            </w:r>
            <w:r w:rsidR="000F6626" w:rsidRPr="00465226">
              <w:rPr>
                <w:lang w:val="es-ES"/>
              </w:rPr>
              <w:t>d</w:t>
            </w:r>
            <w:r w:rsidRPr="00465226">
              <w:rPr>
                <w:lang w:val="es-ES"/>
              </w:rPr>
              <w:t xml:space="preserve">ịch vụ </w:t>
            </w:r>
            <w:r w:rsidR="000F6626" w:rsidRPr="00465226">
              <w:rPr>
                <w:lang w:val="es-ES"/>
              </w:rPr>
              <w:t>l</w:t>
            </w:r>
            <w:r w:rsidRPr="00465226">
              <w:rPr>
                <w:lang w:val="es-ES"/>
              </w:rPr>
              <w:t xml:space="preserve">iên quan </w:t>
            </w:r>
            <w:r w:rsidR="000F6626" w:rsidRPr="00465226">
              <w:rPr>
                <w:lang w:val="es-ES"/>
              </w:rPr>
              <w:t>ngoài phạm vi h</w:t>
            </w:r>
            <w:r w:rsidRPr="00465226">
              <w:rPr>
                <w:lang w:val="es-ES"/>
              </w:rPr>
              <w:t>ợp đồng</w:t>
            </w:r>
            <w:r w:rsidR="000F6626" w:rsidRPr="00465226">
              <w:rPr>
                <w:lang w:val="es-ES"/>
              </w:rPr>
              <w:t>, Chủ đầu tư và Nhà thầu tiến hành thương thảo, đảm bảo</w:t>
            </w:r>
            <w:r w:rsidRPr="00465226">
              <w:rPr>
                <w:lang w:val="es-ES"/>
              </w:rPr>
              <w:t xml:space="preserve"> </w:t>
            </w:r>
            <w:r w:rsidR="000F6626" w:rsidRPr="00465226">
              <w:rPr>
                <w:lang w:val="nl-NL"/>
              </w:rPr>
              <w:t>đơn giá phù hợp giá cả thị trường</w:t>
            </w:r>
            <w:r w:rsidRPr="00465226">
              <w:rPr>
                <w:lang w:val="es-ES"/>
              </w:rPr>
              <w:t>.</w:t>
            </w:r>
          </w:p>
          <w:p w14:paraId="67341382" w14:textId="3FFB474A" w:rsidR="00884D55" w:rsidRPr="00465226" w:rsidRDefault="00002BF3" w:rsidP="009A23A5">
            <w:pPr>
              <w:widowControl w:val="0"/>
              <w:spacing w:before="120" w:after="120" w:line="252" w:lineRule="auto"/>
              <w:ind w:left="170"/>
              <w:rPr>
                <w:lang w:val="nl-NL"/>
              </w:rPr>
            </w:pPr>
            <w:r w:rsidRPr="00465226">
              <w:rPr>
                <w:lang w:val="nl-NL"/>
              </w:rPr>
              <w:t>28</w:t>
            </w:r>
            <w:r w:rsidR="002D4C79" w:rsidRPr="00465226">
              <w:rPr>
                <w:lang w:val="nl-NL"/>
              </w:rPr>
              <w:t>.</w:t>
            </w:r>
            <w:r w:rsidR="00C7510E" w:rsidRPr="00465226">
              <w:rPr>
                <w:lang w:val="nl-NL"/>
              </w:rPr>
              <w:t>4</w:t>
            </w:r>
            <w:r w:rsidR="00412201" w:rsidRPr="00465226">
              <w:rPr>
                <w:lang w:val="nl-NL"/>
              </w:rPr>
              <w:t>.</w:t>
            </w:r>
            <w:r w:rsidR="00C10FC7" w:rsidRPr="00465226">
              <w:rPr>
                <w:lang w:val="nl-NL"/>
              </w:rPr>
              <w:t xml:space="preserve"> Bổ sung hạng mục công việc, hàng hóa hoặc dịch vụ cần thiết ngoài phạm vi công việc quy định trong hợp đồng nhưng thuộc khối lượng tùy chọn mua thêm</w:t>
            </w:r>
            <w:r w:rsidR="001B5957" w:rsidRPr="00465226">
              <w:rPr>
                <w:lang w:val="nl-NL"/>
              </w:rPr>
              <w:t xml:space="preserve"> với đơn giá không vượt đơn giá đã ký trong hợp đồng, phù hợp giá cả thị trường</w:t>
            </w:r>
            <w:r w:rsidR="00356B5E" w:rsidRPr="00465226">
              <w:rPr>
                <w:lang w:val="nl-NL"/>
              </w:rPr>
              <w:t>.</w:t>
            </w:r>
            <w:r w:rsidR="00F260E7" w:rsidRPr="00465226">
              <w:rPr>
                <w:vanish/>
                <w:lang w:val="nl-NL"/>
              </w:rPr>
              <w:t xml:space="preserve">.  </w:t>
            </w:r>
            <w:r w:rsidR="00A449E2" w:rsidRPr="00465226">
              <w:rPr>
                <w:lang w:val="nl-NL"/>
              </w:rPr>
              <w:t xml:space="preserve"> </w:t>
            </w:r>
          </w:p>
          <w:p w14:paraId="077AD6B0" w14:textId="600D4E12" w:rsidR="00C10FC7" w:rsidRPr="00465226" w:rsidRDefault="00002BF3" w:rsidP="009A23A5">
            <w:pPr>
              <w:widowControl w:val="0"/>
              <w:spacing w:before="120" w:after="120" w:line="252" w:lineRule="auto"/>
              <w:ind w:left="170"/>
              <w:rPr>
                <w:lang w:val="nl-NL"/>
              </w:rPr>
            </w:pPr>
            <w:r w:rsidRPr="00465226">
              <w:rPr>
                <w:lang w:val="nl-NL"/>
              </w:rPr>
              <w:t>28</w:t>
            </w:r>
            <w:r w:rsidR="00C10FC7" w:rsidRPr="00465226">
              <w:rPr>
                <w:lang w:val="nl-NL"/>
              </w:rPr>
              <w:t>.</w:t>
            </w:r>
            <w:r w:rsidR="00AC1B99" w:rsidRPr="00465226">
              <w:rPr>
                <w:lang w:val="nl-NL"/>
              </w:rPr>
              <w:t>5</w:t>
            </w:r>
            <w:r w:rsidR="00C10FC7" w:rsidRPr="00465226">
              <w:rPr>
                <w:lang w:val="nl-NL"/>
              </w:rPr>
              <w:t xml:space="preserve">. Chủ đầu tư và </w:t>
            </w:r>
            <w:r w:rsidR="000F6626" w:rsidRPr="00465226">
              <w:rPr>
                <w:lang w:val="nl-NL"/>
              </w:rPr>
              <w:t xml:space="preserve">Nhà </w:t>
            </w:r>
            <w:r w:rsidR="00C10FC7" w:rsidRPr="00465226">
              <w:rPr>
                <w:lang w:val="nl-NL"/>
              </w:rPr>
              <w:t>thầu sẽ tiến hành thương thảo để làm cơ sở ký kết phụ lục bổ sung hợp đồng trong trường hợp hiệu chỉnh, bổ sung hợp đồng.</w:t>
            </w:r>
          </w:p>
          <w:p w14:paraId="0E8ADD08" w14:textId="141C6E19" w:rsidR="00C10FC7" w:rsidRPr="00465226" w:rsidRDefault="00002BF3" w:rsidP="009A23A5">
            <w:pPr>
              <w:widowControl w:val="0"/>
              <w:spacing w:before="120" w:after="120" w:line="252" w:lineRule="auto"/>
              <w:ind w:left="170"/>
              <w:rPr>
                <w:lang w:val="nl-NL"/>
              </w:rPr>
            </w:pPr>
            <w:r w:rsidRPr="00465226">
              <w:rPr>
                <w:lang w:val="nl-NL"/>
              </w:rPr>
              <w:t>28</w:t>
            </w:r>
            <w:r w:rsidR="00C10FC7" w:rsidRPr="00465226">
              <w:rPr>
                <w:lang w:val="nl-NL"/>
              </w:rPr>
              <w:t>.</w:t>
            </w:r>
            <w:r w:rsidR="00AC1B99" w:rsidRPr="00465226">
              <w:rPr>
                <w:lang w:val="nl-NL"/>
              </w:rPr>
              <w:t>6</w:t>
            </w:r>
            <w:r w:rsidR="00412201" w:rsidRPr="00465226">
              <w:rPr>
                <w:lang w:val="nl-NL"/>
              </w:rPr>
              <w:t>.</w:t>
            </w:r>
            <w:r w:rsidR="00C10FC7" w:rsidRPr="00465226">
              <w:rPr>
                <w:lang w:val="nl-NL"/>
              </w:rPr>
              <w:t xml:space="preserve"> Trong thời gian thực hiện hợp đồng, nhà thầu có thể đề xuất giải pháp tiết kiệm chi phí bao gồm tối thiểu những nội dung sau đây:</w:t>
            </w:r>
          </w:p>
          <w:p w14:paraId="004E2D23" w14:textId="1BB6FA11" w:rsidR="00C10FC7" w:rsidRPr="00465226" w:rsidRDefault="00C10FC7" w:rsidP="009A23A5">
            <w:pPr>
              <w:widowControl w:val="0"/>
              <w:spacing w:before="120" w:after="120" w:line="252" w:lineRule="auto"/>
              <w:ind w:left="170"/>
              <w:rPr>
                <w:lang w:val="nl-NL"/>
              </w:rPr>
            </w:pPr>
            <w:r w:rsidRPr="00465226">
              <w:rPr>
                <w:lang w:val="nl-NL"/>
              </w:rPr>
              <w:t xml:space="preserve">a) nội dung </w:t>
            </w:r>
            <w:r w:rsidR="00EC2E96" w:rsidRPr="00465226">
              <w:rPr>
                <w:lang w:val="nl-NL"/>
              </w:rPr>
              <w:t>giải pháp</w:t>
            </w:r>
            <w:r w:rsidRPr="00465226">
              <w:rPr>
                <w:lang w:val="nl-NL"/>
              </w:rPr>
              <w:t xml:space="preserve">, giải </w:t>
            </w:r>
            <w:r w:rsidR="00EC2E96" w:rsidRPr="00465226">
              <w:rPr>
                <w:lang w:val="nl-NL"/>
              </w:rPr>
              <w:t xml:space="preserve">thích </w:t>
            </w:r>
            <w:r w:rsidRPr="00465226">
              <w:rPr>
                <w:lang w:val="nl-NL"/>
              </w:rPr>
              <w:t>sự khác biệt so với các yêu cầu</w:t>
            </w:r>
            <w:r w:rsidR="00EC2E96" w:rsidRPr="00465226">
              <w:rPr>
                <w:lang w:val="nl-NL"/>
              </w:rPr>
              <w:t xml:space="preserve"> theo</w:t>
            </w:r>
            <w:r w:rsidRPr="00465226">
              <w:rPr>
                <w:lang w:val="nl-NL"/>
              </w:rPr>
              <w:t xml:space="preserve"> hợp đồng đã ký kết;</w:t>
            </w:r>
          </w:p>
          <w:p w14:paraId="52265827" w14:textId="2B18AD2D" w:rsidR="00C10FC7" w:rsidRPr="00465226" w:rsidRDefault="00C10FC7" w:rsidP="009A23A5">
            <w:pPr>
              <w:widowControl w:val="0"/>
              <w:spacing w:before="120" w:after="120" w:line="252" w:lineRule="auto"/>
              <w:ind w:left="170"/>
              <w:rPr>
                <w:lang w:val="nl-NL"/>
              </w:rPr>
            </w:pPr>
            <w:r w:rsidRPr="00465226">
              <w:rPr>
                <w:lang w:val="nl-NL"/>
              </w:rPr>
              <w:t xml:space="preserve">b) phân tích toàn diện chi phí </w:t>
            </w:r>
            <w:r w:rsidR="00EC2E96" w:rsidRPr="00465226">
              <w:rPr>
                <w:lang w:val="nl-NL"/>
              </w:rPr>
              <w:t>và</w:t>
            </w:r>
            <w:r w:rsidRPr="00465226">
              <w:rPr>
                <w:lang w:val="nl-NL"/>
              </w:rPr>
              <w:t xml:space="preserve"> lợi ích của giải pháp bao gồm mô tả và ước tính các chi phí (bao gồm cả chi phí vòng đời) có thể phát sinh cho Chủ đầu tư trong trường hợp chấp thuận đề xuất</w:t>
            </w:r>
            <w:r w:rsidR="00D942EE" w:rsidRPr="00465226">
              <w:rPr>
                <w:lang w:val="nl-NL"/>
              </w:rPr>
              <w:t xml:space="preserve"> của n</w:t>
            </w:r>
            <w:r w:rsidR="00E527CA" w:rsidRPr="00465226">
              <w:rPr>
                <w:lang w:val="nl-NL"/>
              </w:rPr>
              <w:t>hà thầu</w:t>
            </w:r>
            <w:r w:rsidRPr="00465226">
              <w:rPr>
                <w:lang w:val="nl-NL"/>
              </w:rPr>
              <w:t>; và</w:t>
            </w:r>
          </w:p>
          <w:p w14:paraId="2410B21A" w14:textId="556D2652" w:rsidR="00C10FC7" w:rsidRPr="00465226" w:rsidRDefault="00C10FC7" w:rsidP="009A23A5">
            <w:pPr>
              <w:widowControl w:val="0"/>
              <w:spacing w:before="120" w:after="120" w:line="252" w:lineRule="auto"/>
              <w:ind w:left="170"/>
              <w:rPr>
                <w:lang w:val="nl-NL"/>
              </w:rPr>
            </w:pPr>
            <w:r w:rsidRPr="00465226">
              <w:rPr>
                <w:lang w:val="nl-NL"/>
              </w:rPr>
              <w:t>c) tác động của giải pháp đối với hiệu quả thực hiện hợp đồng.</w:t>
            </w:r>
          </w:p>
          <w:p w14:paraId="2F8D60D2" w14:textId="12BE9FB3" w:rsidR="00C10FC7" w:rsidRPr="00465226" w:rsidRDefault="00002BF3" w:rsidP="009A23A5">
            <w:pPr>
              <w:widowControl w:val="0"/>
              <w:spacing w:before="120" w:after="120" w:line="252" w:lineRule="auto"/>
              <w:ind w:left="170"/>
              <w:rPr>
                <w:lang w:val="nl-NL"/>
              </w:rPr>
            </w:pPr>
            <w:r w:rsidRPr="00465226">
              <w:rPr>
                <w:lang w:val="nl-NL"/>
              </w:rPr>
              <w:t>28</w:t>
            </w:r>
            <w:r w:rsidR="00C10FC7" w:rsidRPr="00465226">
              <w:rPr>
                <w:lang w:val="nl-NL"/>
              </w:rPr>
              <w:t>.</w:t>
            </w:r>
            <w:r w:rsidR="00AC1B99" w:rsidRPr="00465226">
              <w:rPr>
                <w:lang w:val="nl-NL"/>
              </w:rPr>
              <w:t>7</w:t>
            </w:r>
            <w:r w:rsidR="00412201" w:rsidRPr="00465226">
              <w:rPr>
                <w:lang w:val="nl-NL"/>
              </w:rPr>
              <w:t>.</w:t>
            </w:r>
            <w:r w:rsidR="00C10FC7" w:rsidRPr="00465226">
              <w:rPr>
                <w:lang w:val="nl-NL"/>
              </w:rPr>
              <w:t xml:space="preserve"> Chủ đầu tư có thể chấp thuận đề xuất </w:t>
            </w:r>
            <w:r w:rsidR="00D942EE" w:rsidRPr="00465226">
              <w:rPr>
                <w:lang w:val="nl-NL"/>
              </w:rPr>
              <w:t>của n</w:t>
            </w:r>
            <w:r w:rsidR="00E527CA" w:rsidRPr="00465226">
              <w:rPr>
                <w:lang w:val="nl-NL"/>
              </w:rPr>
              <w:t>hà thầu</w:t>
            </w:r>
            <w:r w:rsidR="00C10FC7" w:rsidRPr="00465226">
              <w:rPr>
                <w:lang w:val="nl-NL"/>
              </w:rPr>
              <w:t xml:space="preserve"> nếu đề xuất này chứng minh được một trong các lợi ích sau:</w:t>
            </w:r>
          </w:p>
          <w:p w14:paraId="5DC815CE" w14:textId="77777777" w:rsidR="00C10FC7" w:rsidRPr="00465226" w:rsidRDefault="00C10FC7" w:rsidP="009A23A5">
            <w:pPr>
              <w:widowControl w:val="0"/>
              <w:spacing w:before="120" w:after="120" w:line="252" w:lineRule="auto"/>
              <w:ind w:left="170"/>
              <w:rPr>
                <w:lang w:val="nl-NL"/>
              </w:rPr>
            </w:pPr>
            <w:r w:rsidRPr="00465226">
              <w:rPr>
                <w:lang w:val="nl-NL"/>
              </w:rPr>
              <w:t xml:space="preserve">a) rút ngắn thời gian thực hiện hợp đồng; </w:t>
            </w:r>
          </w:p>
          <w:p w14:paraId="5FF95E8B" w14:textId="77777777" w:rsidR="00C10FC7" w:rsidRPr="00465226" w:rsidRDefault="00C10FC7" w:rsidP="009A23A5">
            <w:pPr>
              <w:widowControl w:val="0"/>
              <w:spacing w:before="120" w:after="120" w:line="252" w:lineRule="auto"/>
              <w:ind w:left="170"/>
              <w:rPr>
                <w:lang w:val="nl-NL"/>
              </w:rPr>
            </w:pPr>
            <w:r w:rsidRPr="00465226">
              <w:rPr>
                <w:lang w:val="nl-NL"/>
              </w:rPr>
              <w:t xml:space="preserve">b) giảm giá hợp đồng hoặc chi phí vòng đời cho Chủ đầu tư; </w:t>
            </w:r>
          </w:p>
          <w:p w14:paraId="7CACEB1C" w14:textId="77777777" w:rsidR="00C10FC7" w:rsidRPr="00465226" w:rsidRDefault="00C10FC7" w:rsidP="009A23A5">
            <w:pPr>
              <w:widowControl w:val="0"/>
              <w:spacing w:before="120" w:after="120" w:line="252" w:lineRule="auto"/>
              <w:ind w:left="170"/>
              <w:rPr>
                <w:lang w:val="nl-NL"/>
              </w:rPr>
            </w:pPr>
            <w:r w:rsidRPr="00465226">
              <w:rPr>
                <w:lang w:val="nl-NL"/>
              </w:rPr>
              <w:t xml:space="preserve">c) nâng cao chất lượng, hiệu quả hoặc tính bền vững của hàng hóa trong hợp đồng; hoặc </w:t>
            </w:r>
          </w:p>
          <w:p w14:paraId="10C4919A" w14:textId="77777777" w:rsidR="00C10FC7" w:rsidRPr="00465226" w:rsidRDefault="00C10FC7" w:rsidP="009A23A5">
            <w:pPr>
              <w:widowControl w:val="0"/>
              <w:spacing w:before="120" w:after="120" w:line="252" w:lineRule="auto"/>
              <w:ind w:left="170"/>
              <w:rPr>
                <w:lang w:val="nl-NL"/>
              </w:rPr>
            </w:pPr>
            <w:r w:rsidRPr="00465226">
              <w:rPr>
                <w:lang w:val="nl-NL"/>
              </w:rPr>
              <w:t>d) bất kỳ lợi ích nào khác cho Chủ đầu tư,</w:t>
            </w:r>
          </w:p>
          <w:p w14:paraId="6012814F" w14:textId="3A1B895E" w:rsidR="00C10FC7" w:rsidRPr="00465226" w:rsidRDefault="00C10FC7" w:rsidP="009A23A5">
            <w:pPr>
              <w:widowControl w:val="0"/>
              <w:spacing w:before="120" w:after="120" w:line="252" w:lineRule="auto"/>
              <w:ind w:left="170"/>
              <w:rPr>
                <w:lang w:val="nl-NL"/>
              </w:rPr>
            </w:pPr>
            <w:r w:rsidRPr="00465226">
              <w:rPr>
                <w:lang w:val="nl-NL"/>
              </w:rPr>
              <w:t>mà không làm ảnh hưởng đến các chức năng cần thiết</w:t>
            </w:r>
            <w:r w:rsidR="00E527CA" w:rsidRPr="00465226">
              <w:rPr>
                <w:lang w:val="nl-NL"/>
              </w:rPr>
              <w:t xml:space="preserve"> của hàng hóa</w:t>
            </w:r>
            <w:r w:rsidRPr="00465226">
              <w:rPr>
                <w:lang w:val="nl-NL"/>
              </w:rPr>
              <w:t>.</w:t>
            </w:r>
          </w:p>
          <w:p w14:paraId="40F78EAA" w14:textId="0F694D93" w:rsidR="00C10FC7" w:rsidRPr="00465226" w:rsidRDefault="00C10FC7" w:rsidP="009A23A5">
            <w:pPr>
              <w:widowControl w:val="0"/>
              <w:spacing w:before="120" w:after="120" w:line="252" w:lineRule="auto"/>
              <w:ind w:left="170"/>
              <w:rPr>
                <w:lang w:val="nl-NL"/>
              </w:rPr>
            </w:pPr>
            <w:r w:rsidRPr="00465226">
              <w:rPr>
                <w:lang w:val="nl-NL"/>
              </w:rPr>
              <w:t xml:space="preserve">Trường hợp đề xuất </w:t>
            </w:r>
            <w:r w:rsidR="00D942EE" w:rsidRPr="00465226">
              <w:rPr>
                <w:lang w:val="nl-NL"/>
              </w:rPr>
              <w:t>của n</w:t>
            </w:r>
            <w:r w:rsidR="00E527CA" w:rsidRPr="00465226">
              <w:rPr>
                <w:lang w:val="nl-NL"/>
              </w:rPr>
              <w:t>hà thầu</w:t>
            </w:r>
            <w:r w:rsidRPr="00465226">
              <w:rPr>
                <w:lang w:val="nl-NL"/>
              </w:rPr>
              <w:t xml:space="preserve"> được Chủ đầu tư chấp thuận và </w:t>
            </w:r>
            <w:r w:rsidR="00E527CA" w:rsidRPr="00465226">
              <w:rPr>
                <w:lang w:val="nl-NL"/>
              </w:rPr>
              <w:t xml:space="preserve">làm </w:t>
            </w:r>
            <w:r w:rsidRPr="00465226">
              <w:rPr>
                <w:lang w:val="nl-NL"/>
              </w:rPr>
              <w:t>giảm giá hợp đồng, Chủ đầu tư thanh toán cho nhà thầu theo tỷ lệ quy định tại</w:t>
            </w:r>
            <w:r w:rsidRPr="00465226">
              <w:rPr>
                <w:b/>
                <w:lang w:val="nl-NL"/>
              </w:rPr>
              <w:t xml:space="preserve"> </w:t>
            </w:r>
            <w:hyperlink w:anchor="DKCT_30_5" w:history="1">
              <w:r w:rsidRPr="00465226">
                <w:rPr>
                  <w:rStyle w:val="Hyperlink"/>
                  <w:b/>
                  <w:color w:val="auto"/>
                  <w:u w:val="none"/>
                  <w:lang w:val="nl-NL"/>
                </w:rPr>
                <w:t>ĐKCT</w:t>
              </w:r>
            </w:hyperlink>
            <w:r w:rsidRPr="00465226">
              <w:rPr>
                <w:lang w:val="nl-NL"/>
              </w:rPr>
              <w:t xml:space="preserve"> đối với phần giá trị giảm giá hợp đồng.</w:t>
            </w:r>
          </w:p>
          <w:p w14:paraId="7428D6DD" w14:textId="54D3347B" w:rsidR="00C10FC7" w:rsidRPr="00465226" w:rsidRDefault="00C10FC7">
            <w:pPr>
              <w:widowControl w:val="0"/>
              <w:spacing w:before="120" w:after="120" w:line="252" w:lineRule="auto"/>
              <w:ind w:left="170"/>
            </w:pPr>
            <w:r w:rsidRPr="00465226">
              <w:rPr>
                <w:lang w:val="nl-NL"/>
              </w:rPr>
              <w:t xml:space="preserve">Trường hợp đề xuất </w:t>
            </w:r>
            <w:r w:rsidR="00D942EE" w:rsidRPr="00465226">
              <w:rPr>
                <w:lang w:val="nl-NL"/>
              </w:rPr>
              <w:t>của n</w:t>
            </w:r>
            <w:r w:rsidR="00E527CA" w:rsidRPr="00465226">
              <w:rPr>
                <w:lang w:val="nl-NL"/>
              </w:rPr>
              <w:t>hà thầu</w:t>
            </w:r>
            <w:r w:rsidRPr="00465226">
              <w:rPr>
                <w:lang w:val="nl-NL"/>
              </w:rPr>
              <w:t xml:space="preserve"> được Chủ đầu tư chấp thuận và làm tăng giá hợp đồng nhưng giảm chi phí vòng đời do tác động của các yếu tố</w:t>
            </w:r>
            <w:r w:rsidR="00CD2C18" w:rsidRPr="00465226">
              <w:rPr>
                <w:lang w:val="nl-NL"/>
              </w:rPr>
              <w:t xml:space="preserve"> quy định tại các điểm</w:t>
            </w:r>
            <w:r w:rsidR="00E073C5" w:rsidRPr="00465226">
              <w:rPr>
                <w:lang w:val="nl-NL"/>
              </w:rPr>
              <w:t xml:space="preserve"> </w:t>
            </w:r>
            <w:r w:rsidRPr="00465226">
              <w:rPr>
                <w:lang w:val="nl-NL"/>
              </w:rPr>
              <w:t>a</w:t>
            </w:r>
            <w:r w:rsidR="00E527CA" w:rsidRPr="00465226">
              <w:rPr>
                <w:lang w:val="nl-NL"/>
              </w:rPr>
              <w:t>, b, c và</w:t>
            </w:r>
            <w:r w:rsidRPr="00465226">
              <w:rPr>
                <w:lang w:val="nl-NL"/>
              </w:rPr>
              <w:t xml:space="preserve"> d</w:t>
            </w:r>
            <w:r w:rsidR="00CD2C18" w:rsidRPr="00465226">
              <w:rPr>
                <w:lang w:val="nl-NL"/>
              </w:rPr>
              <w:t xml:space="preserve"> Mục này</w:t>
            </w:r>
            <w:r w:rsidRPr="00465226">
              <w:rPr>
                <w:lang w:val="nl-NL"/>
              </w:rPr>
              <w:t>, Chủ đầu tư thanh toán cho nhà thầu theo phần giá trị tăng giá hợp đồng.</w:t>
            </w:r>
          </w:p>
        </w:tc>
      </w:tr>
      <w:tr w:rsidR="00C10FC7" w:rsidRPr="00465226" w14:paraId="79788D87" w14:textId="77777777" w:rsidTr="009A23A5">
        <w:tc>
          <w:tcPr>
            <w:tcW w:w="2268" w:type="dxa"/>
          </w:tcPr>
          <w:p w14:paraId="53CD8256" w14:textId="7BDC3775" w:rsidR="00C10FC7" w:rsidRPr="00465226" w:rsidRDefault="00C10FC7" w:rsidP="00AC183F">
            <w:pPr>
              <w:pStyle w:val="HAStyle1"/>
              <w:numPr>
                <w:ilvl w:val="0"/>
                <w:numId w:val="77"/>
              </w:numPr>
              <w:ind w:left="0" w:firstLine="0"/>
            </w:pPr>
            <w:r w:rsidRPr="00465226">
              <w:t xml:space="preserve">Điều chỉnh tiến độ thực hiện hợp đồng </w:t>
            </w:r>
          </w:p>
        </w:tc>
        <w:tc>
          <w:tcPr>
            <w:tcW w:w="6946" w:type="dxa"/>
          </w:tcPr>
          <w:p w14:paraId="327EFFFE" w14:textId="325A1519" w:rsidR="00E42490" w:rsidRPr="00465226" w:rsidRDefault="00002BF3" w:rsidP="00E42490">
            <w:pPr>
              <w:widowControl w:val="0"/>
              <w:spacing w:before="120" w:after="120" w:line="252" w:lineRule="auto"/>
              <w:ind w:left="170"/>
            </w:pPr>
            <w:r w:rsidRPr="00465226">
              <w:t>29</w:t>
            </w:r>
            <w:r w:rsidR="00E42490" w:rsidRPr="00465226">
              <w:t xml:space="preserve">.1. Trong quá trình thực hiện hợp đồng, trường hợp phát sinh các điều kiện bất lợi, cản trở nhà thầu hoặc nhà thầu phụ đảm bảo tiến độ cung cấp hàng hóa và lịch thực hiện các dịch vụ liên quan quy định tại Mục </w:t>
            </w:r>
            <w:r w:rsidR="00027903" w:rsidRPr="00465226">
              <w:t>9</w:t>
            </w:r>
            <w:r w:rsidR="00E42490" w:rsidRPr="00465226">
              <w:t xml:space="preserve"> ĐKC, nhà thầu phải kịp thời thông báo bằng văn bản cho Chủ đầu tư về việc chậm tiến độ, nguyên nhân, khoảng thời gian chậm tiến độ và đề nghị gia hạn hợp đồng. Trên cơ sở thông báo của nhà thầu, Chủ đầu tư phải nhanh chóng đánh giá tình hình và xem xét gia hạn hợp đồng. Trường hợp Chủ đầu tư đồng ý gia hạn, các bên tiến hành </w:t>
            </w:r>
            <w:r w:rsidR="00E7018B" w:rsidRPr="00465226">
              <w:t>thương thảo</w:t>
            </w:r>
            <w:r w:rsidR="00A43938" w:rsidRPr="00465226">
              <w:t xml:space="preserve"> để làm cơ sở ký kết phụ lục </w:t>
            </w:r>
            <w:r w:rsidR="00E42490" w:rsidRPr="00465226">
              <w:t>sửa đổi Hợp đồng.</w:t>
            </w:r>
          </w:p>
          <w:p w14:paraId="0C09E225" w14:textId="39CF8813" w:rsidR="00C10FC7" w:rsidRPr="00465226" w:rsidRDefault="00C10FC7" w:rsidP="009A23A5">
            <w:pPr>
              <w:pStyle w:val="Sub-ClauseText"/>
              <w:widowControl w:val="0"/>
              <w:tabs>
                <w:tab w:val="left" w:pos="7434"/>
              </w:tabs>
              <w:spacing w:line="264" w:lineRule="auto"/>
              <w:ind w:left="170"/>
              <w:rPr>
                <w:vanish/>
              </w:rPr>
            </w:pPr>
            <w:r w:rsidRPr="00465226">
              <w:rPr>
                <w:vanish/>
              </w:rPr>
              <w:t>.</w:t>
            </w:r>
          </w:p>
          <w:p w14:paraId="73575C30" w14:textId="7373914C" w:rsidR="00E42490" w:rsidRPr="00465226" w:rsidRDefault="00002BF3">
            <w:pPr>
              <w:pStyle w:val="Sub-ClauseText"/>
              <w:widowControl w:val="0"/>
              <w:tabs>
                <w:tab w:val="left" w:pos="7434"/>
              </w:tabs>
              <w:spacing w:line="264" w:lineRule="auto"/>
              <w:ind w:left="170"/>
              <w:rPr>
                <w:spacing w:val="0"/>
                <w:lang w:val="es-ES"/>
              </w:rPr>
            </w:pPr>
            <w:r w:rsidRPr="00465226">
              <w:t>29</w:t>
            </w:r>
            <w:r w:rsidR="00E42490" w:rsidRPr="00465226">
              <w:t>.</w:t>
            </w:r>
            <w:r w:rsidRPr="00465226">
              <w:t>2</w:t>
            </w:r>
            <w:r w:rsidR="00641787" w:rsidRPr="00465226">
              <w:t>.</w:t>
            </w:r>
            <w:r w:rsidR="00E42490" w:rsidRPr="00465226">
              <w:t xml:space="preserve"> Trừ trường hợp bất khả kháng quy định tại Mục 29 ĐKC, Nhà thầu có nghĩa vụ bồi thường thiệt hại cho Chủ đầu tư theo quy định tại Mục 24 ĐKC.</w:t>
            </w:r>
          </w:p>
        </w:tc>
      </w:tr>
      <w:tr w:rsidR="00C10FC7" w:rsidRPr="00465226" w14:paraId="7601DD54" w14:textId="77777777" w:rsidTr="009A23A5">
        <w:tc>
          <w:tcPr>
            <w:tcW w:w="2268" w:type="dxa"/>
          </w:tcPr>
          <w:p w14:paraId="50ACB1E2" w14:textId="69A40B27" w:rsidR="00C10FC7" w:rsidRPr="00465226" w:rsidRDefault="00C10FC7" w:rsidP="00AC183F">
            <w:pPr>
              <w:pStyle w:val="HAStyle1"/>
              <w:numPr>
                <w:ilvl w:val="0"/>
                <w:numId w:val="77"/>
              </w:numPr>
              <w:ind w:left="0" w:firstLine="0"/>
              <w:rPr>
                <w:rFonts w:ascii="Times New Roman Bold" w:hAnsi="Times New Roman Bold"/>
                <w:spacing w:val="-6"/>
              </w:rPr>
            </w:pPr>
            <w:r w:rsidRPr="00465226">
              <w:rPr>
                <w:rFonts w:ascii="Times New Roman Bold" w:hAnsi="Times New Roman Bold"/>
                <w:spacing w:val="-6"/>
              </w:rPr>
              <w:t xml:space="preserve">Chấm dứt </w:t>
            </w:r>
            <w:r w:rsidRPr="00465226">
              <w:t>hợp</w:t>
            </w:r>
            <w:r w:rsidRPr="00465226">
              <w:rPr>
                <w:rFonts w:ascii="Times New Roman Bold" w:hAnsi="Times New Roman Bold"/>
                <w:spacing w:val="-6"/>
              </w:rPr>
              <w:t xml:space="preserve"> đồng </w:t>
            </w:r>
            <w:r w:rsidR="0065069B" w:rsidRPr="00465226">
              <w:rPr>
                <w:rFonts w:ascii="Times New Roman Bold" w:hAnsi="Times New Roman Bold"/>
                <w:vanish/>
                <w:spacing w:val="-6"/>
              </w:rPr>
              <w:t>(</w:t>
            </w:r>
          </w:p>
          <w:p w14:paraId="20DA7599" w14:textId="4FA30CDA" w:rsidR="00031C6A" w:rsidRPr="00465226" w:rsidRDefault="00031C6A" w:rsidP="00B83956">
            <w:pPr>
              <w:pStyle w:val="HAStyle1"/>
              <w:numPr>
                <w:ilvl w:val="0"/>
                <w:numId w:val="0"/>
              </w:numPr>
              <w:rPr>
                <w:rFonts w:ascii="Times New Roman Bold" w:hAnsi="Times New Roman Bold"/>
                <w:spacing w:val="-6"/>
              </w:rPr>
            </w:pPr>
          </w:p>
        </w:tc>
        <w:tc>
          <w:tcPr>
            <w:tcW w:w="6946" w:type="dxa"/>
          </w:tcPr>
          <w:p w14:paraId="7FE7F4B1" w14:textId="58A38BF6" w:rsidR="00AB00CA" w:rsidRPr="00465226" w:rsidRDefault="00AB00CA" w:rsidP="00AB00CA">
            <w:pPr>
              <w:pStyle w:val="Sub-ClauseText"/>
              <w:widowControl w:val="0"/>
              <w:spacing w:line="252" w:lineRule="auto"/>
              <w:ind w:left="170"/>
              <w:rPr>
                <w:spacing w:val="0"/>
              </w:rPr>
            </w:pPr>
            <w:r w:rsidRPr="00465226">
              <w:rPr>
                <w:spacing w:val="0"/>
              </w:rPr>
              <w:t>3</w:t>
            </w:r>
            <w:r w:rsidR="00C3687F" w:rsidRPr="00465226">
              <w:rPr>
                <w:spacing w:val="0"/>
              </w:rPr>
              <w:t>0</w:t>
            </w:r>
            <w:r w:rsidRPr="00465226">
              <w:rPr>
                <w:spacing w:val="0"/>
              </w:rPr>
              <w:t>.1</w:t>
            </w:r>
            <w:r w:rsidR="00C3687F" w:rsidRPr="00465226">
              <w:rPr>
                <w:spacing w:val="0"/>
              </w:rPr>
              <w:t>.</w:t>
            </w:r>
            <w:r w:rsidRPr="00465226">
              <w:rPr>
                <w:spacing w:val="0"/>
              </w:rPr>
              <w:tab/>
              <w:t xml:space="preserve">Chấm dứt hợp đồng do sai phạm </w:t>
            </w:r>
          </w:p>
          <w:p w14:paraId="00A31707" w14:textId="39BC5286" w:rsidR="00AB00CA" w:rsidRPr="00465226" w:rsidRDefault="00AB00CA" w:rsidP="00AB00CA">
            <w:pPr>
              <w:pStyle w:val="Sub-ClauseText"/>
              <w:widowControl w:val="0"/>
              <w:spacing w:line="252" w:lineRule="auto"/>
              <w:ind w:left="170"/>
              <w:rPr>
                <w:spacing w:val="0"/>
              </w:rPr>
            </w:pPr>
            <w:r w:rsidRPr="00465226">
              <w:rPr>
                <w:spacing w:val="0"/>
              </w:rPr>
              <w:t>(a)</w:t>
            </w:r>
            <w:r w:rsidRPr="00465226">
              <w:rPr>
                <w:spacing w:val="0"/>
              </w:rPr>
              <w:tab/>
              <w:t xml:space="preserve">Chủ đầu tư có thể chấm dứt một phần hoặc toàn bộ </w:t>
            </w:r>
            <w:r w:rsidR="00C3687F" w:rsidRPr="00465226">
              <w:rPr>
                <w:spacing w:val="0"/>
              </w:rPr>
              <w:t>h</w:t>
            </w:r>
            <w:r w:rsidRPr="00465226">
              <w:rPr>
                <w:spacing w:val="0"/>
              </w:rPr>
              <w:t xml:space="preserve">ợp đồng mà không gây tổn hại đến các biện pháp </w:t>
            </w:r>
            <w:r w:rsidR="00C3687F" w:rsidRPr="00465226">
              <w:rPr>
                <w:spacing w:val="0"/>
              </w:rPr>
              <w:t xml:space="preserve">khắc phục </w:t>
            </w:r>
            <w:r w:rsidRPr="00465226">
              <w:rPr>
                <w:spacing w:val="0"/>
              </w:rPr>
              <w:t xml:space="preserve">vi phạm </w:t>
            </w:r>
            <w:r w:rsidR="00C3687F" w:rsidRPr="00465226">
              <w:rPr>
                <w:spacing w:val="0"/>
              </w:rPr>
              <w:t>h</w:t>
            </w:r>
            <w:r w:rsidRPr="00465226">
              <w:rPr>
                <w:spacing w:val="0"/>
              </w:rPr>
              <w:t>ợp đồng</w:t>
            </w:r>
            <w:r w:rsidR="00C3687F" w:rsidRPr="00465226">
              <w:rPr>
                <w:spacing w:val="0"/>
              </w:rPr>
              <w:t xml:space="preserve"> khác</w:t>
            </w:r>
            <w:r w:rsidRPr="00465226">
              <w:rPr>
                <w:spacing w:val="0"/>
              </w:rPr>
              <w:t xml:space="preserve"> bằng cách thông báo bằng văn bản cho </w:t>
            </w:r>
            <w:r w:rsidR="00C3687F" w:rsidRPr="00465226">
              <w:rPr>
                <w:spacing w:val="0"/>
              </w:rPr>
              <w:t>Nhà thầu</w:t>
            </w:r>
            <w:r w:rsidRPr="00465226">
              <w:rPr>
                <w:spacing w:val="0"/>
              </w:rPr>
              <w:t xml:space="preserve"> về sai phạm trong </w:t>
            </w:r>
            <w:r w:rsidR="00C3687F" w:rsidRPr="00465226">
              <w:rPr>
                <w:spacing w:val="0"/>
              </w:rPr>
              <w:t>h</w:t>
            </w:r>
            <w:r w:rsidRPr="00465226">
              <w:rPr>
                <w:spacing w:val="0"/>
              </w:rPr>
              <w:t>ợp đồng</w:t>
            </w:r>
            <w:r w:rsidR="00C3687F" w:rsidRPr="00465226">
              <w:rPr>
                <w:spacing w:val="0"/>
              </w:rPr>
              <w:t xml:space="preserve"> trong các trường hợp sau</w:t>
            </w:r>
            <w:r w:rsidRPr="00465226">
              <w:rPr>
                <w:spacing w:val="0"/>
              </w:rPr>
              <w:t xml:space="preserve">: </w:t>
            </w:r>
          </w:p>
          <w:p w14:paraId="0BB70A3D" w14:textId="4D58FEE4" w:rsidR="00AB00CA" w:rsidRPr="00465226" w:rsidRDefault="00AB00CA" w:rsidP="00AB00CA">
            <w:pPr>
              <w:pStyle w:val="Sub-ClauseText"/>
              <w:widowControl w:val="0"/>
              <w:spacing w:line="252" w:lineRule="auto"/>
              <w:ind w:left="170"/>
              <w:rPr>
                <w:spacing w:val="0"/>
              </w:rPr>
            </w:pPr>
            <w:r w:rsidRPr="00465226">
              <w:rPr>
                <w:spacing w:val="0"/>
              </w:rPr>
              <w:t>(i)</w:t>
            </w:r>
            <w:r w:rsidRPr="00465226">
              <w:rPr>
                <w:spacing w:val="0"/>
              </w:rPr>
              <w:tab/>
            </w:r>
            <w:r w:rsidR="00C3687F" w:rsidRPr="00465226">
              <w:rPr>
                <w:spacing w:val="0"/>
              </w:rPr>
              <w:t>Nhà thầu</w:t>
            </w:r>
            <w:r w:rsidRPr="00465226">
              <w:rPr>
                <w:spacing w:val="0"/>
              </w:rPr>
              <w:t xml:space="preserve"> không </w:t>
            </w:r>
            <w:r w:rsidR="00C3687F" w:rsidRPr="00465226">
              <w:rPr>
                <w:spacing w:val="0"/>
              </w:rPr>
              <w:t xml:space="preserve">thể bàn </w:t>
            </w:r>
            <w:r w:rsidRPr="00465226">
              <w:rPr>
                <w:spacing w:val="0"/>
              </w:rPr>
              <w:t xml:space="preserve">giao </w:t>
            </w:r>
            <w:r w:rsidR="00C3687F" w:rsidRPr="00465226">
              <w:rPr>
                <w:spacing w:val="0"/>
              </w:rPr>
              <w:t>h</w:t>
            </w:r>
            <w:r w:rsidRPr="00465226">
              <w:rPr>
                <w:spacing w:val="0"/>
              </w:rPr>
              <w:t xml:space="preserve">àng hóa hoặc một phần </w:t>
            </w:r>
            <w:r w:rsidR="00C3687F" w:rsidRPr="00465226">
              <w:rPr>
                <w:spacing w:val="0"/>
              </w:rPr>
              <w:t>h</w:t>
            </w:r>
            <w:r w:rsidRPr="00465226">
              <w:rPr>
                <w:spacing w:val="0"/>
              </w:rPr>
              <w:t xml:space="preserve">àng hóa trong thời hạn quy định </w:t>
            </w:r>
            <w:r w:rsidR="00C3687F" w:rsidRPr="00465226">
              <w:rPr>
                <w:spacing w:val="0"/>
              </w:rPr>
              <w:t>theo</w:t>
            </w:r>
            <w:r w:rsidRPr="00465226">
              <w:rPr>
                <w:spacing w:val="0"/>
              </w:rPr>
              <w:t xml:space="preserve"> </w:t>
            </w:r>
            <w:r w:rsidR="00C3687F" w:rsidRPr="00465226">
              <w:rPr>
                <w:spacing w:val="0"/>
              </w:rPr>
              <w:t>h</w:t>
            </w:r>
            <w:r w:rsidRPr="00465226">
              <w:rPr>
                <w:spacing w:val="0"/>
              </w:rPr>
              <w:t xml:space="preserve">ợp đồng, hoặc trong thời gian gia hạn theo quy định </w:t>
            </w:r>
            <w:r w:rsidR="00C3687F" w:rsidRPr="00465226">
              <w:rPr>
                <w:spacing w:val="0"/>
              </w:rPr>
              <w:t>tại Mục 29 ĐKC</w:t>
            </w:r>
            <w:r w:rsidRPr="00465226">
              <w:rPr>
                <w:spacing w:val="0"/>
              </w:rPr>
              <w:t xml:space="preserve">; </w:t>
            </w:r>
          </w:p>
          <w:p w14:paraId="08107D76" w14:textId="423CD0EB" w:rsidR="00AB00CA" w:rsidRPr="00465226" w:rsidRDefault="00AB00CA" w:rsidP="00AB00CA">
            <w:pPr>
              <w:pStyle w:val="Sub-ClauseText"/>
              <w:widowControl w:val="0"/>
              <w:spacing w:line="252" w:lineRule="auto"/>
              <w:ind w:left="170"/>
              <w:rPr>
                <w:spacing w:val="0"/>
              </w:rPr>
            </w:pPr>
            <w:r w:rsidRPr="00465226">
              <w:rPr>
                <w:spacing w:val="0"/>
              </w:rPr>
              <w:t>(ii)</w:t>
            </w:r>
            <w:r w:rsidRPr="00465226">
              <w:rPr>
                <w:spacing w:val="0"/>
              </w:rPr>
              <w:tab/>
            </w:r>
            <w:r w:rsidR="00C3687F" w:rsidRPr="00465226">
              <w:rPr>
                <w:spacing w:val="0"/>
              </w:rPr>
              <w:t>Nhà thầu</w:t>
            </w:r>
            <w:r w:rsidRPr="00465226">
              <w:rPr>
                <w:spacing w:val="0"/>
              </w:rPr>
              <w:t xml:space="preserve"> không thực hiện </w:t>
            </w:r>
            <w:r w:rsidR="00C3687F" w:rsidRPr="00465226">
              <w:rPr>
                <w:spacing w:val="0"/>
              </w:rPr>
              <w:t>bất kỳ</w:t>
            </w:r>
            <w:r w:rsidRPr="00465226">
              <w:rPr>
                <w:spacing w:val="0"/>
              </w:rPr>
              <w:t xml:space="preserve"> nghĩa vụ nào </w:t>
            </w:r>
            <w:r w:rsidR="00C3687F" w:rsidRPr="00465226">
              <w:rPr>
                <w:spacing w:val="0"/>
              </w:rPr>
              <w:t>khác</w:t>
            </w:r>
            <w:r w:rsidRPr="00465226">
              <w:rPr>
                <w:spacing w:val="0"/>
              </w:rPr>
              <w:t xml:space="preserve"> theo </w:t>
            </w:r>
            <w:r w:rsidR="00C3687F" w:rsidRPr="00465226">
              <w:rPr>
                <w:spacing w:val="0"/>
              </w:rPr>
              <w:t>h</w:t>
            </w:r>
            <w:r w:rsidRPr="00465226">
              <w:rPr>
                <w:spacing w:val="0"/>
              </w:rPr>
              <w:t>ợp đồng; hoặc</w:t>
            </w:r>
          </w:p>
          <w:p w14:paraId="7BA9D8CA" w14:textId="0F10F09B" w:rsidR="00AB00CA" w:rsidRPr="00465226" w:rsidRDefault="00AB00CA" w:rsidP="00AB00CA">
            <w:pPr>
              <w:pStyle w:val="Sub-ClauseText"/>
              <w:widowControl w:val="0"/>
              <w:spacing w:line="252" w:lineRule="auto"/>
              <w:ind w:left="170"/>
              <w:rPr>
                <w:spacing w:val="0"/>
              </w:rPr>
            </w:pPr>
            <w:r w:rsidRPr="00465226">
              <w:rPr>
                <w:spacing w:val="0"/>
              </w:rPr>
              <w:t>(iii)</w:t>
            </w:r>
            <w:r w:rsidR="00C3687F" w:rsidRPr="00465226">
              <w:rPr>
                <w:spacing w:val="0"/>
              </w:rPr>
              <w:t xml:space="preserve"> </w:t>
            </w:r>
            <w:r w:rsidRPr="00465226">
              <w:rPr>
                <w:spacing w:val="0"/>
              </w:rPr>
              <w:t xml:space="preserve">Chủ đầu tư xác định </w:t>
            </w:r>
            <w:r w:rsidR="00C3687F" w:rsidRPr="00465226">
              <w:rPr>
                <w:spacing w:val="0"/>
              </w:rPr>
              <w:t>Nhà thầu</w:t>
            </w:r>
            <w:r w:rsidRPr="00465226">
              <w:rPr>
                <w:spacing w:val="0"/>
              </w:rPr>
              <w:t xml:space="preserve"> </w:t>
            </w:r>
            <w:r w:rsidR="00C3687F" w:rsidRPr="00465226">
              <w:rPr>
                <w:spacing w:val="0"/>
              </w:rPr>
              <w:t>vi phạm một trong các hành vi bị cấm quy định tại Điều 89 Luật đấu thầu số 43/2013/QH13 trong quá trình đấu thầu hoặc thực hiện Hợp đồng</w:t>
            </w:r>
            <w:r w:rsidRPr="00465226">
              <w:rPr>
                <w:spacing w:val="0"/>
              </w:rPr>
              <w:t>.</w:t>
            </w:r>
          </w:p>
          <w:p w14:paraId="3DEEB96D" w14:textId="1D2BD101" w:rsidR="00AB00CA" w:rsidRPr="00465226" w:rsidRDefault="00AB00CA" w:rsidP="00AB00CA">
            <w:pPr>
              <w:pStyle w:val="Sub-ClauseText"/>
              <w:widowControl w:val="0"/>
              <w:spacing w:line="252" w:lineRule="auto"/>
              <w:ind w:left="170"/>
              <w:rPr>
                <w:spacing w:val="0"/>
              </w:rPr>
            </w:pPr>
            <w:r w:rsidRPr="00465226">
              <w:rPr>
                <w:spacing w:val="0"/>
              </w:rPr>
              <w:t>(b)</w:t>
            </w:r>
            <w:r w:rsidRPr="00465226">
              <w:rPr>
                <w:spacing w:val="0"/>
              </w:rPr>
              <w:tab/>
              <w:t>Trường hợp Chủ đầu tư chấm dứt một phầ</w:t>
            </w:r>
            <w:r w:rsidR="00C3687F" w:rsidRPr="00465226">
              <w:rPr>
                <w:spacing w:val="0"/>
              </w:rPr>
              <w:t>n hoặc</w:t>
            </w:r>
            <w:r w:rsidRPr="00465226">
              <w:rPr>
                <w:spacing w:val="0"/>
              </w:rPr>
              <w:t xml:space="preserve"> toàn bộ </w:t>
            </w:r>
            <w:r w:rsidR="00C3687F" w:rsidRPr="00465226">
              <w:rPr>
                <w:spacing w:val="0"/>
              </w:rPr>
              <w:t>h</w:t>
            </w:r>
            <w:r w:rsidRPr="00465226">
              <w:rPr>
                <w:spacing w:val="0"/>
              </w:rPr>
              <w:t xml:space="preserve">ợp đồng theo </w:t>
            </w:r>
            <w:r w:rsidR="00C3687F" w:rsidRPr="00465226">
              <w:rPr>
                <w:spacing w:val="0"/>
              </w:rPr>
              <w:t xml:space="preserve">Mục </w:t>
            </w:r>
            <w:r w:rsidRPr="00465226">
              <w:rPr>
                <w:spacing w:val="0"/>
              </w:rPr>
              <w:t>3</w:t>
            </w:r>
            <w:r w:rsidR="00C3687F" w:rsidRPr="00465226">
              <w:rPr>
                <w:spacing w:val="0"/>
              </w:rPr>
              <w:t>0</w:t>
            </w:r>
            <w:r w:rsidRPr="00465226">
              <w:rPr>
                <w:spacing w:val="0"/>
              </w:rPr>
              <w:t>.1(a)</w:t>
            </w:r>
            <w:r w:rsidR="00C3687F" w:rsidRPr="00465226">
              <w:rPr>
                <w:spacing w:val="0"/>
              </w:rPr>
              <w:t xml:space="preserve"> ĐKC</w:t>
            </w:r>
            <w:r w:rsidRPr="00465226">
              <w:rPr>
                <w:spacing w:val="0"/>
              </w:rPr>
              <w:t xml:space="preserve">, Chủ đầu tư có thể mua sắm </w:t>
            </w:r>
            <w:r w:rsidR="000B6871" w:rsidRPr="00465226">
              <w:rPr>
                <w:spacing w:val="0"/>
              </w:rPr>
              <w:t>h</w:t>
            </w:r>
            <w:r w:rsidRPr="00465226">
              <w:rPr>
                <w:spacing w:val="0"/>
              </w:rPr>
              <w:t xml:space="preserve">àng hóa và </w:t>
            </w:r>
            <w:r w:rsidR="000B6871" w:rsidRPr="00465226">
              <w:rPr>
                <w:spacing w:val="0"/>
              </w:rPr>
              <w:t>d</w:t>
            </w:r>
            <w:r w:rsidRPr="00465226">
              <w:rPr>
                <w:spacing w:val="0"/>
              </w:rPr>
              <w:t xml:space="preserve">ịch vụ </w:t>
            </w:r>
            <w:r w:rsidR="000B6871" w:rsidRPr="00465226">
              <w:rPr>
                <w:spacing w:val="0"/>
              </w:rPr>
              <w:t>l</w:t>
            </w:r>
            <w:r w:rsidRPr="00465226">
              <w:rPr>
                <w:spacing w:val="0"/>
              </w:rPr>
              <w:t xml:space="preserve">iên quan tương tự như các hàng hóa và dịch vụ chưa được thực hiện theo các điều khoản và phương thức </w:t>
            </w:r>
            <w:r w:rsidR="000B6871" w:rsidRPr="00465226">
              <w:rPr>
                <w:spacing w:val="0"/>
              </w:rPr>
              <w:t xml:space="preserve">phù </w:t>
            </w:r>
            <w:r w:rsidRPr="00465226">
              <w:rPr>
                <w:spacing w:val="0"/>
              </w:rPr>
              <w:t xml:space="preserve">hợp, và </w:t>
            </w:r>
            <w:r w:rsidR="00C3687F" w:rsidRPr="00465226">
              <w:rPr>
                <w:spacing w:val="0"/>
              </w:rPr>
              <w:t>Nhà thầu</w:t>
            </w:r>
            <w:r w:rsidRPr="00465226">
              <w:rPr>
                <w:spacing w:val="0"/>
              </w:rPr>
              <w:t xml:space="preserve"> phải chịu trách nhiệm bồi thường cho </w:t>
            </w:r>
            <w:r w:rsidR="000B6871" w:rsidRPr="00465226">
              <w:rPr>
                <w:spacing w:val="0"/>
              </w:rPr>
              <w:t xml:space="preserve">Chủ đầu tư các </w:t>
            </w:r>
            <w:r w:rsidRPr="00465226">
              <w:rPr>
                <w:spacing w:val="0"/>
              </w:rPr>
              <w:t xml:space="preserve">chi phí phụ trội phát sinh </w:t>
            </w:r>
            <w:r w:rsidR="000B6871" w:rsidRPr="00465226">
              <w:rPr>
                <w:spacing w:val="0"/>
              </w:rPr>
              <w:t xml:space="preserve">từ việc mua </w:t>
            </w:r>
            <w:r w:rsidRPr="00465226">
              <w:rPr>
                <w:spacing w:val="0"/>
              </w:rPr>
              <w:t xml:space="preserve">hàng hóa và dịch vụ tương tự đó. Tuy nhiên, </w:t>
            </w:r>
            <w:r w:rsidR="00C3687F" w:rsidRPr="00465226">
              <w:rPr>
                <w:spacing w:val="0"/>
              </w:rPr>
              <w:t>Nhà thầu</w:t>
            </w:r>
            <w:r w:rsidRPr="00465226">
              <w:rPr>
                <w:spacing w:val="0"/>
              </w:rPr>
              <w:t xml:space="preserve"> vẫn phải tiếp tục thực hiện phần </w:t>
            </w:r>
            <w:r w:rsidR="000B6871" w:rsidRPr="00465226">
              <w:rPr>
                <w:spacing w:val="0"/>
              </w:rPr>
              <w:t>h</w:t>
            </w:r>
            <w:r w:rsidRPr="00465226">
              <w:rPr>
                <w:spacing w:val="0"/>
              </w:rPr>
              <w:t xml:space="preserve">ợp đồng không bị chấm dứt. </w:t>
            </w:r>
          </w:p>
          <w:p w14:paraId="0A4C6C62" w14:textId="4D6108D3" w:rsidR="00AB00CA" w:rsidRPr="00465226" w:rsidRDefault="00AB00CA" w:rsidP="00AB00CA">
            <w:pPr>
              <w:pStyle w:val="Sub-ClauseText"/>
              <w:widowControl w:val="0"/>
              <w:spacing w:line="252" w:lineRule="auto"/>
              <w:ind w:left="170"/>
              <w:rPr>
                <w:spacing w:val="0"/>
              </w:rPr>
            </w:pPr>
            <w:r w:rsidRPr="00465226">
              <w:rPr>
                <w:spacing w:val="0"/>
              </w:rPr>
              <w:t>3</w:t>
            </w:r>
            <w:r w:rsidR="00C3687F" w:rsidRPr="00465226">
              <w:rPr>
                <w:spacing w:val="0"/>
              </w:rPr>
              <w:t>0</w:t>
            </w:r>
            <w:r w:rsidRPr="00465226">
              <w:rPr>
                <w:spacing w:val="0"/>
              </w:rPr>
              <w:t>.2</w:t>
            </w:r>
            <w:r w:rsidRPr="00465226">
              <w:rPr>
                <w:spacing w:val="0"/>
              </w:rPr>
              <w:tab/>
              <w:t>Chấm dứt</w:t>
            </w:r>
            <w:r w:rsidR="000B6871" w:rsidRPr="00465226">
              <w:rPr>
                <w:spacing w:val="0"/>
              </w:rPr>
              <w:t xml:space="preserve"> hợp đồng</w:t>
            </w:r>
            <w:r w:rsidRPr="00465226">
              <w:rPr>
                <w:spacing w:val="0"/>
              </w:rPr>
              <w:t xml:space="preserve"> do </w:t>
            </w:r>
            <w:r w:rsidR="000B6871" w:rsidRPr="00465226">
              <w:rPr>
                <w:spacing w:val="0"/>
              </w:rPr>
              <w:t>mất khả năng thanh toán</w:t>
            </w:r>
            <w:r w:rsidRPr="00465226">
              <w:rPr>
                <w:spacing w:val="0"/>
              </w:rPr>
              <w:t xml:space="preserve"> </w:t>
            </w:r>
          </w:p>
          <w:p w14:paraId="30E6A0A7" w14:textId="3AEDC901" w:rsidR="00AB00CA" w:rsidRPr="00465226" w:rsidRDefault="000B6871" w:rsidP="00AB00CA">
            <w:pPr>
              <w:pStyle w:val="Sub-ClauseText"/>
              <w:widowControl w:val="0"/>
              <w:spacing w:line="252" w:lineRule="auto"/>
              <w:ind w:left="170"/>
              <w:rPr>
                <w:spacing w:val="0"/>
              </w:rPr>
            </w:pPr>
            <w:r w:rsidRPr="00465226">
              <w:rPr>
                <w:spacing w:val="0"/>
              </w:rPr>
              <w:t xml:space="preserve">Trường hợp Nhà thầu phá sản hoặc mất khả năng thanh toán, </w:t>
            </w:r>
            <w:r w:rsidR="00AB00CA" w:rsidRPr="00465226">
              <w:rPr>
                <w:spacing w:val="0"/>
              </w:rPr>
              <w:t xml:space="preserve">Chủ đầu tư có thể chấm dứt </w:t>
            </w:r>
            <w:r w:rsidRPr="00465226">
              <w:rPr>
                <w:spacing w:val="0"/>
              </w:rPr>
              <w:t>h</w:t>
            </w:r>
            <w:r w:rsidR="00AB00CA" w:rsidRPr="00465226">
              <w:rPr>
                <w:spacing w:val="0"/>
              </w:rPr>
              <w:t xml:space="preserve">ợp đồng </w:t>
            </w:r>
            <w:r w:rsidRPr="00465226">
              <w:rPr>
                <w:spacing w:val="0"/>
              </w:rPr>
              <w:t xml:space="preserve">vào bất kỳ thời điểm nào bằng cách gửi </w:t>
            </w:r>
            <w:r w:rsidR="00AB00CA" w:rsidRPr="00465226">
              <w:rPr>
                <w:spacing w:val="0"/>
              </w:rPr>
              <w:t xml:space="preserve">thông báo </w:t>
            </w:r>
            <w:r w:rsidRPr="00465226">
              <w:rPr>
                <w:spacing w:val="0"/>
              </w:rPr>
              <w:t>cho</w:t>
            </w:r>
            <w:r w:rsidR="00AB00CA" w:rsidRPr="00465226">
              <w:rPr>
                <w:spacing w:val="0"/>
              </w:rPr>
              <w:t xml:space="preserve"> </w:t>
            </w:r>
            <w:r w:rsidR="00C3687F" w:rsidRPr="00465226">
              <w:rPr>
                <w:spacing w:val="0"/>
              </w:rPr>
              <w:t>Nhà thầu</w:t>
            </w:r>
            <w:r w:rsidR="00AB00CA" w:rsidRPr="00465226">
              <w:rPr>
                <w:spacing w:val="0"/>
              </w:rPr>
              <w:t xml:space="preserve">. Trong trường hợp đó, hợp đồng sẽ chấm dứt và </w:t>
            </w:r>
            <w:r w:rsidR="00C3687F" w:rsidRPr="00465226">
              <w:rPr>
                <w:spacing w:val="0"/>
              </w:rPr>
              <w:t>Nhà thầu</w:t>
            </w:r>
            <w:r w:rsidR="00AB00CA" w:rsidRPr="00465226">
              <w:rPr>
                <w:spacing w:val="0"/>
              </w:rPr>
              <w:t xml:space="preserve"> không được bồi thường với điều kiện </w:t>
            </w:r>
            <w:r w:rsidRPr="00465226">
              <w:rPr>
                <w:spacing w:val="0"/>
              </w:rPr>
              <w:t xml:space="preserve">là </w:t>
            </w:r>
            <w:r w:rsidR="00AB00CA" w:rsidRPr="00465226">
              <w:rPr>
                <w:spacing w:val="0"/>
              </w:rPr>
              <w:t xml:space="preserve">việc chấm dứt hợp đồng không gây tổn hại hoặc ảnh hưởng đến bất kỳ quyền </w:t>
            </w:r>
            <w:r w:rsidR="0098068D" w:rsidRPr="00465226">
              <w:rPr>
                <w:spacing w:val="0"/>
              </w:rPr>
              <w:t xml:space="preserve">khởi kiện hoặc biện pháp khắc phục </w:t>
            </w:r>
            <w:r w:rsidR="00AB00CA" w:rsidRPr="00465226">
              <w:rPr>
                <w:spacing w:val="0"/>
              </w:rPr>
              <w:t xml:space="preserve">của Chủ đầu tư trước đó hoặc sau đó. </w:t>
            </w:r>
          </w:p>
          <w:p w14:paraId="1AADF139" w14:textId="4FB95D9B" w:rsidR="00AB00CA" w:rsidRPr="00465226" w:rsidRDefault="00AB00CA" w:rsidP="00AB00CA">
            <w:pPr>
              <w:pStyle w:val="Sub-ClauseText"/>
              <w:widowControl w:val="0"/>
              <w:spacing w:line="252" w:lineRule="auto"/>
              <w:ind w:left="170"/>
              <w:rPr>
                <w:spacing w:val="0"/>
              </w:rPr>
            </w:pPr>
            <w:r w:rsidRPr="00465226">
              <w:rPr>
                <w:spacing w:val="0"/>
              </w:rPr>
              <w:t>3</w:t>
            </w:r>
            <w:r w:rsidR="00C3687F" w:rsidRPr="00465226">
              <w:rPr>
                <w:spacing w:val="0"/>
              </w:rPr>
              <w:t>0</w:t>
            </w:r>
            <w:r w:rsidRPr="00465226">
              <w:rPr>
                <w:spacing w:val="0"/>
              </w:rPr>
              <w:t>.3</w:t>
            </w:r>
            <w:r w:rsidRPr="00465226">
              <w:rPr>
                <w:spacing w:val="0"/>
              </w:rPr>
              <w:tab/>
              <w:t xml:space="preserve">Chấm dứt </w:t>
            </w:r>
            <w:r w:rsidR="0098068D" w:rsidRPr="00465226">
              <w:rPr>
                <w:spacing w:val="0"/>
              </w:rPr>
              <w:t xml:space="preserve">hợp đồng </w:t>
            </w:r>
            <w:r w:rsidR="00694D5B" w:rsidRPr="00465226">
              <w:rPr>
                <w:spacing w:val="0"/>
              </w:rPr>
              <w:t>tùy ý</w:t>
            </w:r>
          </w:p>
          <w:p w14:paraId="1E0BE749" w14:textId="44E1D038" w:rsidR="00AB00CA" w:rsidRPr="00465226" w:rsidRDefault="00AB00CA" w:rsidP="00AB00CA">
            <w:pPr>
              <w:pStyle w:val="Sub-ClauseText"/>
              <w:widowControl w:val="0"/>
              <w:spacing w:line="252" w:lineRule="auto"/>
              <w:ind w:left="170"/>
              <w:rPr>
                <w:spacing w:val="0"/>
              </w:rPr>
            </w:pPr>
            <w:r w:rsidRPr="00465226">
              <w:rPr>
                <w:spacing w:val="0"/>
              </w:rPr>
              <w:t>(a)</w:t>
            </w:r>
            <w:r w:rsidRPr="00465226">
              <w:rPr>
                <w:spacing w:val="0"/>
              </w:rPr>
              <w:tab/>
              <w:t xml:space="preserve">Chủ đầu tư có thể </w:t>
            </w:r>
            <w:r w:rsidR="00694D5B" w:rsidRPr="00465226">
              <w:rPr>
                <w:spacing w:val="0"/>
              </w:rPr>
              <w:t xml:space="preserve">tùy ý chấm toàn bộ hoặc một phần hợp đồng vào bất kỳ thời điểm nào bằng cách </w:t>
            </w:r>
            <w:r w:rsidRPr="00465226">
              <w:rPr>
                <w:spacing w:val="0"/>
              </w:rPr>
              <w:t xml:space="preserve">gửi thông báo cho </w:t>
            </w:r>
            <w:r w:rsidR="00C3687F" w:rsidRPr="00465226">
              <w:rPr>
                <w:spacing w:val="0"/>
              </w:rPr>
              <w:t>Nhà thầu</w:t>
            </w:r>
            <w:r w:rsidRPr="00465226">
              <w:rPr>
                <w:spacing w:val="0"/>
              </w:rPr>
              <w:t xml:space="preserve">. </w:t>
            </w:r>
            <w:r w:rsidR="00694D5B" w:rsidRPr="00465226">
              <w:rPr>
                <w:spacing w:val="0"/>
              </w:rPr>
              <w:t>T</w:t>
            </w:r>
            <w:r w:rsidRPr="00465226">
              <w:rPr>
                <w:spacing w:val="0"/>
              </w:rPr>
              <w:t xml:space="preserve">hông báo phải nêu rõ việc chấm dứt </w:t>
            </w:r>
            <w:r w:rsidR="00694D5B" w:rsidRPr="00465226">
              <w:rPr>
                <w:spacing w:val="0"/>
              </w:rPr>
              <w:t xml:space="preserve">hợp đồng </w:t>
            </w:r>
            <w:r w:rsidRPr="00465226">
              <w:rPr>
                <w:spacing w:val="0"/>
              </w:rPr>
              <w:t xml:space="preserve">là </w:t>
            </w:r>
            <w:r w:rsidR="00B91DF5" w:rsidRPr="00465226">
              <w:rPr>
                <w:spacing w:val="0"/>
              </w:rPr>
              <w:t>tùy ý của</w:t>
            </w:r>
            <w:r w:rsidRPr="00465226">
              <w:rPr>
                <w:spacing w:val="0"/>
              </w:rPr>
              <w:t xml:space="preserve"> Chủ đầu tư</w:t>
            </w:r>
            <w:r w:rsidR="00B91DF5" w:rsidRPr="00465226">
              <w:rPr>
                <w:spacing w:val="0"/>
              </w:rPr>
              <w:t>,</w:t>
            </w:r>
            <w:r w:rsidRPr="00465226">
              <w:rPr>
                <w:spacing w:val="0"/>
              </w:rPr>
              <w:t xml:space="preserve"> phạm vi thực hiện công việc của </w:t>
            </w:r>
            <w:r w:rsidR="00C3687F" w:rsidRPr="00465226">
              <w:rPr>
                <w:spacing w:val="0"/>
              </w:rPr>
              <w:t>Nhà thầu</w:t>
            </w:r>
            <w:r w:rsidRPr="00465226">
              <w:rPr>
                <w:spacing w:val="0"/>
              </w:rPr>
              <w:t xml:space="preserve"> bị chấm dứt </w:t>
            </w:r>
            <w:r w:rsidR="00B91DF5" w:rsidRPr="00465226">
              <w:rPr>
                <w:spacing w:val="0"/>
              </w:rPr>
              <w:t xml:space="preserve">và </w:t>
            </w:r>
            <w:r w:rsidRPr="00465226">
              <w:rPr>
                <w:spacing w:val="0"/>
              </w:rPr>
              <w:t xml:space="preserve">ngày </w:t>
            </w:r>
            <w:r w:rsidR="00B91DF5" w:rsidRPr="00465226">
              <w:rPr>
                <w:spacing w:val="0"/>
              </w:rPr>
              <w:t>bắt đầu có hiệu lực</w:t>
            </w:r>
            <w:r w:rsidRPr="00465226">
              <w:rPr>
                <w:spacing w:val="0"/>
              </w:rPr>
              <w:t xml:space="preserve">. </w:t>
            </w:r>
          </w:p>
          <w:p w14:paraId="49B48B40" w14:textId="0ADD8051" w:rsidR="00AB00CA" w:rsidRPr="00465226" w:rsidRDefault="00AB00CA" w:rsidP="00AB00CA">
            <w:pPr>
              <w:pStyle w:val="Sub-ClauseText"/>
              <w:widowControl w:val="0"/>
              <w:spacing w:line="252" w:lineRule="auto"/>
              <w:ind w:left="170"/>
              <w:rPr>
                <w:spacing w:val="0"/>
              </w:rPr>
            </w:pPr>
            <w:r w:rsidRPr="00465226">
              <w:rPr>
                <w:spacing w:val="0"/>
              </w:rPr>
              <w:t>(b)</w:t>
            </w:r>
            <w:r w:rsidRPr="00465226">
              <w:rPr>
                <w:spacing w:val="0"/>
              </w:rPr>
              <w:tab/>
            </w:r>
            <w:r w:rsidR="00B91DF5" w:rsidRPr="00465226">
              <w:rPr>
                <w:spacing w:val="0"/>
              </w:rPr>
              <w:t>Chủ đầu tư phải nghiệm thu theo các điều khoản hợp đồng và đơn giá hợp đồng đối với phần h</w:t>
            </w:r>
            <w:r w:rsidRPr="00465226">
              <w:rPr>
                <w:spacing w:val="0"/>
              </w:rPr>
              <w:t xml:space="preserve">àng hóa </w:t>
            </w:r>
            <w:r w:rsidR="00B91DF5" w:rsidRPr="00465226">
              <w:rPr>
                <w:spacing w:val="0"/>
              </w:rPr>
              <w:t>đã</w:t>
            </w:r>
            <w:r w:rsidRPr="00465226">
              <w:rPr>
                <w:spacing w:val="0"/>
              </w:rPr>
              <w:t xml:space="preserve"> hoàn thành và sẵn sàng vận chuyển trong vòng 28 ngày </w:t>
            </w:r>
            <w:r w:rsidR="00B91DF5" w:rsidRPr="00465226">
              <w:rPr>
                <w:spacing w:val="0"/>
              </w:rPr>
              <w:t xml:space="preserve">kể từ </w:t>
            </w:r>
            <w:r w:rsidRPr="00465226">
              <w:rPr>
                <w:spacing w:val="0"/>
              </w:rPr>
              <w:t xml:space="preserve">khi </w:t>
            </w:r>
            <w:r w:rsidR="00C3687F" w:rsidRPr="00465226">
              <w:rPr>
                <w:spacing w:val="0"/>
              </w:rPr>
              <w:t>Nhà thầu</w:t>
            </w:r>
            <w:r w:rsidRPr="00465226">
              <w:rPr>
                <w:spacing w:val="0"/>
              </w:rPr>
              <w:t xml:space="preserve"> nhận được thông báo chấm dứt </w:t>
            </w:r>
            <w:r w:rsidR="00B91DF5" w:rsidRPr="00465226">
              <w:rPr>
                <w:spacing w:val="0"/>
              </w:rPr>
              <w:t>h</w:t>
            </w:r>
            <w:r w:rsidRPr="00465226">
              <w:rPr>
                <w:spacing w:val="0"/>
              </w:rPr>
              <w:t xml:space="preserve">ợp đồng. Với </w:t>
            </w:r>
            <w:r w:rsidR="00451787" w:rsidRPr="00465226">
              <w:rPr>
                <w:spacing w:val="0"/>
              </w:rPr>
              <w:t>phần h</w:t>
            </w:r>
            <w:r w:rsidRPr="00465226">
              <w:rPr>
                <w:spacing w:val="0"/>
              </w:rPr>
              <w:t xml:space="preserve">àng hóa còn lại, Chủ đầu tư có thể lựa chọn: </w:t>
            </w:r>
          </w:p>
          <w:p w14:paraId="2E4EE4C7" w14:textId="6C2BBFA2" w:rsidR="00AB00CA" w:rsidRPr="00465226" w:rsidRDefault="00AB00CA" w:rsidP="00AB00CA">
            <w:pPr>
              <w:pStyle w:val="Sub-ClauseText"/>
              <w:widowControl w:val="0"/>
              <w:spacing w:line="252" w:lineRule="auto"/>
              <w:ind w:left="170"/>
              <w:rPr>
                <w:spacing w:val="0"/>
              </w:rPr>
            </w:pPr>
            <w:r w:rsidRPr="00465226">
              <w:rPr>
                <w:spacing w:val="0"/>
              </w:rPr>
              <w:t>(i)</w:t>
            </w:r>
            <w:r w:rsidRPr="00465226">
              <w:rPr>
                <w:spacing w:val="0"/>
              </w:rPr>
              <w:tab/>
              <w:t>Chấp nhận cho</w:t>
            </w:r>
            <w:r w:rsidR="00451787" w:rsidRPr="00465226">
              <w:rPr>
                <w:spacing w:val="0"/>
              </w:rPr>
              <w:t xml:space="preserve"> Nhà thầu</w:t>
            </w:r>
            <w:r w:rsidRPr="00465226">
              <w:rPr>
                <w:spacing w:val="0"/>
              </w:rPr>
              <w:t xml:space="preserve"> hoàn thành và </w:t>
            </w:r>
            <w:r w:rsidR="00451787" w:rsidRPr="00465226">
              <w:rPr>
                <w:spacing w:val="0"/>
              </w:rPr>
              <w:t xml:space="preserve">bàn </w:t>
            </w:r>
            <w:r w:rsidRPr="00465226">
              <w:rPr>
                <w:spacing w:val="0"/>
              </w:rPr>
              <w:t xml:space="preserve">giao bất kỳ phần </w:t>
            </w:r>
            <w:r w:rsidR="00451787" w:rsidRPr="00465226">
              <w:rPr>
                <w:spacing w:val="0"/>
              </w:rPr>
              <w:t>h</w:t>
            </w:r>
            <w:r w:rsidRPr="00465226">
              <w:rPr>
                <w:spacing w:val="0"/>
              </w:rPr>
              <w:t xml:space="preserve">àng hóa nào trong số đó theo các điều khoản </w:t>
            </w:r>
            <w:r w:rsidR="00451787" w:rsidRPr="00465226">
              <w:rPr>
                <w:spacing w:val="0"/>
              </w:rPr>
              <w:t xml:space="preserve">hợp đồng </w:t>
            </w:r>
            <w:r w:rsidRPr="00465226">
              <w:rPr>
                <w:spacing w:val="0"/>
              </w:rPr>
              <w:t xml:space="preserve">và </w:t>
            </w:r>
            <w:r w:rsidR="00451787" w:rsidRPr="00465226">
              <w:rPr>
                <w:spacing w:val="0"/>
              </w:rPr>
              <w:t xml:space="preserve">đơn </w:t>
            </w:r>
            <w:r w:rsidRPr="00465226">
              <w:rPr>
                <w:spacing w:val="0"/>
              </w:rPr>
              <w:t xml:space="preserve">giá </w:t>
            </w:r>
            <w:r w:rsidR="00451787" w:rsidRPr="00465226">
              <w:rPr>
                <w:spacing w:val="0"/>
              </w:rPr>
              <w:t>h</w:t>
            </w:r>
            <w:r w:rsidRPr="00465226">
              <w:rPr>
                <w:spacing w:val="0"/>
              </w:rPr>
              <w:t xml:space="preserve">ợp đồng; </w:t>
            </w:r>
          </w:p>
          <w:p w14:paraId="6E6A1057" w14:textId="23D9DA18" w:rsidR="00AB00CA" w:rsidRPr="00465226" w:rsidRDefault="00AB00CA">
            <w:pPr>
              <w:pStyle w:val="Sub-ClauseText"/>
              <w:widowControl w:val="0"/>
              <w:spacing w:line="252" w:lineRule="auto"/>
              <w:ind w:left="170"/>
              <w:rPr>
                <w:spacing w:val="0"/>
              </w:rPr>
            </w:pPr>
            <w:r w:rsidRPr="00465226">
              <w:rPr>
                <w:spacing w:val="0"/>
              </w:rPr>
              <w:t>(ii)</w:t>
            </w:r>
            <w:r w:rsidRPr="00465226">
              <w:rPr>
                <w:spacing w:val="0"/>
              </w:rPr>
              <w:tab/>
            </w:r>
            <w:r w:rsidR="001A64B2" w:rsidRPr="00465226">
              <w:rPr>
                <w:spacing w:val="0"/>
              </w:rPr>
              <w:t xml:space="preserve">Không nhận bàn giao </w:t>
            </w:r>
            <w:r w:rsidRPr="00465226">
              <w:rPr>
                <w:spacing w:val="0"/>
              </w:rPr>
              <w:t xml:space="preserve">và trả cho </w:t>
            </w:r>
            <w:r w:rsidR="00C3687F" w:rsidRPr="00465226">
              <w:rPr>
                <w:spacing w:val="0"/>
              </w:rPr>
              <w:t>Nhà thầu</w:t>
            </w:r>
            <w:r w:rsidRPr="00465226">
              <w:rPr>
                <w:spacing w:val="0"/>
              </w:rPr>
              <w:t xml:space="preserve"> một khoản tiền theo thỏa thuận </w:t>
            </w:r>
            <w:r w:rsidR="001A64B2" w:rsidRPr="00465226">
              <w:rPr>
                <w:spacing w:val="0"/>
              </w:rPr>
              <w:t>đối với phần h</w:t>
            </w:r>
            <w:r w:rsidRPr="00465226">
              <w:rPr>
                <w:spacing w:val="0"/>
              </w:rPr>
              <w:t>àng hóa</w:t>
            </w:r>
            <w:r w:rsidR="001A64B2" w:rsidRPr="00465226">
              <w:rPr>
                <w:spacing w:val="0"/>
              </w:rPr>
              <w:t>,</w:t>
            </w:r>
            <w:r w:rsidRPr="00465226">
              <w:rPr>
                <w:spacing w:val="0"/>
              </w:rPr>
              <w:t xml:space="preserve"> </w:t>
            </w:r>
            <w:r w:rsidR="001A64B2" w:rsidRPr="00465226">
              <w:rPr>
                <w:spacing w:val="0"/>
              </w:rPr>
              <w:t>d</w:t>
            </w:r>
            <w:r w:rsidRPr="00465226">
              <w:rPr>
                <w:spacing w:val="0"/>
              </w:rPr>
              <w:t xml:space="preserve">ịch vụ </w:t>
            </w:r>
            <w:r w:rsidR="001A64B2" w:rsidRPr="00465226">
              <w:rPr>
                <w:spacing w:val="0"/>
              </w:rPr>
              <w:t>l</w:t>
            </w:r>
            <w:r w:rsidRPr="00465226">
              <w:rPr>
                <w:spacing w:val="0"/>
              </w:rPr>
              <w:t xml:space="preserve">iên quan đã được thực hiện một phần và </w:t>
            </w:r>
            <w:r w:rsidR="001A64B2" w:rsidRPr="00465226">
              <w:rPr>
                <w:spacing w:val="0"/>
              </w:rPr>
              <w:t xml:space="preserve">nguyên liệu, </w:t>
            </w:r>
            <w:r w:rsidRPr="00465226">
              <w:rPr>
                <w:spacing w:val="0"/>
              </w:rPr>
              <w:t xml:space="preserve">vật </w:t>
            </w:r>
            <w:r w:rsidR="001A64B2" w:rsidRPr="00465226">
              <w:rPr>
                <w:spacing w:val="0"/>
              </w:rPr>
              <w:t xml:space="preserve">liệu, </w:t>
            </w:r>
            <w:r w:rsidRPr="00465226">
              <w:rPr>
                <w:spacing w:val="0"/>
              </w:rPr>
              <w:t xml:space="preserve">phụ tùng mà </w:t>
            </w:r>
            <w:r w:rsidR="00C3687F" w:rsidRPr="00465226">
              <w:rPr>
                <w:spacing w:val="0"/>
              </w:rPr>
              <w:t>Nhà thầu</w:t>
            </w:r>
            <w:r w:rsidRPr="00465226">
              <w:rPr>
                <w:spacing w:val="0"/>
              </w:rPr>
              <w:t xml:space="preserve"> đã mua từ trước.</w:t>
            </w:r>
          </w:p>
        </w:tc>
      </w:tr>
      <w:tr w:rsidR="00002BF3" w:rsidRPr="00465226" w14:paraId="3FA29FDE" w14:textId="77777777" w:rsidTr="009A23A5">
        <w:tc>
          <w:tcPr>
            <w:tcW w:w="2268" w:type="dxa"/>
          </w:tcPr>
          <w:p w14:paraId="25B4CFF0" w14:textId="732DE928" w:rsidR="00002BF3" w:rsidRPr="00465226" w:rsidRDefault="00002BF3" w:rsidP="00AC183F">
            <w:pPr>
              <w:pStyle w:val="HAStyle1"/>
              <w:numPr>
                <w:ilvl w:val="0"/>
                <w:numId w:val="77"/>
              </w:numPr>
              <w:ind w:left="0" w:firstLine="0"/>
              <w:rPr>
                <w:rFonts w:ascii="Times New Roman Bold" w:hAnsi="Times New Roman Bold"/>
                <w:spacing w:val="-6"/>
              </w:rPr>
            </w:pPr>
            <w:r w:rsidRPr="00465226">
              <w:rPr>
                <w:rFonts w:ascii="Times New Roman Bold" w:hAnsi="Times New Roman Bold"/>
                <w:spacing w:val="-6"/>
              </w:rPr>
              <w:t>Hạn chế xuất khẩu</w:t>
            </w:r>
          </w:p>
        </w:tc>
        <w:tc>
          <w:tcPr>
            <w:tcW w:w="6946" w:type="dxa"/>
          </w:tcPr>
          <w:p w14:paraId="2499E994" w14:textId="3B355546" w:rsidR="00002BF3" w:rsidRPr="00465226" w:rsidDel="00916651" w:rsidRDefault="00A9159C">
            <w:pPr>
              <w:widowControl w:val="0"/>
              <w:spacing w:before="120" w:after="120" w:line="252" w:lineRule="auto"/>
              <w:ind w:left="170"/>
              <w:rPr>
                <w:lang w:val="nl-NL"/>
              </w:rPr>
            </w:pPr>
            <w:r w:rsidRPr="00465226">
              <w:t xml:space="preserve">Trường hợp </w:t>
            </w:r>
            <w:r w:rsidR="00BE1985" w:rsidRPr="00465226">
              <w:t>h</w:t>
            </w:r>
            <w:r w:rsidRPr="00465226">
              <w:t xml:space="preserve">ợp đồng có quy định nghĩa vụ thực hiện tất cả các thủ tục xuất khẩu nhưng quốc gia, vùng lãnh thổ cung cấp hàng hóa, dịch vụ có các quy định thương mại dẫn tới việc hạn chế xuất khẩu </w:t>
            </w:r>
            <w:r w:rsidR="00A75D58" w:rsidRPr="00465226">
              <w:t>cho Chủ đầu tư</w:t>
            </w:r>
            <w:r w:rsidRPr="00465226">
              <w:t xml:space="preserve"> hoặc quốc gia</w:t>
            </w:r>
            <w:r w:rsidR="00A75D58" w:rsidRPr="00465226">
              <w:t xml:space="preserve"> của Chủ đầu tư,</w:t>
            </w:r>
            <w:r w:rsidRPr="00465226">
              <w:t xml:space="preserve"> </w:t>
            </w:r>
            <w:r w:rsidR="00A75D58" w:rsidRPr="00465226">
              <w:t xml:space="preserve">hạn chế </w:t>
            </w:r>
            <w:r w:rsidRPr="00465226">
              <w:t>sử dụng hàng hóa</w:t>
            </w:r>
            <w:r w:rsidR="00A75D58" w:rsidRPr="00465226">
              <w:t>,</w:t>
            </w:r>
            <w:r w:rsidRPr="00465226">
              <w:t xml:space="preserve"> dịch vụ </w:t>
            </w:r>
            <w:r w:rsidR="00A75D58" w:rsidRPr="00465226">
              <w:t>đó,</w:t>
            </w:r>
            <w:r w:rsidRPr="00465226">
              <w:t xml:space="preserve"> </w:t>
            </w:r>
            <w:r w:rsidR="00A75D58" w:rsidRPr="00465226">
              <w:t xml:space="preserve">gây khó khăn cho </w:t>
            </w:r>
            <w:r w:rsidRPr="00465226">
              <w:t xml:space="preserve">Nhà </w:t>
            </w:r>
            <w:r w:rsidR="00A75D58" w:rsidRPr="00465226">
              <w:t xml:space="preserve">thầu trong việc </w:t>
            </w:r>
            <w:r w:rsidRPr="00465226">
              <w:t xml:space="preserve">thực hiện các nghĩa vụ </w:t>
            </w:r>
            <w:r w:rsidR="00BE1985" w:rsidRPr="00465226">
              <w:t>h</w:t>
            </w:r>
            <w:r w:rsidRPr="00465226">
              <w:t xml:space="preserve">ợp đồng, thì Nhà </w:t>
            </w:r>
            <w:r w:rsidR="00A75D58" w:rsidRPr="00465226">
              <w:t>thầu không bắt buộc phải hoàn thành</w:t>
            </w:r>
            <w:r w:rsidRPr="00465226">
              <w:t xml:space="preserve"> nghĩa vụ giao hàng</w:t>
            </w:r>
            <w:r w:rsidR="00A75D58" w:rsidRPr="00465226">
              <w:t>, thực hiện</w:t>
            </w:r>
            <w:r w:rsidRPr="00465226">
              <w:t xml:space="preserve"> dịch vụ với điều kiện </w:t>
            </w:r>
            <w:r w:rsidR="00A75D58" w:rsidRPr="00465226">
              <w:t xml:space="preserve">là </w:t>
            </w:r>
            <w:r w:rsidRPr="00465226">
              <w:t xml:space="preserve">Nhà </w:t>
            </w:r>
            <w:r w:rsidR="00A75D58" w:rsidRPr="00465226">
              <w:t xml:space="preserve">thầu cung cấp cho Chủ đầu tư các tài liệu </w:t>
            </w:r>
            <w:r w:rsidRPr="00465226">
              <w:t xml:space="preserve">chứng minh </w:t>
            </w:r>
            <w:r w:rsidR="00A75D58" w:rsidRPr="00465226">
              <w:t xml:space="preserve">việc đã </w:t>
            </w:r>
            <w:r w:rsidRPr="00465226">
              <w:t xml:space="preserve">hoàn thành tất cả các thủ tục </w:t>
            </w:r>
            <w:r w:rsidR="00A75D58" w:rsidRPr="00465226">
              <w:t>xuất khẩu cần thiết</w:t>
            </w:r>
            <w:r w:rsidRPr="00465226">
              <w:t xml:space="preserve">, </w:t>
            </w:r>
            <w:r w:rsidR="00A75D58" w:rsidRPr="00465226">
              <w:t xml:space="preserve">bao gồm cả </w:t>
            </w:r>
            <w:r w:rsidRPr="00465226">
              <w:t>xin giấy phép</w:t>
            </w:r>
            <w:r w:rsidR="00A75D58" w:rsidRPr="00465226">
              <w:t xml:space="preserve"> hoặc</w:t>
            </w:r>
            <w:r w:rsidRPr="00465226">
              <w:t xml:space="preserve"> ủy quyền</w:t>
            </w:r>
            <w:r w:rsidR="00A75D58" w:rsidRPr="00465226">
              <w:t>,</w:t>
            </w:r>
            <w:r w:rsidRPr="00465226">
              <w:t xml:space="preserve"> để xuất khẩu hàng hóa, dịch vụ theo </w:t>
            </w:r>
            <w:r w:rsidR="00BE1985" w:rsidRPr="00465226">
              <w:t>h</w:t>
            </w:r>
            <w:r w:rsidRPr="00465226">
              <w:t>ợp đồng.</w:t>
            </w:r>
            <w:r w:rsidR="00BE1985" w:rsidRPr="00465226">
              <w:t xml:space="preserve"> Trong trường hợp này,</w:t>
            </w:r>
            <w:r w:rsidRPr="00465226">
              <w:t xml:space="preserve"> </w:t>
            </w:r>
            <w:r w:rsidR="00BE1985" w:rsidRPr="00465226">
              <w:t>h</w:t>
            </w:r>
            <w:r w:rsidRPr="00465226">
              <w:t xml:space="preserve">ợp đồng sẽ được chấm dứt theo </w:t>
            </w:r>
            <w:r w:rsidR="00A43938" w:rsidRPr="00465226">
              <w:t>quy định tại Mục 30.3 ĐKC.</w:t>
            </w:r>
          </w:p>
        </w:tc>
      </w:tr>
    </w:tbl>
    <w:p w14:paraId="4094C5F1" w14:textId="77777777" w:rsidR="00C10FC7" w:rsidRPr="00465226" w:rsidRDefault="00C10FC7" w:rsidP="00C10FC7">
      <w:pPr>
        <w:pStyle w:val="Subtitle"/>
        <w:widowControl w:val="0"/>
        <w:spacing w:before="120" w:after="120" w:line="264" w:lineRule="auto"/>
        <w:ind w:left="144" w:right="144"/>
        <w:rPr>
          <w:sz w:val="28"/>
          <w:lang w:val="en-US" w:eastAsia="en-US"/>
        </w:rPr>
      </w:pPr>
      <w:r w:rsidRPr="00465226">
        <w:rPr>
          <w:sz w:val="28"/>
          <w:lang w:val="en-US" w:eastAsia="en-US"/>
        </w:rPr>
        <w:br w:type="page"/>
        <w:t>Chương VII. ĐIỀU KIỆN CỤ THỂ CỦA HỢP ĐỒNG</w:t>
      </w:r>
    </w:p>
    <w:p w14:paraId="267A9415" w14:textId="77777777" w:rsidR="00C10FC7" w:rsidRPr="00465226" w:rsidRDefault="00C10FC7" w:rsidP="00C10FC7">
      <w:pPr>
        <w:spacing w:before="120" w:after="120" w:line="264" w:lineRule="auto"/>
        <w:ind w:firstLine="567"/>
        <w:rPr>
          <w:szCs w:val="24"/>
        </w:rPr>
      </w:pPr>
      <w:r w:rsidRPr="00465226">
        <w:rPr>
          <w:szCs w:val="24"/>
        </w:rPr>
        <w:t>Trừ khi</w:t>
      </w:r>
      <w:r w:rsidRPr="00465226">
        <w:rPr>
          <w:szCs w:val="24"/>
          <w:lang w:val="vi-VN"/>
        </w:rPr>
        <w:t xml:space="preserve"> có</w:t>
      </w:r>
      <w:r w:rsidRPr="00465226">
        <w:rPr>
          <w:szCs w:val="24"/>
        </w:rPr>
        <w:t xml:space="preserve"> quy định khác, toàn bộ </w:t>
      </w:r>
      <w:r w:rsidRPr="00465226">
        <w:rPr>
          <w:b/>
          <w:szCs w:val="24"/>
        </w:rPr>
        <w:t>ĐKCT</w:t>
      </w:r>
      <w:r w:rsidRPr="00465226">
        <w:rPr>
          <w:szCs w:val="24"/>
        </w:rPr>
        <w:t xml:space="preserve"> phải được Bên mời thầu ghi đầy đủ trước khi phát hành HSMT. </w:t>
      </w:r>
    </w:p>
    <w:p w14:paraId="478FA1D3" w14:textId="77777777" w:rsidR="00C10FC7" w:rsidRPr="00465226" w:rsidRDefault="00C10FC7" w:rsidP="00C10FC7">
      <w:pPr>
        <w:widowControl w:val="0"/>
        <w:tabs>
          <w:tab w:val="left" w:pos="4509"/>
        </w:tabs>
        <w:spacing w:before="120" w:after="120" w:line="264" w:lineRule="auto"/>
        <w:rPr>
          <w:rFonts w:eastAsia="Calibri"/>
          <w:sz w:val="26"/>
          <w:szCs w:val="26"/>
        </w:rPr>
      </w:pP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7654"/>
      </w:tblGrid>
      <w:tr w:rsidR="00465226" w:rsidRPr="00465226" w14:paraId="7FC121E6"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6C3FFE55" w14:textId="77777777" w:rsidR="00C10FC7" w:rsidRPr="00465226" w:rsidRDefault="00C10FC7" w:rsidP="009A23A5">
            <w:pPr>
              <w:widowControl w:val="0"/>
              <w:spacing w:before="120" w:after="120" w:line="264" w:lineRule="auto"/>
              <w:ind w:right="34"/>
              <w:jc w:val="center"/>
              <w:rPr>
                <w:b/>
              </w:rPr>
            </w:pPr>
            <w:r w:rsidRPr="00465226">
              <w:rPr>
                <w:b/>
              </w:rPr>
              <w:t xml:space="preserve">ĐKC </w:t>
            </w:r>
            <w:bookmarkStart w:id="278" w:name="DKCT_1_1"/>
            <w:r w:rsidRPr="00465226">
              <w:rPr>
                <w:b/>
              </w:rPr>
              <w:t>1.1</w:t>
            </w:r>
            <w:bookmarkEnd w:id="278"/>
          </w:p>
        </w:tc>
        <w:tc>
          <w:tcPr>
            <w:tcW w:w="7654" w:type="dxa"/>
            <w:tcBorders>
              <w:top w:val="single" w:sz="4" w:space="0" w:color="auto"/>
              <w:left w:val="single" w:sz="4" w:space="0" w:color="auto"/>
              <w:bottom w:val="single" w:sz="4" w:space="0" w:color="auto"/>
              <w:right w:val="single" w:sz="4" w:space="0" w:color="auto"/>
            </w:tcBorders>
          </w:tcPr>
          <w:p w14:paraId="6E0CE52F" w14:textId="77777777" w:rsidR="00C10FC7" w:rsidRPr="00465226" w:rsidRDefault="00C10FC7" w:rsidP="009A23A5">
            <w:pPr>
              <w:widowControl w:val="0"/>
              <w:spacing w:before="120" w:after="120" w:line="264" w:lineRule="auto"/>
              <w:ind w:firstLine="340"/>
            </w:pPr>
            <w:r w:rsidRPr="00465226">
              <w:t>Chủ đầu tư là:___</w:t>
            </w:r>
            <w:r w:rsidRPr="00465226">
              <w:rPr>
                <w:i/>
                <w:iCs/>
              </w:rPr>
              <w:t>[ghi tên hợp pháp đầy đủ của Chủ đầu tư].</w:t>
            </w:r>
          </w:p>
        </w:tc>
      </w:tr>
      <w:tr w:rsidR="00465226" w:rsidRPr="00465226" w14:paraId="33EAE360"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2F3E6F10" w14:textId="77777777" w:rsidR="00C10FC7" w:rsidRPr="00465226" w:rsidRDefault="00C10FC7" w:rsidP="009A23A5">
            <w:pPr>
              <w:widowControl w:val="0"/>
              <w:spacing w:before="120" w:after="120" w:line="264" w:lineRule="auto"/>
              <w:ind w:right="34"/>
              <w:jc w:val="center"/>
              <w:rPr>
                <w:lang w:val="nl-NL"/>
              </w:rPr>
            </w:pPr>
            <w:r w:rsidRPr="00465226">
              <w:rPr>
                <w:b/>
              </w:rPr>
              <w:t xml:space="preserve">ĐKC </w:t>
            </w:r>
            <w:bookmarkStart w:id="279" w:name="DKCT_1_3"/>
            <w:r w:rsidRPr="00465226">
              <w:rPr>
                <w:b/>
              </w:rPr>
              <w:t>1.3</w:t>
            </w:r>
            <w:bookmarkEnd w:id="279"/>
          </w:p>
        </w:tc>
        <w:tc>
          <w:tcPr>
            <w:tcW w:w="7654" w:type="dxa"/>
            <w:tcBorders>
              <w:top w:val="single" w:sz="4" w:space="0" w:color="auto"/>
              <w:left w:val="single" w:sz="4" w:space="0" w:color="auto"/>
              <w:bottom w:val="single" w:sz="4" w:space="0" w:color="auto"/>
              <w:right w:val="single" w:sz="4" w:space="0" w:color="auto"/>
            </w:tcBorders>
          </w:tcPr>
          <w:p w14:paraId="0937920E" w14:textId="77777777" w:rsidR="00C10FC7" w:rsidRPr="00465226" w:rsidRDefault="00C10FC7" w:rsidP="009A23A5">
            <w:pPr>
              <w:widowControl w:val="0"/>
              <w:spacing w:before="120" w:after="120" w:line="264" w:lineRule="auto"/>
              <w:ind w:firstLine="340"/>
              <w:rPr>
                <w:lang w:val="nl-NL"/>
              </w:rPr>
            </w:pPr>
            <w:r w:rsidRPr="00465226">
              <w:rPr>
                <w:lang w:val="nl-NL"/>
              </w:rPr>
              <w:t>Nhà thầu: ___</w:t>
            </w:r>
            <w:r w:rsidRPr="00465226">
              <w:rPr>
                <w:i/>
                <w:lang w:val="nl-NL"/>
              </w:rPr>
              <w:t>[ghi tên Nhà thầu trúng thầu].</w:t>
            </w:r>
          </w:p>
        </w:tc>
      </w:tr>
      <w:tr w:rsidR="00465226" w:rsidRPr="00465226" w14:paraId="1E0D7F17"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5521ADDE" w14:textId="77777777" w:rsidR="00C10FC7" w:rsidRPr="00465226" w:rsidRDefault="00C10FC7" w:rsidP="009A23A5">
            <w:pPr>
              <w:widowControl w:val="0"/>
              <w:spacing w:before="120" w:after="120" w:line="264" w:lineRule="auto"/>
              <w:ind w:right="34"/>
              <w:jc w:val="center"/>
              <w:rPr>
                <w:b/>
              </w:rPr>
            </w:pPr>
            <w:r w:rsidRPr="00465226">
              <w:rPr>
                <w:b/>
              </w:rPr>
              <w:t xml:space="preserve">ĐKC </w:t>
            </w:r>
            <w:bookmarkStart w:id="280" w:name="DKCT_1_11"/>
            <w:r w:rsidRPr="00465226">
              <w:rPr>
                <w:b/>
              </w:rPr>
              <w:t>1.11</w:t>
            </w:r>
            <w:bookmarkEnd w:id="280"/>
          </w:p>
        </w:tc>
        <w:tc>
          <w:tcPr>
            <w:tcW w:w="7654" w:type="dxa"/>
            <w:tcBorders>
              <w:top w:val="single" w:sz="4" w:space="0" w:color="auto"/>
              <w:left w:val="single" w:sz="4" w:space="0" w:color="auto"/>
              <w:bottom w:val="single" w:sz="4" w:space="0" w:color="auto"/>
              <w:right w:val="single" w:sz="4" w:space="0" w:color="auto"/>
            </w:tcBorders>
          </w:tcPr>
          <w:p w14:paraId="08180F3E" w14:textId="77777777" w:rsidR="00C10FC7" w:rsidRPr="00465226" w:rsidRDefault="00C10FC7" w:rsidP="009A23A5">
            <w:pPr>
              <w:widowControl w:val="0"/>
              <w:tabs>
                <w:tab w:val="right" w:pos="7164"/>
              </w:tabs>
              <w:spacing w:before="120" w:after="120" w:line="264" w:lineRule="auto"/>
              <w:ind w:firstLine="340"/>
            </w:pPr>
            <w:r w:rsidRPr="00465226">
              <w:t>Địa điểm Dự án/Điểm giao hàng cuối cùng là:___</w:t>
            </w:r>
            <w:r w:rsidRPr="00465226">
              <w:rPr>
                <w:i/>
                <w:iCs/>
              </w:rPr>
              <w:t xml:space="preserve">[ghi tên và thông tin chi tiết về địa điểm].  </w:t>
            </w:r>
          </w:p>
        </w:tc>
      </w:tr>
      <w:tr w:rsidR="00465226" w:rsidRPr="00465226" w14:paraId="7BC356B8"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06D1465D" w14:textId="4C32D794" w:rsidR="00C10FC7" w:rsidRPr="00465226" w:rsidRDefault="00C10FC7">
            <w:pPr>
              <w:widowControl w:val="0"/>
              <w:spacing w:before="120" w:after="120" w:line="264" w:lineRule="auto"/>
              <w:ind w:right="34"/>
              <w:jc w:val="center"/>
              <w:rPr>
                <w:b/>
              </w:rPr>
            </w:pPr>
            <w:r w:rsidRPr="00465226">
              <w:rPr>
                <w:b/>
              </w:rPr>
              <w:t xml:space="preserve">ĐKC </w:t>
            </w:r>
            <w:bookmarkStart w:id="281" w:name="DKCT_2_2"/>
            <w:r w:rsidRPr="00465226">
              <w:rPr>
                <w:b/>
              </w:rPr>
              <w:t>2.</w:t>
            </w:r>
            <w:r w:rsidR="00936E00" w:rsidRPr="00465226">
              <w:rPr>
                <w:b/>
              </w:rPr>
              <w:t>2</w:t>
            </w:r>
            <w:bookmarkEnd w:id="281"/>
          </w:p>
        </w:tc>
        <w:tc>
          <w:tcPr>
            <w:tcW w:w="7654" w:type="dxa"/>
            <w:tcBorders>
              <w:top w:val="single" w:sz="4" w:space="0" w:color="auto"/>
              <w:left w:val="single" w:sz="4" w:space="0" w:color="auto"/>
              <w:bottom w:val="single" w:sz="4" w:space="0" w:color="auto"/>
              <w:right w:val="single" w:sz="4" w:space="0" w:color="auto"/>
            </w:tcBorders>
          </w:tcPr>
          <w:p w14:paraId="25850952" w14:textId="77777777" w:rsidR="00C10FC7" w:rsidRPr="00465226" w:rsidRDefault="00C10FC7" w:rsidP="009A23A5">
            <w:pPr>
              <w:widowControl w:val="0"/>
              <w:tabs>
                <w:tab w:val="right" w:pos="7164"/>
              </w:tabs>
              <w:spacing w:before="120" w:after="120" w:line="264" w:lineRule="auto"/>
              <w:ind w:firstLine="340"/>
            </w:pPr>
            <w:r w:rsidRPr="00465226">
              <w:t>Các tài liệu sau đây cũng là một phần của Hợp đồng:___</w:t>
            </w:r>
            <w:r w:rsidRPr="00465226">
              <w:rPr>
                <w:i/>
              </w:rPr>
              <w:t>[liệt kê tài liệu].</w:t>
            </w:r>
          </w:p>
        </w:tc>
      </w:tr>
      <w:tr w:rsidR="00465226" w:rsidRPr="00465226" w14:paraId="5C5BE79E"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0FE2B913" w14:textId="77777777" w:rsidR="00C10FC7" w:rsidRPr="00465226" w:rsidRDefault="00C10FC7" w:rsidP="009A23A5">
            <w:pPr>
              <w:widowControl w:val="0"/>
              <w:spacing w:before="120" w:after="120" w:line="264" w:lineRule="auto"/>
              <w:ind w:right="34"/>
              <w:jc w:val="center"/>
              <w:rPr>
                <w:b/>
              </w:rPr>
            </w:pPr>
            <w:r w:rsidRPr="00465226">
              <w:rPr>
                <w:b/>
              </w:rPr>
              <w:t xml:space="preserve">ĐKC </w:t>
            </w:r>
            <w:bookmarkStart w:id="282" w:name="DKCT_3"/>
            <w:r w:rsidRPr="00465226">
              <w:rPr>
                <w:b/>
              </w:rPr>
              <w:t>3</w:t>
            </w:r>
            <w:bookmarkEnd w:id="282"/>
          </w:p>
        </w:tc>
        <w:tc>
          <w:tcPr>
            <w:tcW w:w="7654" w:type="dxa"/>
            <w:tcBorders>
              <w:top w:val="single" w:sz="4" w:space="0" w:color="auto"/>
              <w:left w:val="single" w:sz="4" w:space="0" w:color="auto"/>
              <w:bottom w:val="single" w:sz="4" w:space="0" w:color="auto"/>
              <w:right w:val="single" w:sz="4" w:space="0" w:color="auto"/>
            </w:tcBorders>
          </w:tcPr>
          <w:p w14:paraId="07E2B47F" w14:textId="77777777" w:rsidR="00C10FC7" w:rsidRPr="00465226" w:rsidRDefault="00C10FC7" w:rsidP="009A23A5">
            <w:pPr>
              <w:widowControl w:val="0"/>
              <w:tabs>
                <w:tab w:val="right" w:pos="7164"/>
              </w:tabs>
              <w:spacing w:before="120" w:after="120" w:line="264" w:lineRule="auto"/>
              <w:ind w:firstLine="340"/>
              <w:rPr>
                <w:i/>
              </w:rPr>
            </w:pPr>
            <w:r w:rsidRPr="00465226">
              <w:t>Đối với đấu thầu nội khối, ngôn ngữ sử dụng của hợp đồng là</w:t>
            </w:r>
            <w:r w:rsidRPr="00465226">
              <w:rPr>
                <w:i/>
              </w:rPr>
              <w:t>:______[ghi tiếng Việt hoặc tiếng Việt và tiếng Anh].</w:t>
            </w:r>
          </w:p>
          <w:p w14:paraId="04B2D9D8" w14:textId="76655AD6" w:rsidR="00C10FC7" w:rsidRPr="00465226" w:rsidRDefault="00C10FC7" w:rsidP="005326C8">
            <w:pPr>
              <w:widowControl w:val="0"/>
              <w:tabs>
                <w:tab w:val="right" w:pos="7164"/>
              </w:tabs>
              <w:spacing w:before="120" w:after="120" w:line="264" w:lineRule="auto"/>
              <w:ind w:firstLine="340"/>
            </w:pPr>
            <w:r w:rsidRPr="00465226">
              <w:t>Đối với đấu thầu quốc tế, ngôn ngữ sử dụng của hợp đồng là</w:t>
            </w:r>
            <w:r w:rsidRPr="00465226">
              <w:rPr>
                <w:i/>
              </w:rPr>
              <w:t>:________[ghi</w:t>
            </w:r>
            <w:r w:rsidR="00E073C5" w:rsidRPr="00465226">
              <w:rPr>
                <w:i/>
              </w:rPr>
              <w:t xml:space="preserve"> </w:t>
            </w:r>
            <w:r w:rsidRPr="00465226">
              <w:rPr>
                <w:i/>
              </w:rPr>
              <w:t>tiếng Anh hoặc tiếng Việt và tiếng Anh].</w:t>
            </w:r>
            <w:r w:rsidRPr="00465226">
              <w:t xml:space="preserve"> </w:t>
            </w:r>
          </w:p>
        </w:tc>
      </w:tr>
      <w:tr w:rsidR="00465226" w:rsidRPr="00465226" w14:paraId="30863D30" w14:textId="77777777" w:rsidTr="009A23A5">
        <w:tc>
          <w:tcPr>
            <w:tcW w:w="1560" w:type="dxa"/>
            <w:tcBorders>
              <w:top w:val="single" w:sz="4" w:space="0" w:color="auto"/>
              <w:left w:val="single" w:sz="4" w:space="0" w:color="auto"/>
              <w:bottom w:val="single" w:sz="4" w:space="0" w:color="auto"/>
              <w:right w:val="single" w:sz="4" w:space="0" w:color="auto"/>
            </w:tcBorders>
          </w:tcPr>
          <w:p w14:paraId="442ECA97" w14:textId="2AD0647A" w:rsidR="00C10FC7" w:rsidRPr="00465226" w:rsidRDefault="00C10FC7" w:rsidP="00FD3296">
            <w:pPr>
              <w:widowControl w:val="0"/>
              <w:spacing w:before="120" w:after="120" w:line="264" w:lineRule="auto"/>
              <w:ind w:right="34"/>
              <w:jc w:val="center"/>
              <w:rPr>
                <w:b/>
              </w:rPr>
            </w:pPr>
            <w:r w:rsidRPr="00465226">
              <w:rPr>
                <w:b/>
              </w:rPr>
              <w:t xml:space="preserve">ĐKC </w:t>
            </w:r>
            <w:bookmarkStart w:id="283" w:name="DKCT_5_1"/>
            <w:r w:rsidR="00FD3296">
              <w:rPr>
                <w:b/>
              </w:rPr>
              <w:t>4</w:t>
            </w:r>
            <w:r w:rsidRPr="00465226">
              <w:rPr>
                <w:b/>
              </w:rPr>
              <w:t>.1</w:t>
            </w:r>
            <w:bookmarkEnd w:id="283"/>
          </w:p>
        </w:tc>
        <w:tc>
          <w:tcPr>
            <w:tcW w:w="7654" w:type="dxa"/>
            <w:tcBorders>
              <w:top w:val="single" w:sz="4" w:space="0" w:color="auto"/>
              <w:left w:val="single" w:sz="4" w:space="0" w:color="auto"/>
              <w:bottom w:val="single" w:sz="4" w:space="0" w:color="auto"/>
              <w:right w:val="single" w:sz="4" w:space="0" w:color="auto"/>
            </w:tcBorders>
          </w:tcPr>
          <w:p w14:paraId="521ED533" w14:textId="77777777" w:rsidR="00C10FC7" w:rsidRPr="00465226" w:rsidRDefault="00C10FC7" w:rsidP="009A23A5">
            <w:pPr>
              <w:widowControl w:val="0"/>
              <w:tabs>
                <w:tab w:val="right" w:pos="7164"/>
              </w:tabs>
              <w:spacing w:before="120" w:after="120" w:line="264" w:lineRule="auto"/>
              <w:ind w:firstLine="340"/>
            </w:pPr>
            <w:r w:rsidRPr="00465226">
              <w:t>Các thông báo cần gửi về Chủ đầu tư theo địa chỉ dưới đây:</w:t>
            </w:r>
          </w:p>
          <w:p w14:paraId="03E5F746" w14:textId="77777777" w:rsidR="00C10FC7" w:rsidRPr="00465226" w:rsidRDefault="00C10FC7" w:rsidP="009A23A5">
            <w:pPr>
              <w:widowControl w:val="0"/>
              <w:tabs>
                <w:tab w:val="right" w:pos="7164"/>
              </w:tabs>
              <w:spacing w:before="120" w:after="120" w:line="264" w:lineRule="auto"/>
              <w:ind w:firstLine="340"/>
            </w:pPr>
            <w:r w:rsidRPr="00465226">
              <w:t>Người nhận:___</w:t>
            </w:r>
            <w:r w:rsidRPr="00465226">
              <w:rPr>
                <w:i/>
                <w:iCs/>
              </w:rPr>
              <w:t>[ghi tên đầy đủ của người nhận, nếu có].</w:t>
            </w:r>
          </w:p>
          <w:p w14:paraId="284BE191" w14:textId="77777777" w:rsidR="00C10FC7" w:rsidRPr="00465226" w:rsidRDefault="00C10FC7" w:rsidP="009A23A5">
            <w:pPr>
              <w:widowControl w:val="0"/>
              <w:tabs>
                <w:tab w:val="right" w:pos="7164"/>
              </w:tabs>
              <w:spacing w:before="120" w:after="120" w:line="264" w:lineRule="auto"/>
              <w:ind w:firstLine="340"/>
            </w:pPr>
            <w:r w:rsidRPr="00465226">
              <w:t>Địa chỉ:___</w:t>
            </w:r>
            <w:r w:rsidRPr="00465226">
              <w:rPr>
                <w:i/>
              </w:rPr>
              <w:t>[ghi đầy đủ địa chỉ].</w:t>
            </w:r>
          </w:p>
          <w:p w14:paraId="021946CE" w14:textId="77777777" w:rsidR="00C10FC7" w:rsidRPr="00465226" w:rsidRDefault="00C10FC7" w:rsidP="009A23A5">
            <w:pPr>
              <w:widowControl w:val="0"/>
              <w:tabs>
                <w:tab w:val="right" w:pos="7164"/>
              </w:tabs>
              <w:spacing w:before="120" w:after="120" w:line="264" w:lineRule="auto"/>
              <w:ind w:firstLine="340"/>
            </w:pPr>
            <w:r w:rsidRPr="00465226">
              <w:t>Điện thoại:___</w:t>
            </w:r>
            <w:r w:rsidRPr="00465226">
              <w:rPr>
                <w:i/>
                <w:iCs/>
              </w:rPr>
              <w:t>[ghi số điện thoại, bao gồm mã quốc gia và mã thành phố].</w:t>
            </w:r>
          </w:p>
          <w:p w14:paraId="1EBDF91F" w14:textId="77777777" w:rsidR="00C10FC7" w:rsidRPr="00465226" w:rsidRDefault="00C10FC7" w:rsidP="009A23A5">
            <w:pPr>
              <w:widowControl w:val="0"/>
              <w:tabs>
                <w:tab w:val="right" w:pos="7164"/>
              </w:tabs>
              <w:spacing w:before="120" w:after="120" w:line="264" w:lineRule="auto"/>
              <w:ind w:firstLine="340"/>
            </w:pPr>
            <w:r w:rsidRPr="00465226">
              <w:t>Fax:___</w:t>
            </w:r>
            <w:r w:rsidRPr="00465226">
              <w:rPr>
                <w:i/>
                <w:iCs/>
              </w:rPr>
              <w:t>[ghi số fax, bao gồm mã quốc gia và mã thành phố].</w:t>
            </w:r>
          </w:p>
          <w:p w14:paraId="790ADB26" w14:textId="77777777" w:rsidR="00C10FC7" w:rsidRPr="00465226" w:rsidRDefault="00C10FC7" w:rsidP="009A23A5">
            <w:pPr>
              <w:widowControl w:val="0"/>
              <w:tabs>
                <w:tab w:val="right" w:pos="7164"/>
              </w:tabs>
              <w:spacing w:before="120" w:after="120" w:line="264" w:lineRule="auto"/>
              <w:ind w:firstLine="340"/>
            </w:pPr>
            <w:r w:rsidRPr="00465226">
              <w:t>Địa chỉ email</w:t>
            </w:r>
            <w:r w:rsidRPr="00465226">
              <w:rPr>
                <w:i/>
                <w:iCs/>
              </w:rPr>
              <w:t>:___[ghi địa chỉ email (nếu có)]</w:t>
            </w:r>
            <w:r w:rsidRPr="00465226">
              <w:t>.</w:t>
            </w:r>
          </w:p>
        </w:tc>
      </w:tr>
      <w:tr w:rsidR="00465226" w:rsidRPr="00465226" w14:paraId="266047A1" w14:textId="77777777" w:rsidTr="009A2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hideMark/>
          </w:tcPr>
          <w:p w14:paraId="28E621FF" w14:textId="67AED38D" w:rsidR="00C10FC7" w:rsidRPr="00465226" w:rsidRDefault="00C10FC7" w:rsidP="00FD3296">
            <w:pPr>
              <w:widowControl w:val="0"/>
              <w:spacing w:before="120" w:after="120" w:line="264" w:lineRule="auto"/>
              <w:ind w:right="34"/>
              <w:jc w:val="center"/>
              <w:rPr>
                <w:b/>
              </w:rPr>
            </w:pPr>
            <w:r w:rsidRPr="00465226">
              <w:rPr>
                <w:b/>
              </w:rPr>
              <w:t xml:space="preserve">ĐKC </w:t>
            </w:r>
            <w:bookmarkStart w:id="284" w:name="DKCT_6_1"/>
            <w:r w:rsidR="00FD3296">
              <w:rPr>
                <w:b/>
              </w:rPr>
              <w:t>5</w:t>
            </w:r>
            <w:r w:rsidRPr="00465226">
              <w:rPr>
                <w:b/>
              </w:rPr>
              <w:t>.1</w:t>
            </w:r>
            <w:bookmarkEnd w:id="284"/>
          </w:p>
        </w:tc>
        <w:tc>
          <w:tcPr>
            <w:tcW w:w="7654" w:type="dxa"/>
            <w:tcBorders>
              <w:bottom w:val="single" w:sz="4" w:space="0" w:color="auto"/>
            </w:tcBorders>
            <w:hideMark/>
          </w:tcPr>
          <w:p w14:paraId="1FB2F906" w14:textId="164C4DFA" w:rsidR="00C10FC7" w:rsidRPr="00465226" w:rsidRDefault="00C10FC7" w:rsidP="009A23A5">
            <w:pPr>
              <w:widowControl w:val="0"/>
              <w:spacing w:before="120" w:after="120" w:line="264" w:lineRule="auto"/>
              <w:ind w:firstLine="340"/>
            </w:pPr>
            <w:r w:rsidRPr="00465226">
              <w:t>- Hình thức bảo đảm thực hiện hợp đồng:___</w:t>
            </w:r>
            <w:r w:rsidRPr="00465226">
              <w:rPr>
                <w:i/>
              </w:rPr>
              <w:t>[căn cứ quy mô, tính chất và yêu cầu của gói thầu, quy định nhà thầu cung cấp một bảo đảm thực hiện hợp đồng theo một trong các biện pháp đặt cọc, ký quỹ hoặc nộp thư bảo lãnh của tổ chức tín dụng</w:t>
            </w:r>
            <w:r w:rsidR="00534242" w:rsidRPr="00465226">
              <w:rPr>
                <w:i/>
              </w:rPr>
              <w:t xml:space="preserve"> trong nước</w:t>
            </w:r>
            <w:r w:rsidRPr="00465226">
              <w:rPr>
                <w:i/>
              </w:rPr>
              <w:t xml:space="preserve"> hoặc chi nhánh ngân hàng nước ngoài được thành lập theo pháp luật Việt Nam. Trường hợp Nhà thầu nộp thư bảo lãnh của tổ chức tín dụng </w:t>
            </w:r>
            <w:r w:rsidR="00534242" w:rsidRPr="00465226">
              <w:rPr>
                <w:i/>
              </w:rPr>
              <w:t xml:space="preserve">trong nước </w:t>
            </w:r>
            <w:r w:rsidRPr="00465226">
              <w:rPr>
                <w:i/>
              </w:rPr>
              <w:t>hoặc chi nhánh ngân hàng nước ngoài được thành lập theo pháp luật Việt Nam thì phải là bảo đảm không có điều kiện (trả tiền khi có yêu cầu, theo Mẫu số 21 Chương VIII – Biểu mẫu hợp đồng)].</w:t>
            </w:r>
            <w:r w:rsidRPr="00465226">
              <w:t xml:space="preserve"> </w:t>
            </w:r>
          </w:p>
          <w:p w14:paraId="3008164D" w14:textId="77777777" w:rsidR="00C10FC7" w:rsidRPr="00465226" w:rsidRDefault="00C10FC7" w:rsidP="009A23A5">
            <w:pPr>
              <w:widowControl w:val="0"/>
              <w:spacing w:before="120" w:after="120" w:line="264" w:lineRule="auto"/>
              <w:ind w:firstLine="340"/>
              <w:rPr>
                <w:i/>
              </w:rPr>
            </w:pPr>
            <w:r w:rsidRPr="00465226">
              <w:t>- Giá trị bảo đảm thực hiện hợp đồng:</w:t>
            </w:r>
            <w:r w:rsidRPr="00465226" w:rsidDel="0011027A">
              <w:t xml:space="preserve"> </w:t>
            </w:r>
            <w:r w:rsidRPr="00465226">
              <w:t xml:space="preserve">____% Giá hợp đồng. </w:t>
            </w:r>
            <w:r w:rsidRPr="00465226">
              <w:rPr>
                <w:i/>
              </w:rPr>
              <w:t>[ghi giá trị cụ thể căn cứ quy mô, tính chất của gói thầu, từ 2% đến 10% Giá hợp đồng].</w:t>
            </w:r>
          </w:p>
          <w:p w14:paraId="414C4783" w14:textId="77777777" w:rsidR="00C10FC7" w:rsidRPr="00465226" w:rsidRDefault="00C10FC7" w:rsidP="009A23A5">
            <w:pPr>
              <w:widowControl w:val="0"/>
              <w:spacing w:before="120" w:after="120" w:line="264" w:lineRule="auto"/>
              <w:ind w:firstLine="340"/>
              <w:rPr>
                <w:i/>
                <w:lang w:val="nl-NL"/>
              </w:rPr>
            </w:pPr>
            <w:r w:rsidRPr="00465226">
              <w:rPr>
                <w:i/>
                <w:lang w:val="nl-NL"/>
              </w:rPr>
              <w:t xml:space="preserve"> </w:t>
            </w:r>
            <w:r w:rsidRPr="00465226">
              <w:rPr>
                <w:lang w:val="nl-NL"/>
              </w:rPr>
              <w:t>- Hiệu lực của bảo đảm thực hiện hợp đồng: Bảo đảm thực hiện hợp đồng có hiệu lực kể từ ngày hợp đồng có hiệu lực cho đến hết ngày ____tháng ____năm ____</w:t>
            </w:r>
            <w:r w:rsidRPr="00465226">
              <w:rPr>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465226" w:rsidRPr="00465226" w14:paraId="36838EFE" w14:textId="77777777" w:rsidTr="009A2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hideMark/>
          </w:tcPr>
          <w:p w14:paraId="56A8B990" w14:textId="72C36480" w:rsidR="00C10FC7" w:rsidRPr="00465226" w:rsidRDefault="00C10FC7" w:rsidP="00FD3296">
            <w:pPr>
              <w:widowControl w:val="0"/>
              <w:spacing w:before="120" w:after="120" w:line="264" w:lineRule="auto"/>
              <w:ind w:right="34"/>
              <w:jc w:val="center"/>
              <w:rPr>
                <w:b/>
              </w:rPr>
            </w:pPr>
            <w:r w:rsidRPr="00465226">
              <w:rPr>
                <w:b/>
              </w:rPr>
              <w:t xml:space="preserve">ĐKC </w:t>
            </w:r>
            <w:bookmarkStart w:id="285" w:name="DKCT_6_2"/>
            <w:r w:rsidR="00FD3296">
              <w:rPr>
                <w:b/>
              </w:rPr>
              <w:t>5</w:t>
            </w:r>
            <w:r w:rsidRPr="00465226">
              <w:rPr>
                <w:b/>
              </w:rPr>
              <w:t>.</w:t>
            </w:r>
            <w:bookmarkEnd w:id="285"/>
            <w:r w:rsidR="00FD3296">
              <w:rPr>
                <w:b/>
              </w:rPr>
              <w:t>4</w:t>
            </w:r>
          </w:p>
        </w:tc>
        <w:tc>
          <w:tcPr>
            <w:tcW w:w="7654" w:type="dxa"/>
            <w:tcBorders>
              <w:top w:val="single" w:sz="4" w:space="0" w:color="auto"/>
              <w:left w:val="single" w:sz="4" w:space="0" w:color="auto"/>
              <w:bottom w:val="single" w:sz="4" w:space="0" w:color="auto"/>
              <w:right w:val="single" w:sz="4" w:space="0" w:color="auto"/>
            </w:tcBorders>
            <w:hideMark/>
          </w:tcPr>
          <w:p w14:paraId="21E3AD7E" w14:textId="28F4E2CC" w:rsidR="00C10FC7" w:rsidRPr="00465226" w:rsidRDefault="00C10FC7" w:rsidP="009A23A5">
            <w:pPr>
              <w:widowControl w:val="0"/>
              <w:spacing w:before="120" w:after="120" w:line="264" w:lineRule="auto"/>
              <w:ind w:firstLine="340"/>
              <w:rPr>
                <w:i/>
                <w:lang w:val="fr-FR"/>
              </w:rPr>
            </w:pPr>
            <w:r w:rsidRPr="00465226">
              <w:rPr>
                <w:lang w:val="fr-FR"/>
              </w:rPr>
              <w:t>Thời hạn hoàn trả bảo đảm thực hiện hợp đồng:___</w:t>
            </w:r>
            <w:r w:rsidRPr="00465226">
              <w:rPr>
                <w:i/>
                <w:lang w:val="fr-FR"/>
              </w:rPr>
              <w:t xml:space="preserve">[ghi cụ thể thời hạn hoàn trả bảo đảm thực hiện hợp đồng </w:t>
            </w:r>
            <w:r w:rsidR="00EC2F0F" w:rsidRPr="00465226">
              <w:rPr>
                <w:i/>
                <w:lang w:val="fr-FR"/>
              </w:rPr>
              <w:t xml:space="preserve">sau khi Nhà thầu hoàn thành các nghĩa vụ hợp đồng, </w:t>
            </w:r>
            <w:r w:rsidRPr="00465226">
              <w:rPr>
                <w:i/>
                <w:lang w:val="fr-FR"/>
              </w:rPr>
              <w:t>căn cứ tính chất và yêu cầu của gói thầu].</w:t>
            </w:r>
          </w:p>
        </w:tc>
      </w:tr>
      <w:tr w:rsidR="00FD3296" w:rsidRPr="00465226" w14:paraId="575AA1B9" w14:textId="77777777" w:rsidTr="009A2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tcPr>
          <w:p w14:paraId="732EE19F" w14:textId="110B4C45" w:rsidR="00FD3296" w:rsidRPr="00465226" w:rsidRDefault="00FD3296" w:rsidP="00FD3296">
            <w:pPr>
              <w:widowControl w:val="0"/>
              <w:spacing w:before="120" w:after="120" w:line="264" w:lineRule="auto"/>
              <w:ind w:right="34"/>
              <w:jc w:val="center"/>
              <w:rPr>
                <w:b/>
              </w:rPr>
            </w:pPr>
            <w:r>
              <w:rPr>
                <w:b/>
              </w:rPr>
              <w:t>ĐKC 6.2</w:t>
            </w:r>
          </w:p>
        </w:tc>
        <w:tc>
          <w:tcPr>
            <w:tcW w:w="7654" w:type="dxa"/>
            <w:tcBorders>
              <w:top w:val="single" w:sz="4" w:space="0" w:color="auto"/>
              <w:left w:val="single" w:sz="4" w:space="0" w:color="auto"/>
              <w:bottom w:val="single" w:sz="4" w:space="0" w:color="auto"/>
              <w:right w:val="single" w:sz="4" w:space="0" w:color="auto"/>
            </w:tcBorders>
          </w:tcPr>
          <w:p w14:paraId="6892808D" w14:textId="3A7F4C36" w:rsidR="00FD3296" w:rsidRPr="00465226" w:rsidRDefault="00FD3296" w:rsidP="009A23A5">
            <w:pPr>
              <w:widowControl w:val="0"/>
              <w:spacing w:before="120" w:after="120" w:line="264" w:lineRule="auto"/>
              <w:ind w:firstLine="340"/>
              <w:rPr>
                <w:lang w:val="fr-FR"/>
              </w:rPr>
            </w:pPr>
            <w:r w:rsidRPr="00730D8B">
              <w:rPr>
                <w:lang w:val="fr-FR"/>
              </w:rPr>
              <w:t>Danh sách nhà thầu phụ:__</w:t>
            </w:r>
            <w:r w:rsidRPr="00730D8B">
              <w:rPr>
                <w:i/>
                <w:lang w:val="fr-FR"/>
              </w:rPr>
              <w:t>[ghi danh sách nhà thầu phụ phù hợp với danh sách nhà thầu phụ nêu trong HSDT].</w:t>
            </w:r>
          </w:p>
        </w:tc>
      </w:tr>
      <w:tr w:rsidR="00465226" w:rsidRPr="00465226" w14:paraId="1EC7DA4B" w14:textId="77777777" w:rsidTr="009A2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560" w:type="dxa"/>
            <w:tcBorders>
              <w:top w:val="single" w:sz="4" w:space="0" w:color="auto"/>
              <w:left w:val="single" w:sz="4" w:space="0" w:color="auto"/>
              <w:bottom w:val="single" w:sz="4" w:space="0" w:color="auto"/>
              <w:right w:val="single" w:sz="4" w:space="0" w:color="auto"/>
            </w:tcBorders>
            <w:hideMark/>
          </w:tcPr>
          <w:p w14:paraId="3B927504" w14:textId="554CD798" w:rsidR="00C10FC7" w:rsidRPr="00465226" w:rsidRDefault="00C10FC7" w:rsidP="009A23A5">
            <w:pPr>
              <w:widowControl w:val="0"/>
              <w:spacing w:before="120" w:after="120" w:line="264" w:lineRule="auto"/>
              <w:ind w:right="34"/>
              <w:jc w:val="center"/>
              <w:rPr>
                <w:b/>
                <w:strike/>
                <w:vanish/>
              </w:rPr>
            </w:pPr>
          </w:p>
        </w:tc>
        <w:tc>
          <w:tcPr>
            <w:tcW w:w="7654" w:type="dxa"/>
            <w:tcBorders>
              <w:top w:val="single" w:sz="4" w:space="0" w:color="auto"/>
              <w:left w:val="single" w:sz="4" w:space="0" w:color="auto"/>
              <w:bottom w:val="single" w:sz="4" w:space="0" w:color="auto"/>
              <w:right w:val="single" w:sz="4" w:space="0" w:color="auto"/>
            </w:tcBorders>
            <w:hideMark/>
          </w:tcPr>
          <w:p w14:paraId="7C9FF005" w14:textId="7FF7C8CB" w:rsidR="00C10FC7" w:rsidRPr="00465226" w:rsidRDefault="00C10FC7" w:rsidP="009A23A5">
            <w:pPr>
              <w:widowControl w:val="0"/>
              <w:spacing w:before="120" w:after="120" w:line="264" w:lineRule="auto"/>
              <w:ind w:firstLine="340"/>
              <w:rPr>
                <w:strike/>
                <w:vanish/>
                <w:lang w:val="fr-FR"/>
              </w:rPr>
            </w:pPr>
          </w:p>
        </w:tc>
      </w:tr>
      <w:tr w:rsidR="00465226" w:rsidRPr="00465226" w14:paraId="2F599CFA" w14:textId="77777777" w:rsidTr="009A23A5">
        <w:tc>
          <w:tcPr>
            <w:tcW w:w="1560" w:type="dxa"/>
            <w:tcBorders>
              <w:top w:val="single" w:sz="4" w:space="0" w:color="auto"/>
              <w:left w:val="single" w:sz="4" w:space="0" w:color="auto"/>
              <w:bottom w:val="single" w:sz="4" w:space="0" w:color="auto"/>
              <w:right w:val="single" w:sz="4" w:space="0" w:color="auto"/>
            </w:tcBorders>
          </w:tcPr>
          <w:p w14:paraId="740E2711" w14:textId="7C0D49B1" w:rsidR="00C10FC7" w:rsidRPr="00465226" w:rsidRDefault="00C10FC7" w:rsidP="00FD3296">
            <w:pPr>
              <w:widowControl w:val="0"/>
              <w:spacing w:before="120" w:after="120" w:line="264" w:lineRule="auto"/>
              <w:ind w:right="34"/>
              <w:jc w:val="center"/>
              <w:rPr>
                <w:b/>
              </w:rPr>
            </w:pPr>
            <w:r w:rsidRPr="00465226">
              <w:rPr>
                <w:b/>
              </w:rPr>
              <w:t xml:space="preserve">ĐKC </w:t>
            </w:r>
            <w:bookmarkStart w:id="286" w:name="DKCT_8_2"/>
            <w:r w:rsidR="00FD3296">
              <w:rPr>
                <w:b/>
              </w:rPr>
              <w:t>7</w:t>
            </w:r>
            <w:r w:rsidRPr="00465226">
              <w:rPr>
                <w:b/>
              </w:rPr>
              <w:t>.2</w:t>
            </w:r>
            <w:bookmarkEnd w:id="286"/>
          </w:p>
        </w:tc>
        <w:tc>
          <w:tcPr>
            <w:tcW w:w="7654" w:type="dxa"/>
            <w:tcBorders>
              <w:top w:val="single" w:sz="4" w:space="0" w:color="auto"/>
              <w:left w:val="single" w:sz="4" w:space="0" w:color="auto"/>
              <w:bottom w:val="single" w:sz="4" w:space="0" w:color="auto"/>
              <w:right w:val="single" w:sz="4" w:space="0" w:color="auto"/>
            </w:tcBorders>
          </w:tcPr>
          <w:p w14:paraId="5DFD9D60" w14:textId="77777777" w:rsidR="00C10FC7" w:rsidRPr="00465226" w:rsidRDefault="00C10FC7" w:rsidP="009A23A5">
            <w:pPr>
              <w:widowControl w:val="0"/>
              <w:numPr>
                <w:ilvl w:val="12"/>
                <w:numId w:val="0"/>
              </w:numPr>
              <w:spacing w:before="120" w:after="120" w:line="264" w:lineRule="auto"/>
              <w:ind w:firstLine="340"/>
            </w:pPr>
            <w:r w:rsidRPr="00465226">
              <w:t>Thời gian để tiến hành hòa giải:___</w:t>
            </w:r>
            <w:r w:rsidRPr="00465226">
              <w:rPr>
                <w:i/>
              </w:rPr>
              <w:t xml:space="preserve">[ghi số ngày tiến hành hòa giải tối đa]. </w:t>
            </w:r>
          </w:p>
          <w:p w14:paraId="658B62C9" w14:textId="77777777" w:rsidR="00C10FC7" w:rsidRPr="00465226" w:rsidRDefault="00C10FC7" w:rsidP="009A23A5">
            <w:pPr>
              <w:widowControl w:val="0"/>
              <w:spacing w:before="120" w:after="120" w:line="264" w:lineRule="auto"/>
              <w:ind w:firstLine="340"/>
            </w:pPr>
            <w:r w:rsidRPr="00465226">
              <w:rPr>
                <w:lang w:val="pl-PL"/>
              </w:rPr>
              <w:t>Giải quyết tranh chấp:___</w:t>
            </w:r>
            <w:r w:rsidRPr="00465226">
              <w:rPr>
                <w:i/>
                <w:lang w:val="pl-PL"/>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465226" w:rsidRPr="00465226" w14:paraId="3ADD4B1F" w14:textId="77777777" w:rsidTr="009A23A5">
        <w:tc>
          <w:tcPr>
            <w:tcW w:w="1560" w:type="dxa"/>
            <w:tcBorders>
              <w:top w:val="single" w:sz="4" w:space="0" w:color="auto"/>
              <w:left w:val="single" w:sz="4" w:space="0" w:color="auto"/>
              <w:bottom w:val="single" w:sz="4" w:space="0" w:color="auto"/>
              <w:right w:val="single" w:sz="4" w:space="0" w:color="auto"/>
            </w:tcBorders>
          </w:tcPr>
          <w:p w14:paraId="1BE7E223" w14:textId="47D51D17" w:rsidR="00C10FC7" w:rsidRPr="00465226" w:rsidRDefault="00C10FC7" w:rsidP="009A23A5">
            <w:pPr>
              <w:widowControl w:val="0"/>
              <w:spacing w:before="120" w:after="120" w:line="264" w:lineRule="auto"/>
              <w:ind w:right="34"/>
              <w:jc w:val="center"/>
              <w:rPr>
                <w:b/>
              </w:rPr>
            </w:pPr>
            <w:r w:rsidRPr="00465226">
              <w:rPr>
                <w:b/>
              </w:rPr>
              <w:t xml:space="preserve">ĐKC </w:t>
            </w:r>
            <w:r w:rsidR="00027903" w:rsidRPr="00465226">
              <w:rPr>
                <w:b/>
              </w:rPr>
              <w:t>9</w:t>
            </w:r>
          </w:p>
        </w:tc>
        <w:tc>
          <w:tcPr>
            <w:tcW w:w="7654" w:type="dxa"/>
            <w:tcBorders>
              <w:top w:val="single" w:sz="4" w:space="0" w:color="auto"/>
              <w:left w:val="single" w:sz="4" w:space="0" w:color="auto"/>
              <w:bottom w:val="single" w:sz="4" w:space="0" w:color="auto"/>
              <w:right w:val="single" w:sz="4" w:space="0" w:color="auto"/>
            </w:tcBorders>
          </w:tcPr>
          <w:p w14:paraId="29DB1ED9" w14:textId="77777777" w:rsidR="00C10FC7" w:rsidRPr="00465226" w:rsidRDefault="00C10FC7" w:rsidP="009A23A5">
            <w:pPr>
              <w:widowControl w:val="0"/>
              <w:spacing w:before="120" w:after="120" w:line="264" w:lineRule="auto"/>
              <w:ind w:firstLine="340"/>
              <w:rPr>
                <w:i/>
                <w:iCs/>
              </w:rPr>
            </w:pPr>
            <w:r w:rsidRPr="00465226">
              <w:t>Nhà thầu phải cung cấp các thông tin và chứng từ sau đây về việc vận chuyển hàng hóa:___</w:t>
            </w:r>
            <w:r w:rsidRPr="00465226">
              <w:rPr>
                <w:i/>
                <w:iCs/>
              </w:rPr>
              <w:t>[ghi tên các tài liệu chứng từ cần có].</w:t>
            </w:r>
          </w:p>
          <w:p w14:paraId="563B4545" w14:textId="77777777" w:rsidR="00C10FC7" w:rsidRPr="00465226" w:rsidRDefault="00C10FC7" w:rsidP="009A23A5">
            <w:pPr>
              <w:widowControl w:val="0"/>
              <w:spacing w:before="120" w:after="120" w:line="264" w:lineRule="auto"/>
              <w:ind w:firstLine="340"/>
            </w:pPr>
            <w:r w:rsidRPr="00465226">
              <w:t>Chủ đầu tư phải nhận được các tài liệu chứng từ nói trên trước khi hàng hóa đến nơi, nếu không Nhà thầu sẽ phải chịu trách nhiệm về bất kỳ chi phí nào phát sinh do việc này.</w:t>
            </w:r>
          </w:p>
        </w:tc>
      </w:tr>
      <w:tr w:rsidR="00465226" w:rsidRPr="00465226" w14:paraId="1FDF4E13" w14:textId="77777777" w:rsidTr="009A23A5">
        <w:tc>
          <w:tcPr>
            <w:tcW w:w="1560" w:type="dxa"/>
            <w:tcBorders>
              <w:top w:val="single" w:sz="4" w:space="0" w:color="auto"/>
              <w:left w:val="single" w:sz="4" w:space="0" w:color="auto"/>
              <w:bottom w:val="single" w:sz="4" w:space="0" w:color="auto"/>
              <w:right w:val="single" w:sz="4" w:space="0" w:color="auto"/>
            </w:tcBorders>
          </w:tcPr>
          <w:p w14:paraId="5697C30C" w14:textId="55C9D917" w:rsidR="00C10FC7" w:rsidRPr="00465226" w:rsidRDefault="00C10FC7" w:rsidP="009A23A5">
            <w:pPr>
              <w:widowControl w:val="0"/>
              <w:spacing w:before="120" w:after="120" w:line="264" w:lineRule="auto"/>
              <w:ind w:right="34"/>
              <w:jc w:val="center"/>
              <w:rPr>
                <w:b/>
              </w:rPr>
            </w:pPr>
            <w:r w:rsidRPr="00465226">
              <w:rPr>
                <w:b/>
              </w:rPr>
              <w:t xml:space="preserve">ĐKC </w:t>
            </w:r>
            <w:bookmarkStart w:id="287" w:name="DKCT_12_1"/>
            <w:r w:rsidR="00027903" w:rsidRPr="00465226">
              <w:rPr>
                <w:b/>
              </w:rPr>
              <w:t>11</w:t>
            </w:r>
            <w:r w:rsidRPr="00465226">
              <w:rPr>
                <w:b/>
              </w:rPr>
              <w:t>.1</w:t>
            </w:r>
            <w:bookmarkEnd w:id="287"/>
          </w:p>
        </w:tc>
        <w:tc>
          <w:tcPr>
            <w:tcW w:w="7654" w:type="dxa"/>
            <w:tcBorders>
              <w:top w:val="single" w:sz="4" w:space="0" w:color="auto"/>
              <w:left w:val="single" w:sz="4" w:space="0" w:color="auto"/>
              <w:bottom w:val="single" w:sz="4" w:space="0" w:color="auto"/>
              <w:right w:val="single" w:sz="4" w:space="0" w:color="auto"/>
            </w:tcBorders>
          </w:tcPr>
          <w:p w14:paraId="17227496" w14:textId="77777777" w:rsidR="00C10FC7" w:rsidRPr="00465226" w:rsidRDefault="00C10FC7" w:rsidP="009A23A5">
            <w:pPr>
              <w:widowControl w:val="0"/>
              <w:numPr>
                <w:ilvl w:val="12"/>
                <w:numId w:val="0"/>
              </w:numPr>
              <w:spacing w:before="120" w:after="120" w:line="264" w:lineRule="auto"/>
              <w:ind w:firstLine="340"/>
            </w:pPr>
            <w:r w:rsidRPr="00465226">
              <w:t>Loại hợp đồng</w:t>
            </w:r>
            <w:r w:rsidRPr="00465226">
              <w:rPr>
                <w:i/>
              </w:rPr>
              <w:t>:___[ghi loại hợp đồng theo kế hoạch lựa chọn nhà thầu được duyệt].</w:t>
            </w:r>
          </w:p>
        </w:tc>
      </w:tr>
      <w:tr w:rsidR="00465226" w:rsidRPr="00465226" w14:paraId="717B4AE6" w14:textId="77777777" w:rsidTr="009A23A5">
        <w:tc>
          <w:tcPr>
            <w:tcW w:w="1560" w:type="dxa"/>
            <w:tcBorders>
              <w:top w:val="single" w:sz="4" w:space="0" w:color="auto"/>
              <w:left w:val="single" w:sz="4" w:space="0" w:color="auto"/>
              <w:bottom w:val="single" w:sz="4" w:space="0" w:color="auto"/>
              <w:right w:val="single" w:sz="4" w:space="0" w:color="auto"/>
            </w:tcBorders>
          </w:tcPr>
          <w:p w14:paraId="54C2EF7D" w14:textId="3B9A2A1D" w:rsidR="00C10FC7" w:rsidRPr="00465226" w:rsidRDefault="00C10FC7" w:rsidP="009A23A5">
            <w:pPr>
              <w:widowControl w:val="0"/>
              <w:spacing w:before="120" w:after="120" w:line="264" w:lineRule="auto"/>
              <w:ind w:right="34"/>
              <w:jc w:val="center"/>
              <w:rPr>
                <w:b/>
              </w:rPr>
            </w:pPr>
            <w:r w:rsidRPr="00465226">
              <w:rPr>
                <w:b/>
              </w:rPr>
              <w:t xml:space="preserve">ĐKC </w:t>
            </w:r>
            <w:bookmarkStart w:id="288" w:name="DKCT_12_2"/>
            <w:r w:rsidR="00027903" w:rsidRPr="00465226">
              <w:rPr>
                <w:b/>
              </w:rPr>
              <w:t>11</w:t>
            </w:r>
            <w:r w:rsidRPr="00465226">
              <w:rPr>
                <w:b/>
              </w:rPr>
              <w:t>.2</w:t>
            </w:r>
            <w:bookmarkEnd w:id="288"/>
          </w:p>
        </w:tc>
        <w:tc>
          <w:tcPr>
            <w:tcW w:w="7654" w:type="dxa"/>
            <w:tcBorders>
              <w:top w:val="single" w:sz="4" w:space="0" w:color="auto"/>
              <w:left w:val="single" w:sz="4" w:space="0" w:color="auto"/>
              <w:bottom w:val="single" w:sz="4" w:space="0" w:color="auto"/>
              <w:right w:val="single" w:sz="4" w:space="0" w:color="auto"/>
            </w:tcBorders>
          </w:tcPr>
          <w:p w14:paraId="556A7E47" w14:textId="77777777" w:rsidR="00C10FC7" w:rsidRPr="00465226" w:rsidRDefault="00C10FC7" w:rsidP="009A23A5">
            <w:pPr>
              <w:widowControl w:val="0"/>
              <w:numPr>
                <w:ilvl w:val="12"/>
                <w:numId w:val="0"/>
              </w:numPr>
              <w:spacing w:before="120" w:after="120" w:line="264" w:lineRule="auto"/>
              <w:ind w:firstLine="340"/>
            </w:pPr>
            <w:r w:rsidRPr="00465226">
              <w:t>Giá hợp đồng:___</w:t>
            </w:r>
            <w:r w:rsidRPr="00465226">
              <w:rPr>
                <w:i/>
              </w:rPr>
              <w:t>[ghi giá hợp đồng theo giá trị nêu trong Thư chấp thuận HSDT và trao hợp đồng]</w:t>
            </w:r>
            <w:r w:rsidRPr="00465226">
              <w:t>.</w:t>
            </w:r>
          </w:p>
        </w:tc>
      </w:tr>
      <w:tr w:rsidR="00465226" w:rsidRPr="00465226" w14:paraId="79D581DC" w14:textId="77777777" w:rsidTr="009A23A5">
        <w:tc>
          <w:tcPr>
            <w:tcW w:w="1560" w:type="dxa"/>
            <w:tcBorders>
              <w:top w:val="single" w:sz="4" w:space="0" w:color="auto"/>
              <w:left w:val="single" w:sz="4" w:space="0" w:color="auto"/>
              <w:bottom w:val="single" w:sz="4" w:space="0" w:color="auto"/>
              <w:right w:val="single" w:sz="4" w:space="0" w:color="auto"/>
            </w:tcBorders>
          </w:tcPr>
          <w:p w14:paraId="1D38FAE4" w14:textId="7855681B" w:rsidR="00C10FC7" w:rsidRPr="00465226" w:rsidRDefault="00C10FC7" w:rsidP="009A23A5">
            <w:pPr>
              <w:widowControl w:val="0"/>
              <w:spacing w:before="120" w:after="120" w:line="264" w:lineRule="auto"/>
              <w:ind w:right="34"/>
              <w:jc w:val="center"/>
              <w:rPr>
                <w:b/>
              </w:rPr>
            </w:pPr>
            <w:r w:rsidRPr="00465226">
              <w:rPr>
                <w:b/>
              </w:rPr>
              <w:t xml:space="preserve">ĐKC </w:t>
            </w:r>
            <w:bookmarkStart w:id="289" w:name="DKCT_13"/>
            <w:r w:rsidRPr="00465226">
              <w:rPr>
                <w:b/>
              </w:rPr>
              <w:t>1</w:t>
            </w:r>
            <w:bookmarkEnd w:id="289"/>
            <w:r w:rsidR="00FD3296">
              <w:rPr>
                <w:b/>
              </w:rPr>
              <w:t>2</w:t>
            </w:r>
          </w:p>
          <w:p w14:paraId="21F542FB" w14:textId="5FDF0722" w:rsidR="00BB3FB2" w:rsidRPr="00465226" w:rsidRDefault="00BB3FB2" w:rsidP="009A23A5">
            <w:pPr>
              <w:widowControl w:val="0"/>
              <w:spacing w:before="120" w:after="120" w:line="264" w:lineRule="auto"/>
              <w:ind w:right="34"/>
              <w:jc w:val="center"/>
              <w:rPr>
                <w:b/>
                <w:strike/>
                <w:vanish/>
              </w:rPr>
            </w:pPr>
          </w:p>
        </w:tc>
        <w:tc>
          <w:tcPr>
            <w:tcW w:w="7654" w:type="dxa"/>
            <w:tcBorders>
              <w:top w:val="single" w:sz="4" w:space="0" w:color="auto"/>
              <w:left w:val="single" w:sz="4" w:space="0" w:color="auto"/>
              <w:bottom w:val="single" w:sz="4" w:space="0" w:color="auto"/>
              <w:right w:val="single" w:sz="4" w:space="0" w:color="auto"/>
            </w:tcBorders>
          </w:tcPr>
          <w:p w14:paraId="5917608A" w14:textId="77777777" w:rsidR="00C10FC7" w:rsidRPr="00465226" w:rsidRDefault="00C10FC7" w:rsidP="009A23A5">
            <w:pPr>
              <w:widowControl w:val="0"/>
              <w:tabs>
                <w:tab w:val="left" w:pos="851"/>
              </w:tabs>
              <w:spacing w:before="120" w:after="120" w:line="264" w:lineRule="auto"/>
              <w:ind w:firstLine="340"/>
            </w:pPr>
            <w:r w:rsidRPr="00465226">
              <w:t>Điều chỉnh giá hợp đồng và khối lượng hợp đồng:</w:t>
            </w:r>
          </w:p>
          <w:p w14:paraId="70DF614D" w14:textId="77777777" w:rsidR="00C10FC7" w:rsidRPr="00465226" w:rsidRDefault="00C10FC7" w:rsidP="009A23A5">
            <w:pPr>
              <w:widowControl w:val="0"/>
              <w:tabs>
                <w:tab w:val="left" w:pos="851"/>
              </w:tabs>
              <w:spacing w:before="120" w:after="120" w:line="264" w:lineRule="auto"/>
              <w:ind w:firstLine="340"/>
              <w:rPr>
                <w:i/>
              </w:rPr>
            </w:pPr>
            <w:r w:rsidRPr="00465226">
              <w:t>- Đối với loại hợp đồng trọn gói:</w:t>
            </w:r>
            <w:r w:rsidRPr="00465226">
              <w:rPr>
                <w:i/>
              </w:rPr>
              <w:t>____[ghi “không áp dụng”];</w:t>
            </w:r>
          </w:p>
          <w:p w14:paraId="44A4B8A4" w14:textId="77777777" w:rsidR="00C10FC7" w:rsidRPr="00465226" w:rsidRDefault="00C10FC7" w:rsidP="009A23A5">
            <w:pPr>
              <w:widowControl w:val="0"/>
              <w:spacing w:before="120" w:after="120" w:line="264" w:lineRule="auto"/>
              <w:ind w:firstLine="340"/>
              <w:rPr>
                <w:i/>
              </w:rPr>
            </w:pPr>
            <w:r w:rsidRPr="00465226">
              <w:t>- Đối với loại hợp đồng theo đơn giá điều chỉnh:</w:t>
            </w:r>
            <w:r w:rsidRPr="00465226">
              <w:rPr>
                <w:i/>
              </w:rPr>
              <w:t>____[ghi như sau:</w:t>
            </w:r>
          </w:p>
          <w:p w14:paraId="7E4C342E" w14:textId="77777777" w:rsidR="00C10FC7" w:rsidRPr="00465226" w:rsidRDefault="00C10FC7" w:rsidP="009A23A5">
            <w:pPr>
              <w:widowControl w:val="0"/>
              <w:tabs>
                <w:tab w:val="left" w:pos="851"/>
              </w:tabs>
              <w:spacing w:before="120" w:after="120" w:line="264" w:lineRule="auto"/>
              <w:ind w:firstLine="340"/>
              <w:rPr>
                <w:spacing w:val="-4"/>
              </w:rPr>
            </w:pPr>
            <w:r w:rsidRPr="00465226">
              <w:t xml:space="preserve">“a) </w:t>
            </w:r>
            <w:r w:rsidRPr="00465226">
              <w:rPr>
                <w:lang w:val="vi-VN"/>
              </w:rPr>
              <w:t xml:space="preserve">Việc điều chỉnh giá hợp đồng chỉ được áp dụng </w:t>
            </w:r>
            <w:r w:rsidRPr="00465226">
              <w:rPr>
                <w:spacing w:val="-4"/>
              </w:rPr>
              <w:t xml:space="preserve">trong thời gian </w:t>
            </w:r>
            <w:r w:rsidRPr="00465226">
              <w:rPr>
                <w:spacing w:val="-4"/>
                <w:lang w:val="vi-VN"/>
              </w:rPr>
              <w:t xml:space="preserve">hợp đồng </w:t>
            </w:r>
            <w:r w:rsidRPr="00465226">
              <w:rPr>
                <w:spacing w:val="-4"/>
              </w:rPr>
              <w:t>còn hiệu lực;</w:t>
            </w:r>
          </w:p>
          <w:p w14:paraId="4C7AC94A" w14:textId="77777777" w:rsidR="00C10FC7" w:rsidRPr="00465226" w:rsidRDefault="00C10FC7" w:rsidP="009A23A5">
            <w:pPr>
              <w:widowControl w:val="0"/>
              <w:tabs>
                <w:tab w:val="left" w:pos="851"/>
              </w:tabs>
              <w:spacing w:before="120" w:after="120" w:line="264" w:lineRule="auto"/>
              <w:ind w:firstLine="340"/>
            </w:pPr>
            <w:r w:rsidRPr="00465226">
              <w:t>b) V</w:t>
            </w:r>
            <w:r w:rsidRPr="00465226">
              <w:rPr>
                <w:lang w:val="vi-VN"/>
              </w:rPr>
              <w:t xml:space="preserve">iệc điều chỉnh đơn giá được thực hiện từ thời điểm phát sinh yếu tố làm thay đổi giá và chỉ áp dụng đối với khối lượng được thực hiện theo đúng tiến độ </w:t>
            </w:r>
            <w:r w:rsidRPr="00465226">
              <w:t xml:space="preserve">ghi </w:t>
            </w:r>
            <w:r w:rsidRPr="00465226">
              <w:rPr>
                <w:lang w:val="vi-VN"/>
              </w:rPr>
              <w:t xml:space="preserve">trong hợp đồng hoặc tiến độ được điều chỉnh theo quy định tại </w:t>
            </w:r>
            <w:r w:rsidRPr="00465226">
              <w:t>Mục</w:t>
            </w:r>
            <w:r w:rsidRPr="00465226">
              <w:rPr>
                <w:lang w:val="vi-VN"/>
              </w:rPr>
              <w:t xml:space="preserve"> </w:t>
            </w:r>
            <w:r w:rsidRPr="00465226">
              <w:t>28 ĐKC</w:t>
            </w:r>
            <w:r w:rsidRPr="00465226">
              <w:rPr>
                <w:lang w:val="vi-VN"/>
              </w:rPr>
              <w:t xml:space="preserve">. Không điều chỉnh đơn giá cho các </w:t>
            </w:r>
            <w:r w:rsidRPr="00465226">
              <w:t>khối</w:t>
            </w:r>
            <w:r w:rsidRPr="00465226">
              <w:rPr>
                <w:lang w:val="vi-VN"/>
              </w:rPr>
              <w:t xml:space="preserve"> lượng công việc trong hợp đồng tương ứng với số tiền đã tạm ứng hợp đồng</w:t>
            </w:r>
            <w:r w:rsidRPr="00465226">
              <w:t xml:space="preserve">; </w:t>
            </w:r>
          </w:p>
          <w:p w14:paraId="1D88EA09" w14:textId="77777777" w:rsidR="00C10FC7" w:rsidRPr="00465226" w:rsidRDefault="00C10FC7" w:rsidP="009A23A5">
            <w:pPr>
              <w:widowControl w:val="0"/>
              <w:spacing w:before="120" w:after="120" w:line="264" w:lineRule="auto"/>
              <w:ind w:firstLine="340"/>
            </w:pPr>
            <w:r w:rsidRPr="00465226">
              <w:t xml:space="preserve">c) Giá hợp đồng sẽ được điều chỉnh trong thời gian thực hiện hợp đồng nhằm phản ánh những thay đổi về chi phí nhân công và vật tư. Việc điều chỉnh giá sẽ được thực hiện theo công thức sau: </w:t>
            </w:r>
          </w:p>
          <w:p w14:paraId="2887200E" w14:textId="77777777" w:rsidR="00C10FC7" w:rsidRPr="00465226" w:rsidRDefault="00C10FC7" w:rsidP="009A23A5">
            <w:pPr>
              <w:suppressAutoHyphens/>
              <w:ind w:left="720" w:hanging="720"/>
            </w:pPr>
          </w:p>
          <w:p w14:paraId="62E5892F" w14:textId="77777777" w:rsidR="00C10FC7" w:rsidRPr="00465226" w:rsidRDefault="00C10FC7" w:rsidP="009A23A5">
            <w:pPr>
              <w:suppressAutoHyphens/>
              <w:jc w:val="center"/>
            </w:pPr>
            <w:r w:rsidRPr="00465226">
              <w:t>P</w:t>
            </w:r>
            <w:r w:rsidRPr="00465226">
              <w:rPr>
                <w:vertAlign w:val="subscript"/>
              </w:rPr>
              <w:t>1</w:t>
            </w:r>
            <w:r w:rsidRPr="00465226">
              <w:t xml:space="preserve"> = P</w:t>
            </w:r>
            <w:r w:rsidRPr="00465226">
              <w:rPr>
                <w:vertAlign w:val="subscript"/>
              </w:rPr>
              <w:t>0</w:t>
            </w:r>
            <w:r w:rsidRPr="00465226">
              <w:t xml:space="preserve"> [a + bL</w:t>
            </w:r>
            <w:r w:rsidRPr="00465226">
              <w:rPr>
                <w:vertAlign w:val="subscript"/>
              </w:rPr>
              <w:t>1</w:t>
            </w:r>
            <w:r w:rsidRPr="00465226">
              <w:t xml:space="preserve"> + cM</w:t>
            </w:r>
            <w:r w:rsidRPr="00465226">
              <w:rPr>
                <w:vertAlign w:val="subscript"/>
              </w:rPr>
              <w:t>1</w:t>
            </w:r>
            <w:r w:rsidRPr="00465226">
              <w:t>] - P</w:t>
            </w:r>
            <w:r w:rsidRPr="00465226">
              <w:rPr>
                <w:vertAlign w:val="subscript"/>
              </w:rPr>
              <w:t>0</w:t>
            </w:r>
          </w:p>
          <w:p w14:paraId="1ACCB096" w14:textId="6D63C01E" w:rsidR="00C10FC7" w:rsidRPr="00465226" w:rsidRDefault="00C10FC7" w:rsidP="009A23A5">
            <w:pPr>
              <w:tabs>
                <w:tab w:val="left" w:pos="4410"/>
                <w:tab w:val="left" w:pos="4950"/>
              </w:tabs>
              <w:suppressAutoHyphens/>
            </w:pPr>
            <w:r w:rsidRPr="00465226">
              <w:t xml:space="preserve">                                                     L</w:t>
            </w:r>
            <w:r w:rsidRPr="00465226">
              <w:rPr>
                <w:vertAlign w:val="subscript"/>
              </w:rPr>
              <w:t>0</w:t>
            </w:r>
            <w:r w:rsidRPr="00465226">
              <w:tab/>
              <w:t>M</w:t>
            </w:r>
            <w:r w:rsidRPr="00465226">
              <w:rPr>
                <w:vertAlign w:val="subscript"/>
              </w:rPr>
              <w:t>0</w:t>
            </w:r>
          </w:p>
          <w:p w14:paraId="399F1C2C" w14:textId="77777777" w:rsidR="00C10FC7" w:rsidRPr="00465226" w:rsidRDefault="00C10FC7" w:rsidP="009A23A5">
            <w:pPr>
              <w:suppressAutoHyphens/>
            </w:pPr>
          </w:p>
          <w:p w14:paraId="280887DF" w14:textId="77777777" w:rsidR="00C10FC7" w:rsidRPr="00465226" w:rsidRDefault="00C10FC7" w:rsidP="009A23A5">
            <w:pPr>
              <w:suppressAutoHyphens/>
              <w:ind w:left="2131" w:hanging="2131"/>
              <w:jc w:val="center"/>
            </w:pPr>
            <w:r w:rsidRPr="00465226">
              <w:t>a+b+c = 1</w:t>
            </w:r>
          </w:p>
          <w:p w14:paraId="6A513F37" w14:textId="77777777" w:rsidR="00C10FC7" w:rsidRPr="00465226" w:rsidRDefault="00C10FC7" w:rsidP="009A23A5">
            <w:pPr>
              <w:widowControl w:val="0"/>
              <w:tabs>
                <w:tab w:val="left" w:pos="1440"/>
                <w:tab w:val="left" w:pos="1800"/>
              </w:tabs>
              <w:spacing w:before="120" w:after="120" w:line="264" w:lineRule="auto"/>
              <w:ind w:firstLine="340"/>
            </w:pPr>
            <w:r w:rsidRPr="00465226">
              <w:t>Trong đó:</w:t>
            </w:r>
          </w:p>
          <w:p w14:paraId="0C365D50" w14:textId="77777777" w:rsidR="00C10FC7" w:rsidRPr="00465226" w:rsidRDefault="00C10FC7" w:rsidP="009A23A5">
            <w:pPr>
              <w:widowControl w:val="0"/>
              <w:tabs>
                <w:tab w:val="left" w:pos="897"/>
                <w:tab w:val="left" w:pos="1347"/>
              </w:tabs>
              <w:spacing w:before="120" w:after="120" w:line="264" w:lineRule="auto"/>
              <w:ind w:firstLine="340"/>
            </w:pPr>
            <w:r w:rsidRPr="00465226">
              <w:t>P</w:t>
            </w:r>
            <w:r w:rsidRPr="00465226">
              <w:rPr>
                <w:vertAlign w:val="subscript"/>
              </w:rPr>
              <w:t>1</w:t>
            </w:r>
            <w:r w:rsidRPr="00465226">
              <w:tab/>
              <w:t>=</w:t>
            </w:r>
            <w:r w:rsidRPr="00465226">
              <w:tab/>
              <w:t xml:space="preserve">Giá phải trả cho nhà thầu sau khi điều chỉnh </w:t>
            </w:r>
          </w:p>
          <w:p w14:paraId="1CA68DD9" w14:textId="77777777" w:rsidR="00C10FC7" w:rsidRPr="00465226" w:rsidRDefault="00C10FC7" w:rsidP="009A23A5">
            <w:pPr>
              <w:widowControl w:val="0"/>
              <w:tabs>
                <w:tab w:val="left" w:pos="897"/>
                <w:tab w:val="left" w:pos="1347"/>
              </w:tabs>
              <w:spacing w:before="120" w:after="120" w:line="264" w:lineRule="auto"/>
              <w:ind w:firstLine="340"/>
            </w:pPr>
            <w:r w:rsidRPr="00465226">
              <w:t>P</w:t>
            </w:r>
            <w:r w:rsidRPr="00465226">
              <w:rPr>
                <w:vertAlign w:val="subscript"/>
              </w:rPr>
              <w:t>0</w:t>
            </w:r>
            <w:r w:rsidRPr="00465226">
              <w:tab/>
              <w:t>=</w:t>
            </w:r>
            <w:r w:rsidRPr="00465226">
              <w:tab/>
              <w:t>Giá Hợp đồng (giá cơ bản)</w:t>
            </w:r>
          </w:p>
          <w:p w14:paraId="3C9C71C2" w14:textId="77777777" w:rsidR="00C10FC7" w:rsidRPr="00465226" w:rsidRDefault="00C10FC7" w:rsidP="009A23A5">
            <w:pPr>
              <w:widowControl w:val="0"/>
              <w:tabs>
                <w:tab w:val="left" w:pos="897"/>
                <w:tab w:val="left" w:pos="1347"/>
              </w:tabs>
              <w:spacing w:before="120" w:after="120" w:line="264" w:lineRule="auto"/>
              <w:ind w:firstLine="340"/>
            </w:pPr>
            <w:r w:rsidRPr="00465226">
              <w:t>a</w:t>
            </w:r>
            <w:r w:rsidRPr="00465226">
              <w:tab/>
              <w:t>=</w:t>
            </w:r>
            <w:r w:rsidRPr="00465226">
              <w:tab/>
              <w:t>yếu tố cố định thể hiện lợi nhuận và phí quản lý chung được gộp vào trong Giá hợp đồng, thông thường trong khoảng từ 5% đến 15%</w:t>
            </w:r>
          </w:p>
          <w:p w14:paraId="58C4F498" w14:textId="77777777" w:rsidR="00C10FC7" w:rsidRPr="00465226" w:rsidRDefault="00C10FC7" w:rsidP="009A23A5">
            <w:pPr>
              <w:widowControl w:val="0"/>
              <w:tabs>
                <w:tab w:val="left" w:pos="897"/>
                <w:tab w:val="left" w:pos="1347"/>
              </w:tabs>
              <w:spacing w:before="120" w:after="120" w:line="264" w:lineRule="auto"/>
              <w:ind w:firstLine="340"/>
            </w:pPr>
            <w:r w:rsidRPr="00465226">
              <w:t>b</w:t>
            </w:r>
            <w:r w:rsidRPr="00465226">
              <w:tab/>
              <w:t>=</w:t>
            </w:r>
            <w:r w:rsidRPr="00465226">
              <w:tab/>
              <w:t xml:space="preserve">ước tính tỷ lệ của chi phí lao động (nhân công) trong giá hợp đồng </w:t>
            </w:r>
          </w:p>
          <w:p w14:paraId="16E8523F" w14:textId="77777777" w:rsidR="00C10FC7" w:rsidRPr="00465226" w:rsidRDefault="00C10FC7" w:rsidP="009A23A5">
            <w:pPr>
              <w:widowControl w:val="0"/>
              <w:tabs>
                <w:tab w:val="left" w:pos="897"/>
                <w:tab w:val="left" w:pos="1347"/>
              </w:tabs>
              <w:spacing w:before="120" w:after="120" w:line="264" w:lineRule="auto"/>
              <w:ind w:firstLine="340"/>
            </w:pPr>
            <w:r w:rsidRPr="00465226">
              <w:t>c</w:t>
            </w:r>
            <w:r w:rsidRPr="00465226">
              <w:tab/>
              <w:t>=</w:t>
            </w:r>
            <w:r w:rsidRPr="00465226">
              <w:tab/>
              <w:t xml:space="preserve">ước tính tỷ lệ của chi phí vật tư trong giá hợp đồng </w:t>
            </w:r>
          </w:p>
          <w:p w14:paraId="69A80B5C" w14:textId="77777777" w:rsidR="00C10FC7" w:rsidRPr="00465226" w:rsidRDefault="00C10FC7" w:rsidP="009A23A5">
            <w:pPr>
              <w:widowControl w:val="0"/>
              <w:tabs>
                <w:tab w:val="left" w:pos="897"/>
                <w:tab w:val="left" w:pos="1347"/>
              </w:tabs>
              <w:spacing w:before="120" w:after="120" w:line="264" w:lineRule="auto"/>
              <w:ind w:firstLine="340"/>
            </w:pPr>
            <w:r w:rsidRPr="00465226">
              <w:t>L</w:t>
            </w:r>
            <w:r w:rsidRPr="00465226">
              <w:rPr>
                <w:vertAlign w:val="subscript"/>
              </w:rPr>
              <w:t>0</w:t>
            </w:r>
            <w:r w:rsidRPr="00465226">
              <w:t>, L</w:t>
            </w:r>
            <w:r w:rsidRPr="00465226">
              <w:rPr>
                <w:vertAlign w:val="subscript"/>
              </w:rPr>
              <w:t>1</w:t>
            </w:r>
            <w:r w:rsidRPr="00465226">
              <w:tab/>
              <w:t>= lần lượt là chỉ số giá nhân công áp dụng cho ngành sản xuất hàng hóa tại nước xuất xứ của hàng hóa vào ngày cơ bản và ngày điều chỉnh giá</w:t>
            </w:r>
          </w:p>
          <w:p w14:paraId="6EC8A568" w14:textId="77777777" w:rsidR="00C10FC7" w:rsidRPr="00465226" w:rsidRDefault="00C10FC7" w:rsidP="009A23A5">
            <w:pPr>
              <w:widowControl w:val="0"/>
              <w:tabs>
                <w:tab w:val="left" w:pos="897"/>
                <w:tab w:val="left" w:pos="1347"/>
              </w:tabs>
              <w:spacing w:before="120" w:after="120" w:line="264" w:lineRule="auto"/>
              <w:ind w:firstLine="340"/>
            </w:pPr>
            <w:r w:rsidRPr="00465226">
              <w:t>M</w:t>
            </w:r>
            <w:r w:rsidRPr="00465226">
              <w:rPr>
                <w:vertAlign w:val="subscript"/>
              </w:rPr>
              <w:t>0</w:t>
            </w:r>
            <w:r w:rsidRPr="00465226">
              <w:t>, M</w:t>
            </w:r>
            <w:r w:rsidRPr="00465226">
              <w:rPr>
                <w:vertAlign w:val="subscript"/>
              </w:rPr>
              <w:t>1</w:t>
            </w:r>
            <w:r w:rsidRPr="00465226">
              <w:tab/>
              <w:t xml:space="preserve">= lần lượt là chỉ số giá vật tư vào ngày cơ bản và ngày điều chỉnh giá tại nước xuất xứ của hàng hóa </w:t>
            </w:r>
          </w:p>
          <w:p w14:paraId="227E7095" w14:textId="77777777" w:rsidR="00C10FC7" w:rsidRPr="00465226" w:rsidRDefault="00C10FC7" w:rsidP="009A23A5">
            <w:pPr>
              <w:widowControl w:val="0"/>
              <w:spacing w:before="120" w:after="120" w:line="264" w:lineRule="auto"/>
              <w:ind w:firstLine="340"/>
            </w:pPr>
            <w:r w:rsidRPr="00465226">
              <w:t xml:space="preserve">Trong HSDT, nhà thầu phải ghi rõ nguồn trích dẫn các chỉ số đó, nguồn thông tin tỷ giá (nếu phù hợp), và giá trị các chỉ số vào ngày cơ bản. </w:t>
            </w:r>
          </w:p>
          <w:p w14:paraId="67B1C9E3" w14:textId="77777777" w:rsidR="00C10FC7" w:rsidRPr="00465226" w:rsidRDefault="00C10FC7" w:rsidP="009A23A5">
            <w:pPr>
              <w:widowControl w:val="0"/>
              <w:spacing w:before="120" w:after="120" w:line="264" w:lineRule="auto"/>
              <w:ind w:firstLine="340"/>
            </w:pPr>
            <w:r w:rsidRPr="00465226">
              <w:t xml:space="preserve">Các hệ số a, b, và c sẽ do Bên mời thầu xác định như sau: </w:t>
            </w:r>
          </w:p>
          <w:p w14:paraId="2A9AE76D" w14:textId="77777777" w:rsidR="00C10FC7" w:rsidRPr="00465226" w:rsidRDefault="00C10FC7" w:rsidP="009A23A5">
            <w:pPr>
              <w:widowControl w:val="0"/>
              <w:spacing w:before="120" w:after="120" w:line="264" w:lineRule="auto"/>
              <w:ind w:firstLine="340"/>
            </w:pPr>
            <w:r w:rsidRPr="00465226">
              <w:t xml:space="preserve">a = </w:t>
            </w:r>
            <w:r w:rsidRPr="00465226">
              <w:rPr>
                <w:i/>
                <w:iCs/>
              </w:rPr>
              <w:t>[điền giá trị hệ số]</w:t>
            </w:r>
            <w:r w:rsidRPr="00465226">
              <w:t xml:space="preserve"> </w:t>
            </w:r>
          </w:p>
          <w:p w14:paraId="13AD11E6" w14:textId="1686C63F" w:rsidR="00C10FC7" w:rsidRPr="00465226" w:rsidRDefault="00C10FC7" w:rsidP="009A23A5">
            <w:pPr>
              <w:widowControl w:val="0"/>
              <w:spacing w:before="120" w:after="120" w:line="264" w:lineRule="auto"/>
              <w:ind w:firstLine="340"/>
            </w:pPr>
            <w:r w:rsidRPr="00465226">
              <w:t>b=</w:t>
            </w:r>
            <w:r w:rsidR="00E073C5" w:rsidRPr="00465226">
              <w:t xml:space="preserve"> </w:t>
            </w:r>
            <w:r w:rsidRPr="00465226">
              <w:rPr>
                <w:i/>
                <w:iCs/>
              </w:rPr>
              <w:t>[điền giá trị hệ số]</w:t>
            </w:r>
          </w:p>
          <w:p w14:paraId="71945B1A" w14:textId="4CAE40F9" w:rsidR="00C10FC7" w:rsidRPr="00465226" w:rsidRDefault="00C10FC7" w:rsidP="009A23A5">
            <w:pPr>
              <w:widowControl w:val="0"/>
              <w:spacing w:before="120" w:after="120" w:line="264" w:lineRule="auto"/>
              <w:ind w:firstLine="340"/>
            </w:pPr>
            <w:r w:rsidRPr="00465226">
              <w:t>c=</w:t>
            </w:r>
            <w:r w:rsidR="00E073C5" w:rsidRPr="00465226">
              <w:t xml:space="preserve"> </w:t>
            </w:r>
            <w:r w:rsidRPr="00465226">
              <w:rPr>
                <w:i/>
                <w:iCs/>
              </w:rPr>
              <w:t>[điền giá trị hệ số]</w:t>
            </w:r>
          </w:p>
          <w:p w14:paraId="6377D746" w14:textId="77777777" w:rsidR="00C10FC7" w:rsidRPr="00465226" w:rsidRDefault="00C10FC7" w:rsidP="009A23A5">
            <w:pPr>
              <w:widowControl w:val="0"/>
              <w:spacing w:before="120" w:after="120" w:line="264" w:lineRule="auto"/>
              <w:ind w:firstLine="340"/>
            </w:pPr>
            <w:r w:rsidRPr="00465226">
              <w:t>Ngày cơ bản = 28 ngày trước thời điểm đóng thầu.</w:t>
            </w:r>
          </w:p>
          <w:p w14:paraId="078A88C0" w14:textId="77777777" w:rsidR="00C10FC7" w:rsidRPr="00465226" w:rsidRDefault="00C10FC7" w:rsidP="009A23A5">
            <w:pPr>
              <w:widowControl w:val="0"/>
              <w:tabs>
                <w:tab w:val="left" w:pos="3240"/>
              </w:tabs>
              <w:spacing w:before="120" w:after="120" w:line="264" w:lineRule="auto"/>
              <w:ind w:firstLine="340"/>
            </w:pPr>
            <w:r w:rsidRPr="00465226">
              <w:t xml:space="preserve">Ngày điều chỉnh giá = </w:t>
            </w:r>
            <w:r w:rsidRPr="00465226">
              <w:rPr>
                <w:i/>
                <w:iCs/>
              </w:rPr>
              <w:t>[điền số tuần]</w:t>
            </w:r>
            <w:r w:rsidRPr="00465226">
              <w:t xml:space="preserve"> tuần trước ngày chất hàng lên tàu (thường tương ứng với thời điểm khi quá trình sản xuất đã hoàn thành một nửa).</w:t>
            </w:r>
          </w:p>
          <w:p w14:paraId="68ACEBF0" w14:textId="77777777" w:rsidR="00C10FC7" w:rsidRPr="00465226" w:rsidRDefault="00C10FC7" w:rsidP="009A23A5">
            <w:pPr>
              <w:widowControl w:val="0"/>
              <w:tabs>
                <w:tab w:val="left" w:pos="1032"/>
              </w:tabs>
              <w:spacing w:before="120" w:after="120" w:line="264" w:lineRule="auto"/>
              <w:ind w:firstLine="340"/>
            </w:pPr>
            <w:r w:rsidRPr="00465226">
              <w:t>Điều kiện thực hiện điều chỉnh giá:</w:t>
            </w:r>
          </w:p>
          <w:p w14:paraId="4CE44D40" w14:textId="77777777" w:rsidR="00C10FC7" w:rsidRPr="00465226" w:rsidRDefault="00C10FC7" w:rsidP="009A23A5">
            <w:pPr>
              <w:widowControl w:val="0"/>
              <w:tabs>
                <w:tab w:val="left" w:pos="1032"/>
                <w:tab w:val="left" w:pos="1080"/>
              </w:tabs>
              <w:spacing w:before="120" w:after="120" w:line="264" w:lineRule="auto"/>
              <w:ind w:firstLine="340"/>
            </w:pPr>
            <w:r w:rsidRPr="00465226">
              <w:t xml:space="preserve">(i) Không được phép điều chỉnh giá ngoài thời hạn giao hàng gốc. Thông thường, điều chỉnh giá không được áp dụng cho khoảng thời gian chậm trễ mà Nhà thầu phải chịu toàn bộ trách nhiệm. </w:t>
            </w:r>
          </w:p>
          <w:p w14:paraId="6D745BC6" w14:textId="6225AD62" w:rsidR="00C10FC7" w:rsidRPr="00465226" w:rsidRDefault="00C10FC7" w:rsidP="009A23A5">
            <w:pPr>
              <w:widowControl w:val="0"/>
              <w:tabs>
                <w:tab w:val="left" w:pos="1032"/>
                <w:tab w:val="left" w:pos="1080"/>
              </w:tabs>
              <w:spacing w:before="120" w:after="120" w:line="264" w:lineRule="auto"/>
              <w:ind w:firstLine="340"/>
            </w:pPr>
            <w:r w:rsidRPr="00465226">
              <w:t>(ii) Nếu đồng tiền thể hiện giá hợp đồng P</w:t>
            </w:r>
            <w:r w:rsidRPr="00465226">
              <w:rPr>
                <w:vertAlign w:val="subscript"/>
              </w:rPr>
              <w:t>0</w:t>
            </w:r>
            <w:r w:rsidRPr="00465226">
              <w:t xml:space="preserve"> không phải là đồng tiền ghi chỉ số giá nhân công và vật tư thì sẽ áp dụng một hệ số quy đổi để tránh sai sót khi điều chỉnh giá hợp đồng. Hệ số quy đổi được tính như sau: </w:t>
            </w:r>
          </w:p>
          <w:p w14:paraId="23F1BEBB" w14:textId="77777777" w:rsidR="00C10FC7" w:rsidRPr="00465226" w:rsidRDefault="00C10FC7" w:rsidP="009A23A5">
            <w:pPr>
              <w:widowControl w:val="0"/>
              <w:tabs>
                <w:tab w:val="left" w:pos="1032"/>
                <w:tab w:val="left" w:pos="1080"/>
              </w:tabs>
              <w:spacing w:before="120" w:after="120" w:line="264" w:lineRule="auto"/>
              <w:ind w:firstLine="340"/>
              <w:jc w:val="center"/>
              <w:rPr>
                <w:vertAlign w:val="subscript"/>
              </w:rPr>
            </w:pPr>
            <w:r w:rsidRPr="00465226">
              <w:t>Z = Z</w:t>
            </w:r>
            <w:r w:rsidRPr="00465226">
              <w:rPr>
                <w:vertAlign w:val="subscript"/>
              </w:rPr>
              <w:t>0</w:t>
            </w:r>
            <w:r w:rsidRPr="00465226">
              <w:t>/Z</w:t>
            </w:r>
            <w:r w:rsidRPr="00465226">
              <w:rPr>
                <w:vertAlign w:val="subscript"/>
              </w:rPr>
              <w:t>1</w:t>
            </w:r>
          </w:p>
          <w:p w14:paraId="0C2ED2E5" w14:textId="77777777" w:rsidR="00C10FC7" w:rsidRPr="00465226" w:rsidRDefault="00C10FC7" w:rsidP="009A23A5">
            <w:pPr>
              <w:widowControl w:val="0"/>
              <w:tabs>
                <w:tab w:val="left" w:pos="1032"/>
                <w:tab w:val="left" w:pos="1080"/>
              </w:tabs>
              <w:spacing w:before="120" w:after="120" w:line="264" w:lineRule="auto"/>
              <w:ind w:firstLine="340"/>
            </w:pPr>
            <w:r w:rsidRPr="00465226">
              <w:t xml:space="preserve">Trong đó: </w:t>
            </w:r>
          </w:p>
          <w:p w14:paraId="7B5D4F30" w14:textId="77777777" w:rsidR="00C10FC7" w:rsidRPr="00465226" w:rsidRDefault="00C10FC7" w:rsidP="009A23A5">
            <w:pPr>
              <w:widowControl w:val="0"/>
              <w:tabs>
                <w:tab w:val="left" w:pos="1032"/>
                <w:tab w:val="left" w:pos="1080"/>
              </w:tabs>
              <w:spacing w:before="120" w:after="120" w:line="264" w:lineRule="auto"/>
              <w:ind w:firstLine="340"/>
            </w:pPr>
            <w:r w:rsidRPr="00465226">
              <w:t>Z</w:t>
            </w:r>
            <w:r w:rsidRPr="00465226">
              <w:rPr>
                <w:vertAlign w:val="subscript"/>
              </w:rPr>
              <w:t>0</w:t>
            </w:r>
            <w:r w:rsidRPr="00465226">
              <w:t xml:space="preserve"> = số đơn vị đồng tiền ghi các chỉ số đó tương đương một đồng tiền thể hiện giá hợp đồng P</w:t>
            </w:r>
            <w:r w:rsidRPr="00465226">
              <w:rPr>
                <w:vertAlign w:val="subscript"/>
              </w:rPr>
              <w:t>0</w:t>
            </w:r>
            <w:r w:rsidRPr="00465226">
              <w:t xml:space="preserve"> vào ngày cơ bản;</w:t>
            </w:r>
          </w:p>
          <w:p w14:paraId="45B3E6E3" w14:textId="77777777" w:rsidR="00C10FC7" w:rsidRPr="00465226" w:rsidRDefault="00C10FC7" w:rsidP="009A23A5">
            <w:pPr>
              <w:widowControl w:val="0"/>
              <w:tabs>
                <w:tab w:val="left" w:pos="1032"/>
                <w:tab w:val="left" w:pos="1080"/>
              </w:tabs>
              <w:spacing w:before="120" w:after="120" w:line="264" w:lineRule="auto"/>
              <w:ind w:firstLine="340"/>
              <w:rPr>
                <w:vertAlign w:val="subscript"/>
              </w:rPr>
            </w:pPr>
            <w:r w:rsidRPr="00465226">
              <w:t>Z</w:t>
            </w:r>
            <w:r w:rsidRPr="00465226">
              <w:rPr>
                <w:vertAlign w:val="subscript"/>
              </w:rPr>
              <w:t>1</w:t>
            </w:r>
            <w:r w:rsidRPr="00465226">
              <w:t xml:space="preserve"> = số đơn vị đồng tiền ghi các chỉ số đó tương đương một đồng tiền thể hiện giá hợp đồng P</w:t>
            </w:r>
            <w:r w:rsidRPr="00465226">
              <w:rPr>
                <w:vertAlign w:val="subscript"/>
              </w:rPr>
              <w:t>0</w:t>
            </w:r>
            <w:r w:rsidRPr="00465226">
              <w:t xml:space="preserve"> vào ngày điều chỉnh giá.</w:t>
            </w:r>
          </w:p>
          <w:p w14:paraId="31B4A2C7" w14:textId="0A219911" w:rsidR="00FE7897" w:rsidRPr="00465226" w:rsidRDefault="00C10FC7" w:rsidP="004B1020">
            <w:pPr>
              <w:widowControl w:val="0"/>
              <w:tabs>
                <w:tab w:val="left" w:pos="851"/>
              </w:tabs>
              <w:spacing w:before="120" w:after="120" w:line="264" w:lineRule="auto"/>
              <w:ind w:firstLine="340"/>
              <w:rPr>
                <w:bCs/>
                <w:iCs/>
                <w:strike/>
                <w:lang w:val="es-ES"/>
              </w:rPr>
            </w:pPr>
            <w:r w:rsidRPr="00465226">
              <w:t xml:space="preserve">(iii) Số tiền tương ứng với khoản thanh toán tạm ứng cho Nhà thầu sẽ không được điều chỉnh giá. </w:t>
            </w:r>
          </w:p>
        </w:tc>
      </w:tr>
      <w:tr w:rsidR="00465226" w:rsidRPr="00465226" w14:paraId="722E6E93" w14:textId="77777777" w:rsidTr="009A23A5">
        <w:tc>
          <w:tcPr>
            <w:tcW w:w="1560" w:type="dxa"/>
            <w:tcBorders>
              <w:top w:val="single" w:sz="4" w:space="0" w:color="auto"/>
              <w:left w:val="single" w:sz="4" w:space="0" w:color="auto"/>
              <w:bottom w:val="single" w:sz="4" w:space="0" w:color="auto"/>
              <w:right w:val="single" w:sz="4" w:space="0" w:color="auto"/>
            </w:tcBorders>
          </w:tcPr>
          <w:p w14:paraId="0EE3BF66" w14:textId="1181C63D" w:rsidR="00C10FC7" w:rsidRPr="00465226" w:rsidRDefault="00C10FC7" w:rsidP="00FD3296">
            <w:pPr>
              <w:widowControl w:val="0"/>
              <w:spacing w:before="120" w:after="120" w:line="264" w:lineRule="auto"/>
              <w:ind w:right="34"/>
              <w:jc w:val="center"/>
              <w:rPr>
                <w:b/>
              </w:rPr>
            </w:pPr>
            <w:r w:rsidRPr="00465226">
              <w:rPr>
                <w:b/>
              </w:rPr>
              <w:t xml:space="preserve">ĐKC </w:t>
            </w:r>
            <w:bookmarkStart w:id="290" w:name="DKCT_14"/>
            <w:r w:rsidRPr="00465226">
              <w:rPr>
                <w:b/>
              </w:rPr>
              <w:t>1</w:t>
            </w:r>
            <w:bookmarkEnd w:id="290"/>
            <w:r w:rsidR="00FD3296">
              <w:rPr>
                <w:b/>
              </w:rPr>
              <w:t>3</w:t>
            </w:r>
          </w:p>
        </w:tc>
        <w:tc>
          <w:tcPr>
            <w:tcW w:w="7654" w:type="dxa"/>
            <w:tcBorders>
              <w:top w:val="single" w:sz="4" w:space="0" w:color="auto"/>
              <w:left w:val="single" w:sz="4" w:space="0" w:color="auto"/>
              <w:bottom w:val="single" w:sz="4" w:space="0" w:color="auto"/>
              <w:right w:val="single" w:sz="4" w:space="0" w:color="auto"/>
            </w:tcBorders>
          </w:tcPr>
          <w:p w14:paraId="523263E0" w14:textId="77777777" w:rsidR="00C10FC7" w:rsidRPr="00465226" w:rsidRDefault="00C10FC7" w:rsidP="009A23A5">
            <w:pPr>
              <w:widowControl w:val="0"/>
              <w:numPr>
                <w:ilvl w:val="12"/>
                <w:numId w:val="0"/>
              </w:numPr>
              <w:spacing w:before="120" w:after="120" w:line="264" w:lineRule="auto"/>
              <w:ind w:firstLine="340"/>
              <w:rPr>
                <w:lang w:val="fr-FR"/>
              </w:rPr>
            </w:pPr>
            <w:r w:rsidRPr="00465226">
              <w:t>Điều chỉnh thuế:___</w:t>
            </w:r>
            <w:r w:rsidRPr="00465226">
              <w:rPr>
                <w:i/>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465226" w:rsidRPr="00465226" w14:paraId="7557B013" w14:textId="77777777" w:rsidTr="009A23A5">
        <w:tc>
          <w:tcPr>
            <w:tcW w:w="1560" w:type="dxa"/>
            <w:tcBorders>
              <w:top w:val="single" w:sz="4" w:space="0" w:color="auto"/>
              <w:left w:val="single" w:sz="4" w:space="0" w:color="auto"/>
              <w:bottom w:val="single" w:sz="4" w:space="0" w:color="auto"/>
              <w:right w:val="single" w:sz="4" w:space="0" w:color="auto"/>
            </w:tcBorders>
          </w:tcPr>
          <w:p w14:paraId="7A54F44F" w14:textId="452116FE" w:rsidR="00C10FC7" w:rsidRPr="00465226" w:rsidRDefault="00C10FC7" w:rsidP="00FD3296">
            <w:pPr>
              <w:widowControl w:val="0"/>
              <w:spacing w:before="120" w:after="120" w:line="264" w:lineRule="auto"/>
              <w:ind w:left="34" w:right="34"/>
              <w:jc w:val="center"/>
              <w:rPr>
                <w:b/>
              </w:rPr>
            </w:pPr>
            <w:r w:rsidRPr="00465226">
              <w:rPr>
                <w:b/>
              </w:rPr>
              <w:t xml:space="preserve">ĐKC </w:t>
            </w:r>
            <w:bookmarkStart w:id="291" w:name="DKCT_15_1"/>
            <w:r w:rsidRPr="00465226">
              <w:rPr>
                <w:b/>
              </w:rPr>
              <w:t>1</w:t>
            </w:r>
            <w:r w:rsidR="00FD3296">
              <w:rPr>
                <w:b/>
              </w:rPr>
              <w:t>4</w:t>
            </w:r>
            <w:r w:rsidRPr="00465226">
              <w:rPr>
                <w:b/>
              </w:rPr>
              <w:t>.1</w:t>
            </w:r>
            <w:bookmarkEnd w:id="291"/>
          </w:p>
        </w:tc>
        <w:tc>
          <w:tcPr>
            <w:tcW w:w="7654" w:type="dxa"/>
            <w:tcBorders>
              <w:top w:val="single" w:sz="4" w:space="0" w:color="auto"/>
              <w:left w:val="single" w:sz="4" w:space="0" w:color="auto"/>
              <w:bottom w:val="single" w:sz="4" w:space="0" w:color="auto"/>
              <w:right w:val="single" w:sz="4" w:space="0" w:color="auto"/>
            </w:tcBorders>
          </w:tcPr>
          <w:p w14:paraId="282D8518" w14:textId="77777777" w:rsidR="00C10FC7" w:rsidRPr="00465226" w:rsidRDefault="00C10FC7" w:rsidP="009A23A5">
            <w:pPr>
              <w:widowControl w:val="0"/>
              <w:numPr>
                <w:ilvl w:val="12"/>
                <w:numId w:val="0"/>
              </w:numPr>
              <w:spacing w:before="120" w:after="120" w:line="264" w:lineRule="auto"/>
              <w:ind w:firstLine="340"/>
            </w:pPr>
            <w:r w:rsidRPr="00465226">
              <w:rPr>
                <w:lang w:val="fr-FR"/>
              </w:rPr>
              <w:t>Tạm ứng:____</w:t>
            </w:r>
            <w:r w:rsidRPr="00465226">
              <w:rPr>
                <w:i/>
                <w:iCs/>
                <w:lang w:val="fr-FR"/>
              </w:rPr>
              <w:t>[ghi số tiền tạm ứng, các chứng từ để tạm ứng, phương thức tạm ứng…phù hợp quy định của pháp luật. Trong trường hợp cần thiết, có thể yêu cầu nhà thầu xuất trình bảo lãnh tiền tạm ứng theo Mẫu số 22 Chương VIII – Biểu mẫu hợp đồng.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465226" w:rsidRPr="00465226" w14:paraId="3B0D106A"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400AB83F" w14:textId="2144A546" w:rsidR="00C10FC7" w:rsidRPr="00465226" w:rsidRDefault="00C10FC7" w:rsidP="00FD3296">
            <w:pPr>
              <w:widowControl w:val="0"/>
              <w:spacing w:before="120" w:after="120" w:line="264" w:lineRule="auto"/>
              <w:ind w:left="34" w:right="34"/>
              <w:jc w:val="center"/>
              <w:rPr>
                <w:b/>
              </w:rPr>
            </w:pPr>
            <w:r w:rsidRPr="00465226">
              <w:rPr>
                <w:b/>
              </w:rPr>
              <w:t xml:space="preserve">ĐKC </w:t>
            </w:r>
            <w:bookmarkStart w:id="292" w:name="DKCT_16_2"/>
            <w:r w:rsidRPr="00465226">
              <w:rPr>
                <w:b/>
              </w:rPr>
              <w:t>1</w:t>
            </w:r>
            <w:r w:rsidR="00FD3296">
              <w:rPr>
                <w:b/>
              </w:rPr>
              <w:t>5</w:t>
            </w:r>
            <w:r w:rsidRPr="00465226">
              <w:rPr>
                <w:b/>
              </w:rPr>
              <w:t>.</w:t>
            </w:r>
            <w:r w:rsidR="00517437" w:rsidRPr="00465226">
              <w:rPr>
                <w:b/>
              </w:rPr>
              <w:t>2</w:t>
            </w:r>
            <w:bookmarkEnd w:id="292"/>
          </w:p>
        </w:tc>
        <w:tc>
          <w:tcPr>
            <w:tcW w:w="7654" w:type="dxa"/>
            <w:tcBorders>
              <w:top w:val="single" w:sz="4" w:space="0" w:color="auto"/>
              <w:left w:val="single" w:sz="4" w:space="0" w:color="auto"/>
              <w:bottom w:val="single" w:sz="4" w:space="0" w:color="auto"/>
              <w:right w:val="single" w:sz="4" w:space="0" w:color="auto"/>
            </w:tcBorders>
          </w:tcPr>
          <w:p w14:paraId="764B1FBA" w14:textId="6D75DF1C" w:rsidR="00C10FC7" w:rsidRPr="00465226" w:rsidRDefault="00C10FC7">
            <w:pPr>
              <w:widowControl w:val="0"/>
              <w:spacing w:before="120" w:after="120" w:line="264" w:lineRule="auto"/>
              <w:ind w:firstLine="340"/>
            </w:pPr>
            <w:r w:rsidRPr="00465226">
              <w:t>Phương thức thanh toán:___</w:t>
            </w:r>
            <w:r w:rsidRPr="00465226">
              <w:rPr>
                <w:i/>
              </w:rPr>
              <w:t xml:space="preserve">[căn cứ tính chất và yêu cầu của gói thầu mà quy định cụ thể nội dung này. Việc thanh toán cho nhà thầu có thể quy định thanh toán bằng thư tín dụng, chuyển khoản… số lần thanh toán là </w:t>
            </w:r>
            <w:r w:rsidRPr="00465226">
              <w:rPr>
                <w:i/>
                <w:lang w:val="vi-VN"/>
              </w:rPr>
              <w:t>nhiều lần</w:t>
            </w:r>
            <w:r w:rsidRPr="00465226">
              <w:rPr>
                <w:i/>
                <w:iCs/>
                <w:lang w:val="vi-VN"/>
              </w:rPr>
              <w:t xml:space="preserve"> trong quá trình thực hiện </w:t>
            </w:r>
            <w:r w:rsidRPr="00465226">
              <w:rPr>
                <w:i/>
                <w:lang w:val="vi-VN"/>
              </w:rPr>
              <w:t>hoặc thanh toán một lần khi hoàn thành hợp đồn</w:t>
            </w:r>
            <w:r w:rsidRPr="00465226">
              <w:rPr>
                <w:i/>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465226" w:rsidRPr="00465226" w14:paraId="664FABB8"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7F3B976F" w14:textId="2F652234" w:rsidR="00C10FC7" w:rsidRPr="00465226" w:rsidRDefault="00C10FC7" w:rsidP="00FD3296">
            <w:pPr>
              <w:widowControl w:val="0"/>
              <w:spacing w:before="120" w:after="120" w:line="264" w:lineRule="auto"/>
              <w:ind w:left="34" w:right="34"/>
              <w:jc w:val="center"/>
              <w:rPr>
                <w:b/>
              </w:rPr>
            </w:pPr>
            <w:r w:rsidRPr="00465226">
              <w:rPr>
                <w:b/>
              </w:rPr>
              <w:t xml:space="preserve">ĐKC </w:t>
            </w:r>
            <w:bookmarkStart w:id="293" w:name="DKCT_16_3"/>
            <w:r w:rsidRPr="00465226">
              <w:rPr>
                <w:b/>
              </w:rPr>
              <w:t>1</w:t>
            </w:r>
            <w:r w:rsidR="00FD3296">
              <w:rPr>
                <w:b/>
              </w:rPr>
              <w:t>5</w:t>
            </w:r>
            <w:r w:rsidRPr="00465226">
              <w:rPr>
                <w:b/>
              </w:rPr>
              <w:t>.</w:t>
            </w:r>
            <w:r w:rsidR="00517437" w:rsidRPr="00465226">
              <w:rPr>
                <w:b/>
              </w:rPr>
              <w:t>3</w:t>
            </w:r>
            <w:bookmarkEnd w:id="293"/>
          </w:p>
        </w:tc>
        <w:tc>
          <w:tcPr>
            <w:tcW w:w="7654" w:type="dxa"/>
            <w:tcBorders>
              <w:top w:val="single" w:sz="4" w:space="0" w:color="auto"/>
              <w:left w:val="single" w:sz="4" w:space="0" w:color="auto"/>
              <w:bottom w:val="single" w:sz="4" w:space="0" w:color="auto"/>
              <w:right w:val="single" w:sz="4" w:space="0" w:color="auto"/>
            </w:tcBorders>
          </w:tcPr>
          <w:p w14:paraId="2C2D70DD" w14:textId="77777777" w:rsidR="00C10FC7" w:rsidRPr="00465226" w:rsidRDefault="00C10FC7" w:rsidP="009A23A5">
            <w:pPr>
              <w:widowControl w:val="0"/>
              <w:spacing w:before="120" w:after="120" w:line="264" w:lineRule="auto"/>
              <w:ind w:firstLine="340"/>
            </w:pPr>
            <w:r w:rsidRPr="00465226">
              <w:t>Đồng tiền thanh toán:</w:t>
            </w:r>
            <w:r w:rsidRPr="00465226">
              <w:rPr>
                <w:lang w:val="nl-NL"/>
              </w:rPr>
              <w:t>____</w:t>
            </w:r>
            <w:r w:rsidRPr="00465226">
              <w:rPr>
                <w:i/>
                <w:lang w:val="nl-NL"/>
              </w:rPr>
              <w:t xml:space="preserve">[ghi đồng tiền thanh toán </w:t>
            </w:r>
            <w:r w:rsidRPr="00465226">
              <w:rPr>
                <w:i/>
                <w:lang w:val="vi-VN"/>
              </w:rPr>
              <w:t>phù hợp với yêu cầu của hồ sơ mời thầu</w:t>
            </w:r>
            <w:r w:rsidRPr="00465226">
              <w:rPr>
                <w:i/>
                <w:lang w:val="nl-NL"/>
              </w:rPr>
              <w:t>].</w:t>
            </w:r>
          </w:p>
        </w:tc>
      </w:tr>
      <w:tr w:rsidR="00465226" w:rsidRPr="00465226" w14:paraId="41C38DF5"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197B9F18" w14:textId="53DECDAD" w:rsidR="00C10FC7" w:rsidRPr="00465226" w:rsidRDefault="00C10FC7">
            <w:pPr>
              <w:widowControl w:val="0"/>
              <w:spacing w:before="120" w:after="120" w:line="264" w:lineRule="auto"/>
              <w:ind w:left="34" w:right="34"/>
              <w:jc w:val="center"/>
              <w:rPr>
                <w:b/>
              </w:rPr>
            </w:pPr>
            <w:r w:rsidRPr="00465226">
              <w:rPr>
                <w:b/>
              </w:rPr>
              <w:t xml:space="preserve">ĐKC </w:t>
            </w:r>
            <w:r w:rsidR="001500A5" w:rsidRPr="00465226">
              <w:rPr>
                <w:b/>
              </w:rPr>
              <w:t>19</w:t>
            </w:r>
            <w:r w:rsidR="00791101" w:rsidRPr="00465226">
              <w:rPr>
                <w:b/>
              </w:rPr>
              <w:t>.2</w:t>
            </w:r>
          </w:p>
        </w:tc>
        <w:tc>
          <w:tcPr>
            <w:tcW w:w="7654" w:type="dxa"/>
            <w:tcBorders>
              <w:top w:val="single" w:sz="4" w:space="0" w:color="auto"/>
              <w:left w:val="single" w:sz="4" w:space="0" w:color="auto"/>
              <w:bottom w:val="single" w:sz="4" w:space="0" w:color="auto"/>
              <w:right w:val="single" w:sz="4" w:space="0" w:color="auto"/>
            </w:tcBorders>
          </w:tcPr>
          <w:p w14:paraId="010B5AC6" w14:textId="77777777" w:rsidR="00C10FC7" w:rsidRPr="00465226" w:rsidRDefault="00C10FC7" w:rsidP="009A23A5">
            <w:pPr>
              <w:widowControl w:val="0"/>
              <w:spacing w:before="120" w:after="120" w:line="264" w:lineRule="auto"/>
              <w:ind w:firstLine="340"/>
              <w:rPr>
                <w:i/>
                <w:lang w:val="nl-NL"/>
              </w:rPr>
            </w:pPr>
            <w:r w:rsidRPr="00465226">
              <w:rPr>
                <w:lang w:val="nl-NL"/>
              </w:rPr>
              <w:t>Đóng gói hàng hóa: ____</w:t>
            </w:r>
            <w:r w:rsidRPr="00465226">
              <w:rPr>
                <w:i/>
                <w:lang w:val="nl-NL"/>
              </w:rPr>
              <w:t>[căn cứ quy mô, tính chất của từng loại hàng hóa cũng như phương thức vận chuyển mà quy định cụ thể việc đóng gói. Trong đó cần nêu rõ quy định về cách thức đóng gói, vật liệu đóng gói, thông tin về hàng hóa ghi trên bao kiện đóng gói, các chỉ dẫn cho việc bốc dỡ, vận chuyển...].</w:t>
            </w:r>
          </w:p>
          <w:p w14:paraId="369308C0" w14:textId="133D9A44" w:rsidR="00976CD8" w:rsidRPr="00465226" w:rsidRDefault="00976CD8">
            <w:pPr>
              <w:widowControl w:val="0"/>
              <w:spacing w:before="120" w:after="120" w:line="264" w:lineRule="auto"/>
              <w:ind w:firstLine="340"/>
            </w:pPr>
            <w:r w:rsidRPr="00465226">
              <w:rPr>
                <w:lang w:val="es-ES"/>
              </w:rPr>
              <w:t xml:space="preserve">Việc đóng gói, ghi chú đối với hàng hóa: </w:t>
            </w:r>
            <w:r w:rsidRPr="00465226">
              <w:rPr>
                <w:i/>
                <w:lang w:val="es-ES"/>
              </w:rPr>
              <w:t>[</w:t>
            </w:r>
            <w:r w:rsidRPr="00465226">
              <w:rPr>
                <w:i/>
                <w:iCs/>
              </w:rPr>
              <w:t>ghi yêu cầu cụ thể về cách thức đóng gói, ghi chú trên bao bì và các tài liệu chứng từ cần thiết]</w:t>
            </w:r>
          </w:p>
        </w:tc>
      </w:tr>
      <w:tr w:rsidR="00465226" w:rsidRPr="00465226" w14:paraId="4EB87AC9" w14:textId="77777777" w:rsidTr="009A23A5">
        <w:trPr>
          <w:cantSplit/>
        </w:trPr>
        <w:tc>
          <w:tcPr>
            <w:tcW w:w="1560" w:type="dxa"/>
            <w:tcBorders>
              <w:top w:val="single" w:sz="4" w:space="0" w:color="auto"/>
              <w:left w:val="single" w:sz="4" w:space="0" w:color="auto"/>
              <w:bottom w:val="single" w:sz="4" w:space="0" w:color="auto"/>
              <w:right w:val="single" w:sz="4" w:space="0" w:color="auto"/>
            </w:tcBorders>
          </w:tcPr>
          <w:p w14:paraId="0629D28A" w14:textId="25854575" w:rsidR="00C10FC7" w:rsidRPr="00465226" w:rsidRDefault="00C10FC7">
            <w:pPr>
              <w:widowControl w:val="0"/>
              <w:spacing w:before="120" w:after="120" w:line="264" w:lineRule="auto"/>
              <w:ind w:left="34" w:right="34"/>
              <w:jc w:val="center"/>
              <w:rPr>
                <w:b/>
              </w:rPr>
            </w:pPr>
            <w:r w:rsidRPr="00465226">
              <w:rPr>
                <w:b/>
              </w:rPr>
              <w:t xml:space="preserve">ĐKC </w:t>
            </w:r>
            <w:bookmarkStart w:id="294" w:name="DKCT_21"/>
            <w:r w:rsidRPr="00465226">
              <w:rPr>
                <w:b/>
              </w:rPr>
              <w:t>2</w:t>
            </w:r>
            <w:bookmarkEnd w:id="294"/>
            <w:r w:rsidR="001500A5" w:rsidRPr="00465226">
              <w:rPr>
                <w:b/>
              </w:rPr>
              <w:t>0</w:t>
            </w:r>
          </w:p>
        </w:tc>
        <w:tc>
          <w:tcPr>
            <w:tcW w:w="7654" w:type="dxa"/>
            <w:tcBorders>
              <w:top w:val="single" w:sz="4" w:space="0" w:color="auto"/>
              <w:left w:val="single" w:sz="4" w:space="0" w:color="auto"/>
              <w:bottom w:val="single" w:sz="4" w:space="0" w:color="auto"/>
              <w:right w:val="single" w:sz="4" w:space="0" w:color="auto"/>
            </w:tcBorders>
          </w:tcPr>
          <w:p w14:paraId="6DBFC167" w14:textId="79ECE126" w:rsidR="001500A5" w:rsidRPr="00465226" w:rsidRDefault="001500A5" w:rsidP="00B83956">
            <w:pPr>
              <w:widowControl w:val="0"/>
              <w:spacing w:before="120" w:after="120" w:line="264" w:lineRule="auto"/>
              <w:ind w:firstLine="340"/>
              <w:rPr>
                <w:i/>
              </w:rPr>
            </w:pPr>
            <w:r w:rsidRPr="00465226">
              <w:t>Phạm vi bảo hiểm thực hiện theo quy định của Incoterms</w:t>
            </w:r>
            <w:r w:rsidRPr="00465226">
              <w:rPr>
                <w:i/>
              </w:rPr>
              <w:t>.</w:t>
            </w:r>
          </w:p>
          <w:p w14:paraId="0D7EA624" w14:textId="7A3AEBB4" w:rsidR="001500A5" w:rsidRPr="00465226" w:rsidRDefault="001500A5" w:rsidP="00B83956">
            <w:pPr>
              <w:pStyle w:val="Footer"/>
              <w:widowControl w:val="0"/>
              <w:spacing w:before="120" w:after="120" w:line="264" w:lineRule="auto"/>
              <w:ind w:firstLine="340"/>
            </w:pPr>
            <w:r w:rsidRPr="00465226">
              <w:rPr>
                <w:sz w:val="28"/>
              </w:rPr>
              <w:t xml:space="preserve">Trường hợp không áp dụng Incoterms, việc bảo hiểm được thực hiện như sau: </w:t>
            </w:r>
            <w:r w:rsidRPr="00465226">
              <w:rPr>
                <w:i/>
                <w:iCs/>
                <w:sz w:val="28"/>
              </w:rPr>
              <w:t>[ghi quy định cụ thể về bảo hiểm, bao gồm phạm vi bảo hiểm, loại đồng tiền và số tiền bảo hiểm]</w:t>
            </w:r>
          </w:p>
        </w:tc>
      </w:tr>
      <w:tr w:rsidR="00465226" w:rsidRPr="00465226" w14:paraId="4D2A8548" w14:textId="77777777" w:rsidTr="009A23A5">
        <w:tc>
          <w:tcPr>
            <w:tcW w:w="1560" w:type="dxa"/>
            <w:tcBorders>
              <w:top w:val="single" w:sz="4" w:space="0" w:color="auto"/>
              <w:left w:val="single" w:sz="4" w:space="0" w:color="auto"/>
              <w:bottom w:val="single" w:sz="4" w:space="0" w:color="auto"/>
              <w:right w:val="single" w:sz="4" w:space="0" w:color="auto"/>
            </w:tcBorders>
          </w:tcPr>
          <w:p w14:paraId="164B4458" w14:textId="04C66AA8" w:rsidR="00C10FC7" w:rsidRPr="00465226" w:rsidRDefault="00C10FC7">
            <w:pPr>
              <w:widowControl w:val="0"/>
              <w:spacing w:before="120" w:after="120" w:line="264" w:lineRule="auto"/>
              <w:ind w:left="34" w:right="34"/>
              <w:jc w:val="center"/>
              <w:rPr>
                <w:b/>
              </w:rPr>
            </w:pPr>
            <w:r w:rsidRPr="00465226">
              <w:rPr>
                <w:b/>
              </w:rPr>
              <w:t xml:space="preserve">ĐKC </w:t>
            </w:r>
            <w:bookmarkStart w:id="295" w:name="DKCT_22"/>
            <w:r w:rsidRPr="00465226">
              <w:rPr>
                <w:b/>
              </w:rPr>
              <w:t>2</w:t>
            </w:r>
            <w:bookmarkEnd w:id="295"/>
            <w:r w:rsidR="00377EEE" w:rsidRPr="00465226">
              <w:rPr>
                <w:b/>
              </w:rPr>
              <w:t>1</w:t>
            </w:r>
          </w:p>
        </w:tc>
        <w:tc>
          <w:tcPr>
            <w:tcW w:w="7654" w:type="dxa"/>
            <w:tcBorders>
              <w:top w:val="single" w:sz="4" w:space="0" w:color="auto"/>
              <w:left w:val="single" w:sz="4" w:space="0" w:color="auto"/>
              <w:bottom w:val="single" w:sz="4" w:space="0" w:color="auto"/>
              <w:right w:val="single" w:sz="4" w:space="0" w:color="auto"/>
            </w:tcBorders>
          </w:tcPr>
          <w:p w14:paraId="09CA5407" w14:textId="77777777" w:rsidR="00377EEE" w:rsidRPr="00465226" w:rsidRDefault="00377EEE" w:rsidP="00377EEE">
            <w:pPr>
              <w:pStyle w:val="Footer"/>
              <w:widowControl w:val="0"/>
              <w:spacing w:before="120" w:after="120" w:line="264" w:lineRule="auto"/>
              <w:ind w:firstLine="340"/>
              <w:rPr>
                <w:sz w:val="28"/>
                <w:lang w:val="nl-NL"/>
              </w:rPr>
            </w:pPr>
            <w:r w:rsidRPr="00465226">
              <w:rPr>
                <w:sz w:val="28"/>
                <w:lang w:val="nl-NL"/>
              </w:rPr>
              <w:t xml:space="preserve">Trách nhiệm vận chuyển hàng hóa phù hợp với điều kiện giao hàng theo Incoterms.  </w:t>
            </w:r>
          </w:p>
          <w:p w14:paraId="5CF3814C" w14:textId="77777777" w:rsidR="00377EEE" w:rsidRPr="00465226" w:rsidRDefault="00377EEE" w:rsidP="00377EEE">
            <w:pPr>
              <w:pStyle w:val="Footer"/>
              <w:widowControl w:val="0"/>
              <w:spacing w:before="120" w:after="120" w:line="264" w:lineRule="auto"/>
              <w:ind w:firstLine="340"/>
              <w:rPr>
                <w:sz w:val="28"/>
                <w:lang w:val="nl-NL"/>
              </w:rPr>
            </w:pPr>
            <w:r w:rsidRPr="00465226">
              <w:rPr>
                <w:sz w:val="28"/>
                <w:lang w:val="nl-NL"/>
              </w:rPr>
              <w:t xml:space="preserve">Trường hợp không áp dụng theo Incoterms thì trách nhiệm vận chuyển hàng hóa được thực hiện như sau: </w:t>
            </w:r>
            <w:r w:rsidRPr="00465226">
              <w:rPr>
                <w:i/>
                <w:sz w:val="28"/>
                <w:lang w:val="nl-NL"/>
              </w:rPr>
              <w:t>[Chủ đầu tư ghi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hoặc theo các điều khoản thương mại khác mà hai bên đã được thống nhất (quy định trách nhiệm tương ứng của Chủ đầu tư và Nhà thầu)]</w:t>
            </w:r>
          </w:p>
          <w:p w14:paraId="608996D8" w14:textId="24188D5A" w:rsidR="00C10FC7" w:rsidRPr="00465226" w:rsidRDefault="00C10FC7" w:rsidP="00377EEE">
            <w:pPr>
              <w:pStyle w:val="Footer"/>
              <w:widowControl w:val="0"/>
              <w:spacing w:before="120" w:after="120" w:line="264" w:lineRule="auto"/>
              <w:ind w:firstLine="340"/>
              <w:rPr>
                <w:i/>
                <w:sz w:val="28"/>
                <w:lang w:val="nl-NL"/>
              </w:rPr>
            </w:pPr>
            <w:r w:rsidRPr="00465226">
              <w:rPr>
                <w:b/>
                <w:sz w:val="28"/>
                <w:lang w:val="nl-NL"/>
              </w:rPr>
              <w:t>-</w:t>
            </w:r>
            <w:r w:rsidRPr="00465226">
              <w:rPr>
                <w:sz w:val="28"/>
                <w:lang w:val="nl-NL"/>
              </w:rPr>
              <w:t xml:space="preserve"> Yêu cầu về vận chuyển hàng hóa: ___</w:t>
            </w:r>
            <w:r w:rsidRPr="00465226">
              <w:rPr>
                <w:i/>
                <w:sz w:val="28"/>
                <w:lang w:val="nl-NL"/>
              </w:rPr>
              <w:t>[nêu yêu cầu về vận chuyển hàng hóa, bao gồm cả địa điểm giao hàng tùy theo yêu cầu và tính chất của gói thầu].</w:t>
            </w:r>
          </w:p>
          <w:p w14:paraId="196CC320" w14:textId="77777777" w:rsidR="00C10FC7" w:rsidRPr="00465226" w:rsidRDefault="00C10FC7" w:rsidP="009A23A5">
            <w:pPr>
              <w:pStyle w:val="Footer"/>
              <w:widowControl w:val="0"/>
              <w:spacing w:before="120" w:after="120" w:line="264" w:lineRule="auto"/>
              <w:ind w:firstLine="340"/>
              <w:rPr>
                <w:i/>
                <w:sz w:val="28"/>
                <w:lang w:val="nl-NL"/>
              </w:rPr>
            </w:pPr>
            <w:r w:rsidRPr="00465226">
              <w:rPr>
                <w:b/>
                <w:sz w:val="28"/>
                <w:lang w:val="nl-NL"/>
              </w:rPr>
              <w:t>-</w:t>
            </w:r>
            <w:r w:rsidRPr="00465226">
              <w:rPr>
                <w:sz w:val="28"/>
                <w:lang w:val="nl-NL"/>
              </w:rPr>
              <w:t xml:space="preserve"> Các yêu cầu khác: ___</w:t>
            </w:r>
            <w:r w:rsidRPr="00465226">
              <w:rPr>
                <w:i/>
                <w:sz w:val="28"/>
                <w:lang w:val="nl-NL"/>
              </w:rPr>
              <w:t xml:space="preserve">[căn cứ quy mô, tính chất của gói thầu mà quy định nội dung này, chẳng hạn yêu cầu về phụ tùng thay thế, dịch vụ kỹ thuật kèm theo đối với máy móc, thiết bị,… </w:t>
            </w:r>
          </w:p>
          <w:p w14:paraId="7C865041" w14:textId="77777777" w:rsidR="00C10FC7" w:rsidRPr="00465226" w:rsidRDefault="00C10FC7" w:rsidP="009A23A5">
            <w:pPr>
              <w:pStyle w:val="Footer"/>
              <w:widowControl w:val="0"/>
              <w:spacing w:before="120" w:after="120" w:line="264" w:lineRule="auto"/>
              <w:ind w:firstLine="340"/>
              <w:rPr>
                <w:i/>
                <w:sz w:val="28"/>
                <w:lang w:val="nl-NL"/>
              </w:rPr>
            </w:pPr>
            <w:r w:rsidRPr="00465226">
              <w:rPr>
                <w:i/>
                <w:sz w:val="28"/>
                <w:lang w:val="nl-NL"/>
              </w:rPr>
              <w:t xml:space="preserve"> + Phụ tùng thay thế: Trường hợp có yêu cầu về phụ tùng thay thế thì nêu rõ nội dung này trên cơ sở phù hợp với yêu cầu quy định tại Phần 2 – Yêu cầu về phạm vi cung cấp. </w:t>
            </w:r>
          </w:p>
          <w:p w14:paraId="47C1BF34" w14:textId="77777777" w:rsidR="00C10FC7" w:rsidRPr="00465226" w:rsidRDefault="00C10FC7" w:rsidP="009A23A5">
            <w:pPr>
              <w:pStyle w:val="Footer"/>
              <w:widowControl w:val="0"/>
              <w:spacing w:before="120" w:after="120" w:line="264" w:lineRule="auto"/>
              <w:ind w:firstLine="340"/>
              <w:rPr>
                <w:i/>
                <w:sz w:val="28"/>
                <w:lang w:val="nl-NL"/>
              </w:rPr>
            </w:pPr>
            <w:r w:rsidRPr="00465226">
              <w:rPr>
                <w:i/>
                <w:sz w:val="28"/>
                <w:lang w:val="nl-NL"/>
              </w:rPr>
              <w:t xml:space="preserve"> + Dịch vụ kỹ thuật: Trường hợp có yêu cầu về dịch vụ kỹ thuật thì nêu rõ nội dung này trên cơ sở phù hợp với Phần 2 – Yêu cầu về phạm vi cung cấp, ví dụ:</w:t>
            </w:r>
          </w:p>
          <w:p w14:paraId="6ED115D0" w14:textId="77777777" w:rsidR="00C10FC7" w:rsidRPr="00465226" w:rsidRDefault="00C10FC7" w:rsidP="009A23A5">
            <w:pPr>
              <w:widowControl w:val="0"/>
              <w:spacing w:before="120" w:after="120" w:line="264" w:lineRule="auto"/>
              <w:ind w:firstLine="340"/>
              <w:rPr>
                <w:i/>
                <w:lang w:val="nl-NL"/>
              </w:rPr>
            </w:pPr>
            <w:r w:rsidRPr="00465226">
              <w:rPr>
                <w:i/>
                <w:lang w:val="nl-NL"/>
              </w:rPr>
              <w:t>a) Thực hiện việc lắp đặt hoặc giám sát việc lắp đặt tại hiện trường, chạy thử các máy móc, thiết bị đã cung cấp;</w:t>
            </w:r>
          </w:p>
          <w:p w14:paraId="663ECA4A" w14:textId="77777777" w:rsidR="00C10FC7" w:rsidRPr="00465226" w:rsidRDefault="00C10FC7" w:rsidP="009A23A5">
            <w:pPr>
              <w:widowControl w:val="0"/>
              <w:spacing w:before="120" w:after="120" w:line="264" w:lineRule="auto"/>
              <w:ind w:firstLine="340"/>
              <w:rPr>
                <w:i/>
                <w:lang w:val="nl-NL"/>
              </w:rPr>
            </w:pPr>
            <w:r w:rsidRPr="00465226">
              <w:rPr>
                <w:i/>
                <w:lang w:val="nl-NL"/>
              </w:rPr>
              <w:t>b) Cung cấp các dụng cụ cần thiết để lắp ráp, bảo dưỡng máy móc, thiết bị được cung cấp;</w:t>
            </w:r>
          </w:p>
          <w:p w14:paraId="11E3714C" w14:textId="77777777" w:rsidR="00C10FC7" w:rsidRPr="00465226" w:rsidRDefault="00C10FC7" w:rsidP="009A23A5">
            <w:pPr>
              <w:widowControl w:val="0"/>
              <w:spacing w:before="120" w:after="120" w:line="264" w:lineRule="auto"/>
              <w:ind w:firstLine="340"/>
              <w:rPr>
                <w:i/>
                <w:lang w:val="nl-NL"/>
              </w:rPr>
            </w:pPr>
            <w:r w:rsidRPr="00465226">
              <w:rPr>
                <w:i/>
                <w:lang w:val="nl-NL"/>
              </w:rPr>
              <w:t>c) Cung cấp các tài liệu chỉ dẫn chi tiết về vận hành và bảo dưỡng cho mỗi loại thiết bị được cung cấp;</w:t>
            </w:r>
          </w:p>
          <w:p w14:paraId="5D7E201D" w14:textId="77777777" w:rsidR="00C10FC7" w:rsidRPr="00465226" w:rsidRDefault="00C10FC7" w:rsidP="009A23A5">
            <w:pPr>
              <w:widowControl w:val="0"/>
              <w:spacing w:before="120" w:after="120" w:line="264" w:lineRule="auto"/>
              <w:ind w:firstLine="340"/>
              <w:rPr>
                <w:i/>
                <w:lang w:val="nl-NL"/>
              </w:rPr>
            </w:pPr>
            <w:r w:rsidRPr="00465226">
              <w:rPr>
                <w:i/>
                <w:lang w:val="nl-NL"/>
              </w:rPr>
              <w:t>d) Thực hiện hoặc giám sát việc bảo dưỡng, sửa chữa các máy móc, thiết bị đã cung cấp;</w:t>
            </w:r>
          </w:p>
          <w:p w14:paraId="4AA2D885" w14:textId="77777777" w:rsidR="00C10FC7" w:rsidRPr="00465226" w:rsidRDefault="00C10FC7" w:rsidP="009A23A5">
            <w:pPr>
              <w:widowControl w:val="0"/>
              <w:spacing w:before="120" w:after="120" w:line="264" w:lineRule="auto"/>
              <w:ind w:firstLine="340"/>
              <w:rPr>
                <w:i/>
                <w:spacing w:val="-6"/>
                <w:lang w:val="nl-NL"/>
              </w:rPr>
            </w:pPr>
            <w:r w:rsidRPr="00465226">
              <w:rPr>
                <w:i/>
                <w:spacing w:val="-6"/>
                <w:lang w:val="nl-NL"/>
              </w:rPr>
              <w:t>đ) Đào tạo nhân sự cho chủ đầu tư về việc lắp đặt, chạy thử, vận hành, bảo dưỡng, sửa chữa các máy móc, thiết bị được cung cấp;</w:t>
            </w:r>
          </w:p>
          <w:p w14:paraId="645933F1" w14:textId="77777777" w:rsidR="00C10FC7" w:rsidRPr="00465226" w:rsidRDefault="00C10FC7" w:rsidP="009A23A5">
            <w:pPr>
              <w:widowControl w:val="0"/>
              <w:tabs>
                <w:tab w:val="left" w:pos="3680"/>
              </w:tabs>
              <w:spacing w:before="120" w:after="120" w:line="264" w:lineRule="auto"/>
              <w:ind w:firstLine="340"/>
            </w:pPr>
            <w:r w:rsidRPr="00465226">
              <w:rPr>
                <w:i/>
                <w:lang w:val="pt-BR"/>
              </w:rPr>
              <w:t>e) Các nội dung khác (nếu có)].</w:t>
            </w:r>
            <w:r w:rsidRPr="00465226">
              <w:rPr>
                <w:i/>
                <w:lang w:val="pt-BR"/>
              </w:rPr>
              <w:tab/>
            </w:r>
          </w:p>
        </w:tc>
      </w:tr>
      <w:tr w:rsidR="00465226" w:rsidRPr="00465226" w14:paraId="1698A649" w14:textId="77777777" w:rsidTr="009A23A5">
        <w:tc>
          <w:tcPr>
            <w:tcW w:w="1560" w:type="dxa"/>
            <w:tcBorders>
              <w:top w:val="single" w:sz="4" w:space="0" w:color="auto"/>
              <w:left w:val="single" w:sz="4" w:space="0" w:color="auto"/>
              <w:bottom w:val="single" w:sz="4" w:space="0" w:color="auto"/>
              <w:right w:val="single" w:sz="4" w:space="0" w:color="auto"/>
            </w:tcBorders>
          </w:tcPr>
          <w:p w14:paraId="73480819" w14:textId="4AF657A4" w:rsidR="00C10FC7" w:rsidRPr="00465226" w:rsidRDefault="00C10FC7">
            <w:pPr>
              <w:widowControl w:val="0"/>
              <w:spacing w:before="120" w:after="120" w:line="264" w:lineRule="auto"/>
              <w:ind w:left="34" w:right="34"/>
              <w:jc w:val="center"/>
              <w:rPr>
                <w:b/>
              </w:rPr>
            </w:pPr>
            <w:r w:rsidRPr="00465226">
              <w:rPr>
                <w:b/>
              </w:rPr>
              <w:t xml:space="preserve">ĐKC </w:t>
            </w:r>
            <w:bookmarkStart w:id="296" w:name="DKCT_23_1"/>
            <w:r w:rsidRPr="00465226">
              <w:rPr>
                <w:b/>
              </w:rPr>
              <w:t>2</w:t>
            </w:r>
            <w:r w:rsidR="00377EEE" w:rsidRPr="00465226">
              <w:rPr>
                <w:b/>
              </w:rPr>
              <w:t>2</w:t>
            </w:r>
            <w:r w:rsidRPr="00465226">
              <w:rPr>
                <w:b/>
              </w:rPr>
              <w:t>.1</w:t>
            </w:r>
            <w:bookmarkEnd w:id="296"/>
          </w:p>
        </w:tc>
        <w:tc>
          <w:tcPr>
            <w:tcW w:w="7654" w:type="dxa"/>
            <w:tcBorders>
              <w:top w:val="single" w:sz="4" w:space="0" w:color="auto"/>
              <w:left w:val="single" w:sz="4" w:space="0" w:color="auto"/>
              <w:bottom w:val="single" w:sz="4" w:space="0" w:color="auto"/>
              <w:right w:val="single" w:sz="4" w:space="0" w:color="auto"/>
            </w:tcBorders>
          </w:tcPr>
          <w:p w14:paraId="3875616A" w14:textId="77777777" w:rsidR="00C10FC7" w:rsidRPr="00465226" w:rsidRDefault="00C10FC7" w:rsidP="009A23A5">
            <w:pPr>
              <w:widowControl w:val="0"/>
              <w:spacing w:before="120" w:after="120" w:line="264" w:lineRule="auto"/>
              <w:ind w:firstLine="340"/>
              <w:rPr>
                <w:i/>
                <w:spacing w:val="-2"/>
                <w:lang w:val="nl-NL"/>
              </w:rPr>
            </w:pPr>
            <w:r w:rsidRPr="00465226">
              <w:rPr>
                <w:spacing w:val="-2"/>
                <w:lang w:val="nl-NL"/>
              </w:rPr>
              <w:t>Kiểm tra, thử nghiệm hàng hóa: ___</w:t>
            </w:r>
            <w:r w:rsidRPr="00465226">
              <w:rPr>
                <w:i/>
                <w:spacing w:val="-2"/>
                <w:lang w:val="nl-NL"/>
              </w:rPr>
              <w:t>[căn cứ quy mô, tính chất của gói thầu mà quy định cụ thể việc kiểm tra, thử nghiệm của nhà thầu trên cơ sở phù hợp với yêu cầu quy định tại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p w14:paraId="2D6BAB55" w14:textId="03474F0B" w:rsidR="00377EEE" w:rsidRPr="00465226" w:rsidRDefault="00AA73FD">
            <w:pPr>
              <w:widowControl w:val="0"/>
              <w:spacing w:before="120" w:after="120" w:line="264" w:lineRule="auto"/>
              <w:ind w:firstLine="340"/>
              <w:rPr>
                <w:spacing w:val="-2"/>
              </w:rPr>
            </w:pPr>
            <w:r w:rsidRPr="00465226">
              <w:rPr>
                <w:spacing w:val="-2"/>
                <w:lang w:val="nl-NL"/>
              </w:rPr>
              <w:t>Kiểm tra, thử nghiệm hàng hóa:</w:t>
            </w:r>
            <w:r w:rsidR="003D7B0F" w:rsidRPr="00465226">
              <w:rPr>
                <w:spacing w:val="-2"/>
                <w:lang w:val="nl-NL"/>
              </w:rPr>
              <w:t>___</w:t>
            </w:r>
            <w:r w:rsidRPr="00465226">
              <w:rPr>
                <w:spacing w:val="-2"/>
                <w:lang w:val="nl-NL"/>
              </w:rPr>
              <w:t xml:space="preserve"> </w:t>
            </w:r>
            <w:r w:rsidRPr="00465226">
              <w:rPr>
                <w:i/>
                <w:spacing w:val="-2"/>
                <w:lang w:val="nl-NL"/>
              </w:rPr>
              <w:t>[ghi nội dung kiểm tra, thử nghiệm,</w:t>
            </w:r>
            <w:r w:rsidRPr="00465226">
              <w:rPr>
                <w:spacing w:val="-2"/>
                <w:lang w:val="nl-NL"/>
              </w:rPr>
              <w:t xml:space="preserve"> </w:t>
            </w:r>
            <w:r w:rsidRPr="00465226">
              <w:rPr>
                <w:i/>
                <w:spacing w:val="-2"/>
                <w:lang w:val="nl-NL"/>
              </w:rPr>
              <w:t>thời gian, cách thức tiến hành]</w:t>
            </w:r>
          </w:p>
        </w:tc>
      </w:tr>
      <w:tr w:rsidR="00465226" w:rsidRPr="00465226" w14:paraId="7BC888D2" w14:textId="77777777" w:rsidTr="009A23A5">
        <w:tc>
          <w:tcPr>
            <w:tcW w:w="1560" w:type="dxa"/>
            <w:tcBorders>
              <w:top w:val="single" w:sz="4" w:space="0" w:color="auto"/>
              <w:left w:val="single" w:sz="4" w:space="0" w:color="auto"/>
              <w:bottom w:val="single" w:sz="4" w:space="0" w:color="auto"/>
              <w:right w:val="single" w:sz="4" w:space="0" w:color="auto"/>
            </w:tcBorders>
          </w:tcPr>
          <w:p w14:paraId="4798D413" w14:textId="3FB819C9" w:rsidR="00CD638F" w:rsidRPr="00465226" w:rsidRDefault="00CD638F">
            <w:pPr>
              <w:widowControl w:val="0"/>
              <w:spacing w:before="120" w:after="120" w:line="264" w:lineRule="auto"/>
              <w:ind w:left="34" w:right="34"/>
              <w:jc w:val="center"/>
              <w:rPr>
                <w:b/>
              </w:rPr>
            </w:pPr>
            <w:r w:rsidRPr="00465226">
              <w:rPr>
                <w:b/>
              </w:rPr>
              <w:t>ĐKC 2</w:t>
            </w:r>
            <w:r w:rsidR="00B21A97" w:rsidRPr="00465226">
              <w:rPr>
                <w:b/>
              </w:rPr>
              <w:t>2</w:t>
            </w:r>
            <w:r w:rsidRPr="00465226">
              <w:rPr>
                <w:b/>
              </w:rPr>
              <w:t>.2</w:t>
            </w:r>
          </w:p>
        </w:tc>
        <w:tc>
          <w:tcPr>
            <w:tcW w:w="7654" w:type="dxa"/>
            <w:tcBorders>
              <w:top w:val="single" w:sz="4" w:space="0" w:color="auto"/>
              <w:left w:val="single" w:sz="4" w:space="0" w:color="auto"/>
              <w:bottom w:val="single" w:sz="4" w:space="0" w:color="auto"/>
              <w:right w:val="single" w:sz="4" w:space="0" w:color="auto"/>
            </w:tcBorders>
          </w:tcPr>
          <w:p w14:paraId="4D0CB6AA" w14:textId="7DA98080" w:rsidR="00CD638F" w:rsidRPr="00465226" w:rsidRDefault="00CD638F">
            <w:pPr>
              <w:widowControl w:val="0"/>
              <w:spacing w:before="120" w:after="120" w:line="264" w:lineRule="auto"/>
              <w:ind w:firstLine="340"/>
              <w:rPr>
                <w:spacing w:val="-2"/>
                <w:lang w:val="nl-NL"/>
              </w:rPr>
            </w:pPr>
            <w:r w:rsidRPr="00465226">
              <w:rPr>
                <w:spacing w:val="-2"/>
                <w:lang w:val="nl-NL"/>
              </w:rPr>
              <w:t xml:space="preserve">Việc </w:t>
            </w:r>
            <w:r w:rsidR="003D7B0F" w:rsidRPr="00465226">
              <w:rPr>
                <w:spacing w:val="-2"/>
                <w:lang w:val="nl-NL"/>
              </w:rPr>
              <w:t>k</w:t>
            </w:r>
            <w:r w:rsidRPr="00465226">
              <w:rPr>
                <w:spacing w:val="-2"/>
                <w:lang w:val="nl-NL"/>
              </w:rPr>
              <w:t>iểm tra, thử nghiệm hàng hóa</w:t>
            </w:r>
            <w:r w:rsidR="003D7B0F" w:rsidRPr="00465226">
              <w:rPr>
                <w:spacing w:val="-2"/>
                <w:lang w:val="nl-NL"/>
              </w:rPr>
              <w:t xml:space="preserve"> được thực hiện tại: ___</w:t>
            </w:r>
            <w:r w:rsidR="003D7B0F" w:rsidRPr="00465226">
              <w:rPr>
                <w:i/>
                <w:spacing w:val="-2"/>
                <w:lang w:val="nl-NL"/>
              </w:rPr>
              <w:t>[ghi địa điểm]</w:t>
            </w:r>
          </w:p>
        </w:tc>
      </w:tr>
      <w:tr w:rsidR="00465226" w:rsidRPr="00465226" w14:paraId="553BE383" w14:textId="77777777" w:rsidTr="009A23A5">
        <w:tc>
          <w:tcPr>
            <w:tcW w:w="1560" w:type="dxa"/>
            <w:tcBorders>
              <w:top w:val="single" w:sz="4" w:space="0" w:color="auto"/>
              <w:left w:val="single" w:sz="4" w:space="0" w:color="auto"/>
              <w:bottom w:val="single" w:sz="4" w:space="0" w:color="auto"/>
              <w:right w:val="single" w:sz="4" w:space="0" w:color="auto"/>
            </w:tcBorders>
          </w:tcPr>
          <w:p w14:paraId="79300027" w14:textId="678D19A6" w:rsidR="00C10FC7" w:rsidRPr="00465226" w:rsidRDefault="00C10FC7">
            <w:pPr>
              <w:widowControl w:val="0"/>
              <w:spacing w:before="120" w:after="120" w:line="264" w:lineRule="auto"/>
              <w:ind w:left="34" w:right="34"/>
              <w:jc w:val="center"/>
              <w:rPr>
                <w:b/>
              </w:rPr>
            </w:pPr>
            <w:r w:rsidRPr="00465226">
              <w:rPr>
                <w:b/>
              </w:rPr>
              <w:t xml:space="preserve">ĐKC </w:t>
            </w:r>
            <w:bookmarkStart w:id="297" w:name="DKCT_24"/>
            <w:r w:rsidRPr="00465226">
              <w:rPr>
                <w:b/>
              </w:rPr>
              <w:t>2</w:t>
            </w:r>
            <w:r w:rsidR="00B21A97" w:rsidRPr="00465226">
              <w:rPr>
                <w:b/>
              </w:rPr>
              <w:t>3</w:t>
            </w:r>
            <w:bookmarkEnd w:id="297"/>
          </w:p>
        </w:tc>
        <w:tc>
          <w:tcPr>
            <w:tcW w:w="7654" w:type="dxa"/>
            <w:tcBorders>
              <w:top w:val="single" w:sz="4" w:space="0" w:color="auto"/>
              <w:left w:val="single" w:sz="4" w:space="0" w:color="auto"/>
              <w:bottom w:val="single" w:sz="4" w:space="0" w:color="auto"/>
              <w:right w:val="single" w:sz="4" w:space="0" w:color="auto"/>
            </w:tcBorders>
          </w:tcPr>
          <w:p w14:paraId="4182DCDE" w14:textId="77777777" w:rsidR="00C10FC7" w:rsidRPr="00465226" w:rsidRDefault="00C10FC7" w:rsidP="009A23A5">
            <w:pPr>
              <w:widowControl w:val="0"/>
              <w:spacing w:before="120" w:after="120" w:line="264" w:lineRule="auto"/>
              <w:ind w:firstLine="340"/>
              <w:rPr>
                <w:lang w:val="nl-NL"/>
              </w:rPr>
            </w:pPr>
            <w:r w:rsidRPr="00465226">
              <w:t xml:space="preserve">Tổng giá trị bồi thường thiệt hại tối đa là: </w:t>
            </w:r>
            <w:r w:rsidRPr="00465226">
              <w:rPr>
                <w:lang w:val="nl-NL"/>
              </w:rPr>
              <w:t>____</w:t>
            </w:r>
            <w:r w:rsidRPr="00465226">
              <w:rPr>
                <w:i/>
                <w:iCs/>
              </w:rPr>
              <w:t xml:space="preserve"> </w:t>
            </w:r>
            <w:r w:rsidRPr="00465226">
              <w:t xml:space="preserve">% </w:t>
            </w:r>
            <w:r w:rsidRPr="00465226">
              <w:rPr>
                <w:i/>
                <w:iCs/>
              </w:rPr>
              <w:t xml:space="preserve">[ghi mức bồi thường thiệt hại tối đa]. </w:t>
            </w:r>
          </w:p>
          <w:p w14:paraId="545FFE7F" w14:textId="334AB83F" w:rsidR="00C10FC7" w:rsidRPr="00465226" w:rsidRDefault="00C10FC7" w:rsidP="009A23A5">
            <w:pPr>
              <w:widowControl w:val="0"/>
              <w:spacing w:before="120" w:after="120" w:line="264" w:lineRule="auto"/>
              <w:ind w:firstLine="340"/>
              <w:rPr>
                <w:i/>
                <w:lang w:val="nl-NL"/>
              </w:rPr>
            </w:pPr>
            <w:r w:rsidRPr="00465226">
              <w:rPr>
                <w:lang w:val="nl-NL"/>
              </w:rPr>
              <w:t xml:space="preserve">Mức khấu trừ: _____%/tuần </w:t>
            </w:r>
            <w:r w:rsidRPr="00465226">
              <w:rPr>
                <w:i/>
                <w:lang w:val="nl-NL"/>
              </w:rPr>
              <w:t>(hoặc ngày, tháng...)</w:t>
            </w:r>
            <w:r w:rsidR="00E073C5" w:rsidRPr="00465226">
              <w:rPr>
                <w:i/>
                <w:lang w:val="nl-NL"/>
              </w:rPr>
              <w:t xml:space="preserve"> </w:t>
            </w:r>
            <w:r w:rsidRPr="00465226">
              <w:rPr>
                <w:i/>
                <w:lang w:val="nl-NL"/>
              </w:rPr>
              <w:t>[ghi cụ thể quy định về mức khấu trừ là bao nhiêu % nội dung công việc chậm thực hiện tùy theo tính chất và yêu cầu của gói thầu].</w:t>
            </w:r>
          </w:p>
          <w:p w14:paraId="01B343C7" w14:textId="77777777" w:rsidR="00C10FC7" w:rsidRPr="00465226" w:rsidRDefault="00C10FC7" w:rsidP="009A23A5">
            <w:pPr>
              <w:widowControl w:val="0"/>
              <w:tabs>
                <w:tab w:val="right" w:pos="7164"/>
              </w:tabs>
              <w:spacing w:before="120" w:after="120" w:line="264" w:lineRule="auto"/>
              <w:ind w:firstLine="340"/>
            </w:pPr>
            <w:r w:rsidRPr="00465226">
              <w:rPr>
                <w:lang w:val="nl-NL"/>
              </w:rPr>
              <w:t xml:space="preserve">Mức khấu trừ tối đa: ____ % </w:t>
            </w:r>
            <w:r w:rsidRPr="00465226">
              <w:rPr>
                <w:i/>
                <w:lang w:val="nl-NL"/>
              </w:rPr>
              <w:t>[ghi mức khấu trừ tối đa].</w:t>
            </w:r>
            <w:r w:rsidRPr="00465226">
              <w:rPr>
                <w:lang w:val="nl-NL"/>
              </w:rPr>
              <w:t xml:space="preserve"> </w:t>
            </w:r>
          </w:p>
        </w:tc>
      </w:tr>
      <w:tr w:rsidR="00465226" w:rsidRPr="00465226" w14:paraId="23781E25" w14:textId="77777777" w:rsidTr="009A23A5">
        <w:tc>
          <w:tcPr>
            <w:tcW w:w="1560" w:type="dxa"/>
            <w:tcBorders>
              <w:top w:val="single" w:sz="4" w:space="0" w:color="auto"/>
              <w:left w:val="single" w:sz="4" w:space="0" w:color="auto"/>
              <w:bottom w:val="single" w:sz="4" w:space="0" w:color="auto"/>
              <w:right w:val="single" w:sz="4" w:space="0" w:color="auto"/>
            </w:tcBorders>
          </w:tcPr>
          <w:p w14:paraId="7593F799" w14:textId="2B1DE4CD" w:rsidR="00C10FC7" w:rsidRPr="00465226" w:rsidRDefault="00C10FC7">
            <w:pPr>
              <w:widowControl w:val="0"/>
              <w:spacing w:before="120" w:after="120" w:line="264" w:lineRule="auto"/>
              <w:ind w:left="34" w:right="34"/>
              <w:jc w:val="center"/>
              <w:rPr>
                <w:b/>
              </w:rPr>
            </w:pPr>
            <w:r w:rsidRPr="00465226">
              <w:rPr>
                <w:b/>
              </w:rPr>
              <w:t xml:space="preserve">ĐKC </w:t>
            </w:r>
            <w:bookmarkStart w:id="298" w:name="DKCT_25_1"/>
            <w:r w:rsidRPr="00465226">
              <w:rPr>
                <w:b/>
              </w:rPr>
              <w:t>2</w:t>
            </w:r>
            <w:r w:rsidR="00B21A97" w:rsidRPr="00465226">
              <w:rPr>
                <w:b/>
              </w:rPr>
              <w:t>4</w:t>
            </w:r>
            <w:r w:rsidRPr="00465226">
              <w:rPr>
                <w:b/>
              </w:rPr>
              <w:t>.1</w:t>
            </w:r>
            <w:bookmarkEnd w:id="298"/>
          </w:p>
        </w:tc>
        <w:tc>
          <w:tcPr>
            <w:tcW w:w="7654" w:type="dxa"/>
            <w:tcBorders>
              <w:top w:val="single" w:sz="4" w:space="0" w:color="auto"/>
              <w:left w:val="single" w:sz="4" w:space="0" w:color="auto"/>
              <w:bottom w:val="single" w:sz="4" w:space="0" w:color="auto"/>
              <w:right w:val="single" w:sz="4" w:space="0" w:color="auto"/>
            </w:tcBorders>
          </w:tcPr>
          <w:p w14:paraId="488EA5B6" w14:textId="77777777" w:rsidR="00C10FC7" w:rsidRPr="00465226" w:rsidRDefault="00C10FC7" w:rsidP="009A23A5">
            <w:pPr>
              <w:spacing w:before="120" w:after="120" w:line="264" w:lineRule="auto"/>
              <w:ind w:firstLine="340"/>
            </w:pPr>
            <w:r w:rsidRPr="00465226">
              <w:rPr>
                <w:spacing w:val="-2"/>
                <w:lang w:val="nl-NL"/>
              </w:rPr>
              <w:t>Nội dung yêu cầu bảo đảm khác đối với hàng hóa: __</w:t>
            </w:r>
            <w:r w:rsidRPr="00465226">
              <w:rPr>
                <w:i/>
                <w:spacing w:val="-2"/>
                <w:lang w:val="nl-NL"/>
              </w:rPr>
              <w:t>[nêu nội dung yêu cầu bảo đảm khác đối với hàng hóa (nếu có). Ví dụ:</w:t>
            </w:r>
            <w:r w:rsidRPr="00465226">
              <w:rPr>
                <w:spacing w:val="-2"/>
                <w:lang w:val="nl-NL"/>
              </w:rPr>
              <w:t xml:space="preserve"> </w:t>
            </w:r>
            <w:r w:rsidRPr="00465226">
              <w:rPr>
                <w:i/>
                <w:spacing w:val="-2"/>
                <w:lang w:val="nl-NL"/>
              </w:rPr>
              <w:t>hàng hóa đã qua sử dụng phải bảo đảm còn trên 70% giá trị sử dụng].</w:t>
            </w:r>
          </w:p>
        </w:tc>
      </w:tr>
      <w:tr w:rsidR="00465226" w:rsidRPr="00465226" w14:paraId="59E0DB5B" w14:textId="77777777" w:rsidTr="009A23A5">
        <w:tc>
          <w:tcPr>
            <w:tcW w:w="1560" w:type="dxa"/>
            <w:tcBorders>
              <w:top w:val="single" w:sz="4" w:space="0" w:color="auto"/>
              <w:left w:val="single" w:sz="4" w:space="0" w:color="auto"/>
              <w:bottom w:val="single" w:sz="4" w:space="0" w:color="auto"/>
              <w:right w:val="single" w:sz="4" w:space="0" w:color="auto"/>
            </w:tcBorders>
          </w:tcPr>
          <w:p w14:paraId="522941EA" w14:textId="75430C53" w:rsidR="00C10FC7" w:rsidRPr="00465226" w:rsidRDefault="00C10FC7">
            <w:pPr>
              <w:widowControl w:val="0"/>
              <w:spacing w:before="120" w:after="120" w:line="264" w:lineRule="auto"/>
              <w:ind w:left="34" w:right="34"/>
              <w:jc w:val="center"/>
              <w:rPr>
                <w:b/>
              </w:rPr>
            </w:pPr>
            <w:r w:rsidRPr="00465226">
              <w:rPr>
                <w:b/>
              </w:rPr>
              <w:t xml:space="preserve">ĐKC </w:t>
            </w:r>
            <w:bookmarkStart w:id="299" w:name="DKCT_25_2"/>
            <w:r w:rsidRPr="00465226">
              <w:rPr>
                <w:b/>
              </w:rPr>
              <w:t>2</w:t>
            </w:r>
            <w:r w:rsidR="00B21A97" w:rsidRPr="00465226">
              <w:rPr>
                <w:b/>
              </w:rPr>
              <w:t>4</w:t>
            </w:r>
            <w:r w:rsidRPr="00465226">
              <w:rPr>
                <w:b/>
              </w:rPr>
              <w:t>.</w:t>
            </w:r>
            <w:r w:rsidR="00B21A97" w:rsidRPr="00465226">
              <w:rPr>
                <w:b/>
              </w:rPr>
              <w:t>3</w:t>
            </w:r>
            <w:r w:rsidR="00830B92" w:rsidRPr="00465226">
              <w:rPr>
                <w:b/>
              </w:rPr>
              <w:t xml:space="preserve"> </w:t>
            </w:r>
            <w:bookmarkEnd w:id="299"/>
          </w:p>
        </w:tc>
        <w:tc>
          <w:tcPr>
            <w:tcW w:w="7654" w:type="dxa"/>
            <w:tcBorders>
              <w:top w:val="single" w:sz="4" w:space="0" w:color="auto"/>
              <w:left w:val="single" w:sz="4" w:space="0" w:color="auto"/>
              <w:bottom w:val="single" w:sz="4" w:space="0" w:color="auto"/>
              <w:right w:val="single" w:sz="4" w:space="0" w:color="auto"/>
            </w:tcBorders>
          </w:tcPr>
          <w:p w14:paraId="13D28AFF" w14:textId="77777777" w:rsidR="00C10FC7" w:rsidRPr="00465226" w:rsidRDefault="00C10FC7" w:rsidP="009A23A5">
            <w:pPr>
              <w:widowControl w:val="0"/>
              <w:spacing w:before="120" w:after="120" w:line="264" w:lineRule="auto"/>
              <w:ind w:firstLine="340"/>
              <w:rPr>
                <w:i/>
              </w:rPr>
            </w:pPr>
            <w:r w:rsidRPr="00465226">
              <w:t>Yêu cầu về bảo hành: ___</w:t>
            </w:r>
            <w:r w:rsidRPr="00465226">
              <w:rPr>
                <w:i/>
              </w:rPr>
              <w:t>[nêu yêu cầu về bảo hành (nếu có) trên cơ sở quy định một số nội dung sau:</w:t>
            </w:r>
          </w:p>
          <w:p w14:paraId="0F2B1C13" w14:textId="77777777" w:rsidR="00C10FC7" w:rsidRPr="00465226" w:rsidRDefault="00C10FC7" w:rsidP="009A23A5">
            <w:pPr>
              <w:widowControl w:val="0"/>
              <w:spacing w:before="120" w:after="120" w:line="264" w:lineRule="auto"/>
              <w:ind w:firstLine="340"/>
              <w:rPr>
                <w:i/>
              </w:rPr>
            </w:pPr>
            <w:r w:rsidRPr="00465226">
              <w:rPr>
                <w:i/>
              </w:rPr>
              <w:t>-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p>
          <w:p w14:paraId="03E0CAAA" w14:textId="77777777" w:rsidR="00C10FC7" w:rsidRPr="00465226" w:rsidRDefault="00C10FC7" w:rsidP="009A23A5">
            <w:pPr>
              <w:widowControl w:val="0"/>
              <w:spacing w:before="120" w:after="120" w:line="264" w:lineRule="auto"/>
              <w:ind w:firstLine="340"/>
              <w:rPr>
                <w:i/>
              </w:rPr>
            </w:pPr>
            <w:r w:rsidRPr="00465226">
              <w:rPr>
                <w:i/>
              </w:rPr>
              <w:t>-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p w14:paraId="15E3DD47" w14:textId="77777777" w:rsidR="00C10FC7" w:rsidRPr="00465226" w:rsidRDefault="00C10FC7" w:rsidP="009A23A5">
            <w:pPr>
              <w:widowControl w:val="0"/>
              <w:spacing w:before="120" w:after="120" w:line="264" w:lineRule="auto"/>
              <w:ind w:firstLine="340"/>
              <w:rPr>
                <w:i/>
              </w:rPr>
            </w:pPr>
            <w:r w:rsidRPr="00465226">
              <w:rPr>
                <w:i/>
              </w:rPr>
              <w:t>-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p>
          <w:p w14:paraId="16A147C5" w14:textId="21CDE79E" w:rsidR="00B21A97" w:rsidRPr="00465226" w:rsidRDefault="00B21A97" w:rsidP="00B83956">
            <w:pPr>
              <w:widowControl w:val="0"/>
              <w:spacing w:before="120" w:after="120" w:line="264" w:lineRule="auto"/>
              <w:ind w:firstLine="340"/>
            </w:pPr>
            <w:r w:rsidRPr="00465226">
              <w:t xml:space="preserve">Thời hạn bảo hành là: </w:t>
            </w:r>
            <w:r w:rsidRPr="00465226">
              <w:rPr>
                <w:i/>
              </w:rPr>
              <w:t>[ghi số ngày]</w:t>
            </w:r>
            <w:r w:rsidRPr="00465226">
              <w:t xml:space="preserve"> ngày </w:t>
            </w:r>
          </w:p>
          <w:p w14:paraId="0E59BAFD" w14:textId="2C29852C" w:rsidR="00B21A97" w:rsidRPr="00465226" w:rsidRDefault="00B21A97" w:rsidP="00B83956">
            <w:pPr>
              <w:widowControl w:val="0"/>
              <w:spacing w:before="120" w:after="120" w:line="264" w:lineRule="auto"/>
              <w:ind w:firstLine="340"/>
              <w:rPr>
                <w:i/>
                <w:iCs/>
              </w:rPr>
            </w:pPr>
            <w:r w:rsidRPr="00465226">
              <w:t xml:space="preserve">Để áp dụng bảo hành, địa điểm là: </w:t>
            </w:r>
            <w:r w:rsidRPr="00465226">
              <w:rPr>
                <w:i/>
                <w:iCs/>
              </w:rPr>
              <w:t>[ghi tên một hoặc một số địa điểm]</w:t>
            </w:r>
          </w:p>
          <w:p w14:paraId="23673468" w14:textId="77777777" w:rsidR="00B21A97" w:rsidRPr="00465226" w:rsidRDefault="00B21A97" w:rsidP="00B21A97">
            <w:pPr>
              <w:suppressAutoHyphens/>
              <w:ind w:left="533" w:firstLine="7"/>
            </w:pPr>
            <w:r w:rsidRPr="00465226">
              <w:rPr>
                <w:b/>
                <w:i/>
              </w:rPr>
              <w:t>Điều khoản mẫu</w:t>
            </w:r>
          </w:p>
          <w:p w14:paraId="495251F9" w14:textId="77777777" w:rsidR="00B21A97" w:rsidRPr="00465226" w:rsidRDefault="00B21A97" w:rsidP="00B21A97">
            <w:pPr>
              <w:suppressAutoHyphens/>
              <w:ind w:left="533" w:firstLine="7"/>
            </w:pPr>
          </w:p>
          <w:p w14:paraId="761F8F47" w14:textId="449B0877" w:rsidR="00B21A97" w:rsidRPr="00465226" w:rsidRDefault="00BC2A03" w:rsidP="00B21A97">
            <w:pPr>
              <w:suppressAutoHyphens/>
              <w:ind w:left="533" w:firstLine="7"/>
            </w:pPr>
            <w:r w:rsidRPr="00465226">
              <w:t>ĐKC</w:t>
            </w:r>
            <w:r w:rsidR="00B21A97" w:rsidRPr="00465226">
              <w:t xml:space="preserve"> 2</w:t>
            </w:r>
            <w:r w:rsidRPr="00465226">
              <w:t>4</w:t>
            </w:r>
            <w:r w:rsidR="00B21A97" w:rsidRPr="00465226">
              <w:t>.3—Khi sửa đổi một phần các điều khoản, thời hạn bảo hành sẽ là _______giờ vận hành hoặc ________tháng</w:t>
            </w:r>
            <w:r w:rsidRPr="00465226">
              <w:t>,</w:t>
            </w:r>
            <w:r w:rsidR="00B21A97" w:rsidRPr="00465226">
              <w:t xml:space="preserve"> kể từ ngày nghiệm thu hàng </w:t>
            </w:r>
            <w:r w:rsidRPr="00465226">
              <w:t xml:space="preserve">hóa </w:t>
            </w:r>
            <w:r w:rsidR="00B21A97" w:rsidRPr="00465226">
              <w:t>hoặc _________tháng</w:t>
            </w:r>
            <w:r w:rsidRPr="00465226">
              <w:t>,</w:t>
            </w:r>
            <w:r w:rsidR="00B21A97" w:rsidRPr="00465226">
              <w:t xml:space="preserve"> kể từ ngày chất hàng lên tàu, tùy theo </w:t>
            </w:r>
            <w:r w:rsidRPr="00465226">
              <w:t xml:space="preserve">thời điểm </w:t>
            </w:r>
            <w:r w:rsidR="00B21A97" w:rsidRPr="00465226">
              <w:t xml:space="preserve">nào đến trước. Ngoài ra, Nhà </w:t>
            </w:r>
            <w:r w:rsidRPr="00465226">
              <w:t xml:space="preserve">thầu </w:t>
            </w:r>
            <w:r w:rsidR="00B21A97" w:rsidRPr="00465226">
              <w:t xml:space="preserve">phải </w:t>
            </w:r>
            <w:r w:rsidRPr="00465226">
              <w:t>thực hiện cam kết về</w:t>
            </w:r>
            <w:r w:rsidR="00B21A97" w:rsidRPr="00465226">
              <w:t xml:space="preserve"> mức hiệu suất</w:t>
            </w:r>
            <w:r w:rsidRPr="00465226">
              <w:t>,</w:t>
            </w:r>
            <w:r w:rsidR="00B21A97" w:rsidRPr="00465226">
              <w:t xml:space="preserve"> tiêu thụ năng lượng </w:t>
            </w:r>
            <w:r w:rsidRPr="00465226">
              <w:t xml:space="preserve">quy định </w:t>
            </w:r>
            <w:r w:rsidR="00B21A97" w:rsidRPr="00465226">
              <w:t xml:space="preserve">trong </w:t>
            </w:r>
            <w:r w:rsidRPr="00465226">
              <w:t>h</w:t>
            </w:r>
            <w:r w:rsidR="00B21A97" w:rsidRPr="00465226">
              <w:t xml:space="preserve">ợp đồng. </w:t>
            </w:r>
            <w:r w:rsidRPr="00465226">
              <w:t xml:space="preserve">Trường hợp </w:t>
            </w:r>
            <w:r w:rsidR="00B21A97" w:rsidRPr="00465226">
              <w:t xml:space="preserve">do các nguyên nhân từ phía Nhà </w:t>
            </w:r>
            <w:r w:rsidRPr="00465226">
              <w:t>thầu</w:t>
            </w:r>
            <w:r w:rsidR="00B21A97" w:rsidRPr="00465226">
              <w:t xml:space="preserve"> mà các </w:t>
            </w:r>
            <w:r w:rsidRPr="00465226">
              <w:t xml:space="preserve">cam kết </w:t>
            </w:r>
            <w:r w:rsidR="00B21A97" w:rsidRPr="00465226">
              <w:t xml:space="preserve">này không được thực hiện toàn bộ hoặc một phần, Nhà </w:t>
            </w:r>
            <w:r w:rsidRPr="00465226">
              <w:t xml:space="preserve">thầu </w:t>
            </w:r>
            <w:r w:rsidR="001D2E48" w:rsidRPr="00465226">
              <w:t>có nghĩa vụ</w:t>
            </w:r>
            <w:r w:rsidR="00B21A97" w:rsidRPr="00465226">
              <w:t xml:space="preserve">: </w:t>
            </w:r>
          </w:p>
          <w:p w14:paraId="2D9B3152" w14:textId="75A0AF3D" w:rsidR="00B21A97" w:rsidRPr="00465226" w:rsidRDefault="00B21A97" w:rsidP="00B21A97">
            <w:pPr>
              <w:tabs>
                <w:tab w:val="left" w:pos="1080"/>
              </w:tabs>
              <w:suppressAutoHyphens/>
              <w:ind w:left="1080" w:hanging="540"/>
            </w:pPr>
            <w:r w:rsidRPr="00465226">
              <w:t>(a)</w:t>
            </w:r>
            <w:r w:rsidRPr="00465226">
              <w:tab/>
              <w:t>tiến hành các thay đổi, sửa đổi</w:t>
            </w:r>
            <w:r w:rsidR="00944C66" w:rsidRPr="00465226">
              <w:t>,</w:t>
            </w:r>
            <w:r w:rsidRPr="00465226">
              <w:t xml:space="preserve"> bổ sung </w:t>
            </w:r>
            <w:r w:rsidR="00944C66" w:rsidRPr="00465226">
              <w:t>h</w:t>
            </w:r>
            <w:r w:rsidRPr="00465226">
              <w:t xml:space="preserve">àng hóa </w:t>
            </w:r>
            <w:r w:rsidR="00944C66" w:rsidRPr="00465226">
              <w:t xml:space="preserve">(nếu cần thiết) </w:t>
            </w:r>
            <w:r w:rsidRPr="00465226">
              <w:t xml:space="preserve">để </w:t>
            </w:r>
            <w:r w:rsidR="00944C66" w:rsidRPr="00465226">
              <w:t xml:space="preserve">thực hiện </w:t>
            </w:r>
            <w:r w:rsidRPr="00465226">
              <w:t xml:space="preserve">các </w:t>
            </w:r>
            <w:r w:rsidR="00944C66" w:rsidRPr="00465226">
              <w:t xml:space="preserve">cam kết theo </w:t>
            </w:r>
            <w:r w:rsidRPr="00465226">
              <w:t>hợp đồng</w:t>
            </w:r>
            <w:r w:rsidR="00944C66" w:rsidRPr="00465226">
              <w:t xml:space="preserve"> và</w:t>
            </w:r>
            <w:r w:rsidRPr="00465226">
              <w:t xml:space="preserve"> phải chịu toàn bộ chi phí liên quan</w:t>
            </w:r>
            <w:r w:rsidR="00944C66" w:rsidRPr="00465226">
              <w:t>,</w:t>
            </w:r>
            <w:r w:rsidRPr="00465226">
              <w:t xml:space="preserve"> </w:t>
            </w:r>
            <w:r w:rsidR="00944C66" w:rsidRPr="00465226">
              <w:t xml:space="preserve">đồng thời </w:t>
            </w:r>
            <w:r w:rsidRPr="00465226">
              <w:t xml:space="preserve">phải tiến hành </w:t>
            </w:r>
            <w:r w:rsidR="00944C66" w:rsidRPr="00465226">
              <w:t xml:space="preserve">thêm các </w:t>
            </w:r>
            <w:r w:rsidRPr="00465226">
              <w:t xml:space="preserve">thử nghiệm </w:t>
            </w:r>
            <w:r w:rsidR="00944C66" w:rsidRPr="00465226">
              <w:t xml:space="preserve">về </w:t>
            </w:r>
            <w:r w:rsidRPr="00465226">
              <w:t xml:space="preserve">hiệu suất theo </w:t>
            </w:r>
            <w:r w:rsidR="00944C66" w:rsidRPr="00465226">
              <w:t>quy định tại Mục</w:t>
            </w:r>
            <w:r w:rsidR="00E073C5" w:rsidRPr="00465226">
              <w:t xml:space="preserve"> </w:t>
            </w:r>
            <w:r w:rsidR="00944C66" w:rsidRPr="00465226">
              <w:t>22.7 ĐKC</w:t>
            </w:r>
            <w:r w:rsidRPr="00465226">
              <w:t>,</w:t>
            </w:r>
          </w:p>
          <w:p w14:paraId="35BFEA43" w14:textId="77777777" w:rsidR="00B21A97" w:rsidRPr="00465226" w:rsidRDefault="00B21A97" w:rsidP="00B21A97">
            <w:pPr>
              <w:tabs>
                <w:tab w:val="left" w:pos="1080"/>
              </w:tabs>
              <w:suppressAutoHyphens/>
              <w:ind w:left="1080" w:hanging="540"/>
            </w:pPr>
          </w:p>
          <w:p w14:paraId="1E8ACD28" w14:textId="77777777" w:rsidR="00B21A97" w:rsidRPr="00465226" w:rsidRDefault="00B21A97" w:rsidP="00B21A97">
            <w:pPr>
              <w:tabs>
                <w:tab w:val="left" w:pos="1080"/>
              </w:tabs>
              <w:suppressAutoHyphens/>
              <w:ind w:left="1080" w:hanging="540"/>
            </w:pPr>
            <w:r w:rsidRPr="00465226">
              <w:rPr>
                <w:b/>
              </w:rPr>
              <w:t xml:space="preserve">hoặc </w:t>
            </w:r>
          </w:p>
          <w:p w14:paraId="4DED2F94" w14:textId="77777777" w:rsidR="00B21A97" w:rsidRPr="00465226" w:rsidRDefault="00B21A97" w:rsidP="00B21A97">
            <w:pPr>
              <w:tabs>
                <w:tab w:val="left" w:pos="1080"/>
              </w:tabs>
              <w:suppressAutoHyphens/>
              <w:ind w:left="1080" w:hanging="540"/>
            </w:pPr>
          </w:p>
          <w:p w14:paraId="61CB935A" w14:textId="59E28538" w:rsidR="00B21A97" w:rsidRPr="00465226" w:rsidRDefault="00B21A97" w:rsidP="00B83956">
            <w:pPr>
              <w:tabs>
                <w:tab w:val="left" w:pos="1080"/>
              </w:tabs>
              <w:suppressAutoHyphens/>
              <w:ind w:left="1080" w:hanging="540"/>
              <w:rPr>
                <w:i/>
                <w:iCs/>
              </w:rPr>
            </w:pPr>
            <w:r w:rsidRPr="00465226">
              <w:t>(b)</w:t>
            </w:r>
            <w:r w:rsidRPr="00465226">
              <w:tab/>
              <w:t xml:space="preserve">trả tiền bồi thường thiệt hại cho </w:t>
            </w:r>
            <w:r w:rsidR="001D2E48" w:rsidRPr="00465226">
              <w:t>Chủ đầu tư</w:t>
            </w:r>
            <w:r w:rsidRPr="00465226">
              <w:t>. Mức bồi thường thiệt hại là ______</w:t>
            </w:r>
            <w:r w:rsidR="00846F19" w:rsidRPr="00465226">
              <w:t xml:space="preserve"> </w:t>
            </w:r>
            <w:r w:rsidRPr="00465226">
              <w:rPr>
                <w:i/>
              </w:rPr>
              <w:t>[</w:t>
            </w:r>
            <w:r w:rsidR="00846F19" w:rsidRPr="00465226">
              <w:rPr>
                <w:i/>
              </w:rPr>
              <w:t>ghi mức bồi thường, thường</w:t>
            </w:r>
            <w:r w:rsidRPr="00465226">
              <w:rPr>
                <w:i/>
              </w:rPr>
              <w:t xml:space="preserve"> cao hơn mức điều chỉnh được sử dụng khi đánh giá </w:t>
            </w:r>
            <w:r w:rsidR="00846F19" w:rsidRPr="00465226">
              <w:rPr>
                <w:i/>
              </w:rPr>
              <w:t xml:space="preserve">HSDT </w:t>
            </w:r>
            <w:r w:rsidRPr="00465226">
              <w:rPr>
                <w:i/>
              </w:rPr>
              <w:t xml:space="preserve">theo </w:t>
            </w:r>
            <w:r w:rsidR="00846F19" w:rsidRPr="00465226">
              <w:rPr>
                <w:i/>
              </w:rPr>
              <w:t>quy định tại Mục 32.5 CDNT</w:t>
            </w:r>
            <w:r w:rsidRPr="00465226">
              <w:rPr>
                <w:i/>
              </w:rPr>
              <w:t>]</w:t>
            </w:r>
          </w:p>
        </w:tc>
      </w:tr>
      <w:tr w:rsidR="00465226" w:rsidRPr="00465226" w14:paraId="4BB0098F" w14:textId="77777777" w:rsidTr="009A23A5">
        <w:tc>
          <w:tcPr>
            <w:tcW w:w="1560" w:type="dxa"/>
            <w:tcBorders>
              <w:top w:val="single" w:sz="4" w:space="0" w:color="auto"/>
              <w:left w:val="single" w:sz="4" w:space="0" w:color="auto"/>
              <w:bottom w:val="single" w:sz="4" w:space="0" w:color="auto"/>
              <w:right w:val="single" w:sz="4" w:space="0" w:color="auto"/>
            </w:tcBorders>
          </w:tcPr>
          <w:p w14:paraId="2C6E7964" w14:textId="77777777" w:rsidR="009B3926" w:rsidRPr="00465226" w:rsidRDefault="009B3926" w:rsidP="00B21A97">
            <w:pPr>
              <w:widowControl w:val="0"/>
              <w:spacing w:before="120" w:after="120" w:line="264" w:lineRule="auto"/>
              <w:ind w:left="34" w:right="34"/>
              <w:jc w:val="center"/>
              <w:rPr>
                <w:b/>
              </w:rPr>
            </w:pPr>
            <w:r w:rsidRPr="00465226">
              <w:rPr>
                <w:b/>
              </w:rPr>
              <w:t>ĐKC 24.5</w:t>
            </w:r>
          </w:p>
          <w:p w14:paraId="0A49964A" w14:textId="0410DBB5" w:rsidR="009B3926" w:rsidRPr="00465226" w:rsidRDefault="009B3926">
            <w:pPr>
              <w:widowControl w:val="0"/>
              <w:spacing w:before="120" w:after="120" w:line="264" w:lineRule="auto"/>
              <w:ind w:left="34" w:right="34"/>
              <w:jc w:val="center"/>
              <w:rPr>
                <w:b/>
              </w:rPr>
            </w:pPr>
            <w:r w:rsidRPr="00465226">
              <w:rPr>
                <w:b/>
              </w:rPr>
              <w:t>ĐKC 24.6</w:t>
            </w:r>
          </w:p>
        </w:tc>
        <w:tc>
          <w:tcPr>
            <w:tcW w:w="7654" w:type="dxa"/>
            <w:tcBorders>
              <w:top w:val="single" w:sz="4" w:space="0" w:color="auto"/>
              <w:left w:val="single" w:sz="4" w:space="0" w:color="auto"/>
              <w:bottom w:val="single" w:sz="4" w:space="0" w:color="auto"/>
              <w:right w:val="single" w:sz="4" w:space="0" w:color="auto"/>
            </w:tcBorders>
          </w:tcPr>
          <w:p w14:paraId="4417449D" w14:textId="0363B2DC" w:rsidR="009B3926" w:rsidRPr="00465226" w:rsidRDefault="009B3926">
            <w:pPr>
              <w:widowControl w:val="0"/>
              <w:spacing w:before="120" w:after="120" w:line="264" w:lineRule="auto"/>
              <w:ind w:firstLine="340"/>
            </w:pPr>
            <w:r w:rsidRPr="00465226">
              <w:t xml:space="preserve">Thời hạn sửa chữa, thay thế là: </w:t>
            </w:r>
            <w:r w:rsidRPr="00465226">
              <w:rPr>
                <w:i/>
                <w:iCs/>
              </w:rPr>
              <w:t>[ghi số ngày]</w:t>
            </w:r>
            <w:r w:rsidRPr="00465226">
              <w:t xml:space="preserve"> ngày</w:t>
            </w:r>
          </w:p>
        </w:tc>
      </w:tr>
      <w:tr w:rsidR="00465226" w:rsidRPr="00465226" w14:paraId="7033A7F9" w14:textId="77777777" w:rsidTr="009A23A5">
        <w:tc>
          <w:tcPr>
            <w:tcW w:w="1560" w:type="dxa"/>
            <w:tcBorders>
              <w:top w:val="single" w:sz="4" w:space="0" w:color="auto"/>
              <w:left w:val="single" w:sz="4" w:space="0" w:color="auto"/>
              <w:bottom w:val="single" w:sz="4" w:space="0" w:color="auto"/>
              <w:right w:val="single" w:sz="4" w:space="0" w:color="auto"/>
            </w:tcBorders>
          </w:tcPr>
          <w:p w14:paraId="224C0EF9" w14:textId="3CB5709F" w:rsidR="00C10FC7" w:rsidRPr="00465226" w:rsidRDefault="00C10FC7">
            <w:pPr>
              <w:widowControl w:val="0"/>
              <w:spacing w:before="120" w:after="120" w:line="264" w:lineRule="auto"/>
              <w:ind w:left="34" w:right="34"/>
              <w:jc w:val="center"/>
              <w:rPr>
                <w:b/>
              </w:rPr>
            </w:pPr>
            <w:r w:rsidRPr="00465226">
              <w:rPr>
                <w:b/>
              </w:rPr>
              <w:t xml:space="preserve">ĐKC </w:t>
            </w:r>
            <w:bookmarkStart w:id="300" w:name="DKCT_30_1"/>
            <w:r w:rsidR="00765637" w:rsidRPr="00465226">
              <w:rPr>
                <w:b/>
              </w:rPr>
              <w:t>30</w:t>
            </w:r>
            <w:r w:rsidRPr="00465226">
              <w:rPr>
                <w:b/>
              </w:rPr>
              <w:t xml:space="preserve">.1 </w:t>
            </w:r>
            <w:bookmarkEnd w:id="300"/>
            <w:r w:rsidRPr="00465226">
              <w:rPr>
                <w:b/>
              </w:rPr>
              <w:t>(</w:t>
            </w:r>
            <w:r w:rsidR="00765637" w:rsidRPr="00465226">
              <w:rPr>
                <w:b/>
              </w:rPr>
              <w:t>đ</w:t>
            </w:r>
            <w:r w:rsidRPr="00465226">
              <w:rPr>
                <w:b/>
              </w:rPr>
              <w:t>)</w:t>
            </w:r>
          </w:p>
        </w:tc>
        <w:tc>
          <w:tcPr>
            <w:tcW w:w="7654" w:type="dxa"/>
            <w:tcBorders>
              <w:top w:val="single" w:sz="4" w:space="0" w:color="auto"/>
              <w:left w:val="single" w:sz="4" w:space="0" w:color="auto"/>
              <w:bottom w:val="single" w:sz="4" w:space="0" w:color="auto"/>
              <w:right w:val="single" w:sz="4" w:space="0" w:color="auto"/>
            </w:tcBorders>
          </w:tcPr>
          <w:p w14:paraId="5AE722EC" w14:textId="77777777" w:rsidR="00C10FC7" w:rsidRPr="00465226" w:rsidRDefault="00C10FC7" w:rsidP="009A23A5">
            <w:pPr>
              <w:widowControl w:val="0"/>
              <w:spacing w:before="120" w:after="120" w:line="264" w:lineRule="auto"/>
              <w:ind w:firstLine="340"/>
            </w:pPr>
            <w:r w:rsidRPr="00465226">
              <w:t>Các nội dung khác về hiệu chỉnh, bổ sung hợp đồng: __</w:t>
            </w:r>
            <w:r w:rsidRPr="00465226">
              <w:rPr>
                <w:i/>
              </w:rPr>
              <w:t>[nêu cụ thể các nội dung khác (nếu có)].</w:t>
            </w:r>
          </w:p>
        </w:tc>
      </w:tr>
      <w:tr w:rsidR="00465226" w:rsidRPr="00465226" w14:paraId="0B3777F9" w14:textId="77777777" w:rsidTr="009A23A5">
        <w:tc>
          <w:tcPr>
            <w:tcW w:w="1560" w:type="dxa"/>
            <w:tcBorders>
              <w:top w:val="single" w:sz="4" w:space="0" w:color="auto"/>
              <w:left w:val="single" w:sz="4" w:space="0" w:color="auto"/>
              <w:bottom w:val="single" w:sz="4" w:space="0" w:color="auto"/>
              <w:right w:val="single" w:sz="4" w:space="0" w:color="auto"/>
            </w:tcBorders>
          </w:tcPr>
          <w:p w14:paraId="08BFFF69" w14:textId="14F6A964" w:rsidR="00C10FC7" w:rsidRPr="00465226" w:rsidRDefault="00C10FC7">
            <w:pPr>
              <w:widowControl w:val="0"/>
              <w:spacing w:before="120" w:after="120" w:line="264" w:lineRule="auto"/>
              <w:ind w:left="34" w:right="34"/>
              <w:jc w:val="center"/>
              <w:rPr>
                <w:b/>
              </w:rPr>
            </w:pPr>
            <w:r w:rsidRPr="00465226">
              <w:rPr>
                <w:b/>
              </w:rPr>
              <w:t xml:space="preserve">ĐKC </w:t>
            </w:r>
            <w:bookmarkStart w:id="301" w:name="DKCT_30_5"/>
            <w:r w:rsidR="00765637" w:rsidRPr="00465226">
              <w:rPr>
                <w:b/>
              </w:rPr>
              <w:t>30</w:t>
            </w:r>
            <w:r w:rsidRPr="00465226">
              <w:rPr>
                <w:b/>
              </w:rPr>
              <w:t>.</w:t>
            </w:r>
            <w:r w:rsidR="00A6642E" w:rsidRPr="00465226">
              <w:rPr>
                <w:b/>
              </w:rPr>
              <w:t>5</w:t>
            </w:r>
            <w:bookmarkEnd w:id="301"/>
          </w:p>
        </w:tc>
        <w:tc>
          <w:tcPr>
            <w:tcW w:w="7654" w:type="dxa"/>
            <w:tcBorders>
              <w:top w:val="single" w:sz="4" w:space="0" w:color="auto"/>
              <w:left w:val="single" w:sz="4" w:space="0" w:color="auto"/>
              <w:bottom w:val="single" w:sz="4" w:space="0" w:color="auto"/>
              <w:right w:val="single" w:sz="4" w:space="0" w:color="auto"/>
            </w:tcBorders>
          </w:tcPr>
          <w:p w14:paraId="48B60DAD" w14:textId="77777777" w:rsidR="00C10FC7" w:rsidRPr="00465226" w:rsidRDefault="00C10FC7" w:rsidP="009A23A5">
            <w:pPr>
              <w:widowControl w:val="0"/>
              <w:spacing w:before="120" w:after="120" w:line="264" w:lineRule="auto"/>
              <w:ind w:firstLine="340"/>
              <w:rPr>
                <w:rFonts w:ascii="Times" w:hAnsi="Times"/>
              </w:rPr>
            </w:pPr>
            <w:r w:rsidRPr="00465226">
              <w:rPr>
                <w:lang w:val="nl-NL"/>
              </w:rPr>
              <w:t xml:space="preserve"> Trường hợp đề xuất giải pháp tiết kiệm chi phí được Chủ đầu tư chấp thuận và giúp giảm giá hợp đồng, Chủ đầu tư thanh toán cho nhà thầu ____ % </w:t>
            </w:r>
            <w:r w:rsidRPr="00465226">
              <w:rPr>
                <w:i/>
                <w:lang w:val="nl-NL"/>
              </w:rPr>
              <w:t>[nêu tỷ lệ thanh toán, thường không quá 50%]</w:t>
            </w:r>
            <w:r w:rsidRPr="00465226">
              <w:rPr>
                <w:lang w:val="nl-NL"/>
              </w:rPr>
              <w:t xml:space="preserve"> giá trị giảm giá hợp đồng.</w:t>
            </w:r>
          </w:p>
        </w:tc>
      </w:tr>
      <w:tr w:rsidR="00465226" w:rsidRPr="00465226" w14:paraId="145FF528" w14:textId="77777777" w:rsidTr="009A23A5">
        <w:tc>
          <w:tcPr>
            <w:tcW w:w="1560" w:type="dxa"/>
            <w:tcBorders>
              <w:top w:val="single" w:sz="4" w:space="0" w:color="auto"/>
              <w:left w:val="single" w:sz="4" w:space="0" w:color="auto"/>
              <w:bottom w:val="single" w:sz="4" w:space="0" w:color="auto"/>
              <w:right w:val="single" w:sz="4" w:space="0" w:color="auto"/>
            </w:tcBorders>
          </w:tcPr>
          <w:p w14:paraId="6A0241ED" w14:textId="38EE85A3" w:rsidR="00C10FC7" w:rsidRPr="00465226" w:rsidRDefault="00C10FC7">
            <w:pPr>
              <w:widowControl w:val="0"/>
              <w:spacing w:before="120" w:after="120" w:line="264" w:lineRule="auto"/>
              <w:ind w:left="34" w:right="34"/>
              <w:jc w:val="center"/>
              <w:rPr>
                <w:b/>
              </w:rPr>
            </w:pPr>
            <w:r w:rsidRPr="00465226">
              <w:rPr>
                <w:b/>
              </w:rPr>
              <w:t xml:space="preserve">ĐKC </w:t>
            </w:r>
            <w:bookmarkStart w:id="302" w:name="DKCT_31_2"/>
            <w:r w:rsidR="00A6642E" w:rsidRPr="00465226">
              <w:rPr>
                <w:b/>
              </w:rPr>
              <w:t>31</w:t>
            </w:r>
            <w:r w:rsidRPr="00465226">
              <w:rPr>
                <w:b/>
              </w:rPr>
              <w:t>.</w:t>
            </w:r>
            <w:r w:rsidR="00A6642E" w:rsidRPr="00465226">
              <w:rPr>
                <w:b/>
              </w:rPr>
              <w:t xml:space="preserve">2 </w:t>
            </w:r>
            <w:bookmarkEnd w:id="302"/>
            <w:r w:rsidR="00A6642E" w:rsidRPr="00465226">
              <w:rPr>
                <w:b/>
              </w:rPr>
              <w:t>(e)</w:t>
            </w:r>
          </w:p>
        </w:tc>
        <w:tc>
          <w:tcPr>
            <w:tcW w:w="7654" w:type="dxa"/>
            <w:tcBorders>
              <w:top w:val="single" w:sz="4" w:space="0" w:color="auto"/>
              <w:left w:val="single" w:sz="4" w:space="0" w:color="auto"/>
              <w:bottom w:val="single" w:sz="4" w:space="0" w:color="auto"/>
              <w:right w:val="single" w:sz="4" w:space="0" w:color="auto"/>
            </w:tcBorders>
          </w:tcPr>
          <w:p w14:paraId="73A82352" w14:textId="77777777" w:rsidR="00C10FC7" w:rsidRPr="00465226" w:rsidRDefault="00C10FC7" w:rsidP="009A23A5">
            <w:pPr>
              <w:widowControl w:val="0"/>
              <w:spacing w:before="120" w:after="120" w:line="264" w:lineRule="auto"/>
              <w:ind w:firstLine="340"/>
            </w:pPr>
            <w:r w:rsidRPr="00465226">
              <w:t>Các trường hợp khác: __</w:t>
            </w:r>
            <w:r w:rsidRPr="00465226">
              <w:rPr>
                <w:i/>
              </w:rPr>
              <w:t>[nêu cụ thể các trường hợp khác (nếu có)].</w:t>
            </w:r>
          </w:p>
        </w:tc>
      </w:tr>
      <w:tr w:rsidR="00465226" w:rsidRPr="00465226" w14:paraId="5B5A9A6A" w14:textId="77777777" w:rsidTr="009A23A5">
        <w:tc>
          <w:tcPr>
            <w:tcW w:w="1560" w:type="dxa"/>
            <w:tcBorders>
              <w:top w:val="single" w:sz="4" w:space="0" w:color="auto"/>
              <w:left w:val="single" w:sz="4" w:space="0" w:color="auto"/>
              <w:bottom w:val="single" w:sz="4" w:space="0" w:color="auto"/>
              <w:right w:val="single" w:sz="4" w:space="0" w:color="auto"/>
            </w:tcBorders>
          </w:tcPr>
          <w:p w14:paraId="404CB674" w14:textId="31898A0B" w:rsidR="00C10FC7" w:rsidRPr="00465226" w:rsidRDefault="00C10FC7">
            <w:pPr>
              <w:widowControl w:val="0"/>
              <w:spacing w:before="120" w:after="120" w:line="264" w:lineRule="auto"/>
              <w:ind w:left="34" w:right="34"/>
              <w:jc w:val="center"/>
              <w:rPr>
                <w:b/>
              </w:rPr>
            </w:pPr>
            <w:r w:rsidRPr="00465226">
              <w:rPr>
                <w:b/>
              </w:rPr>
              <w:t xml:space="preserve">ĐKC </w:t>
            </w:r>
            <w:bookmarkStart w:id="303" w:name="DKCT_32_1"/>
            <w:r w:rsidR="00A6642E" w:rsidRPr="00465226">
              <w:rPr>
                <w:b/>
              </w:rPr>
              <w:t>32.1</w:t>
            </w:r>
            <w:bookmarkEnd w:id="303"/>
          </w:p>
        </w:tc>
        <w:tc>
          <w:tcPr>
            <w:tcW w:w="7654" w:type="dxa"/>
            <w:tcBorders>
              <w:top w:val="single" w:sz="4" w:space="0" w:color="auto"/>
              <w:left w:val="single" w:sz="4" w:space="0" w:color="auto"/>
              <w:bottom w:val="single" w:sz="4" w:space="0" w:color="auto"/>
              <w:right w:val="single" w:sz="4" w:space="0" w:color="auto"/>
            </w:tcBorders>
          </w:tcPr>
          <w:p w14:paraId="5A005F73" w14:textId="77777777" w:rsidR="00C10FC7" w:rsidRPr="00465226" w:rsidRDefault="00C10FC7" w:rsidP="009A23A5">
            <w:pPr>
              <w:widowControl w:val="0"/>
              <w:spacing w:before="120" w:after="120" w:line="264" w:lineRule="auto"/>
              <w:ind w:firstLine="340"/>
            </w:pPr>
            <w:r w:rsidRPr="00465226">
              <w:t>Các hành vi khác:____</w:t>
            </w:r>
            <w:r w:rsidRPr="00465226">
              <w:rPr>
                <w:i/>
              </w:rPr>
              <w:t>[</w:t>
            </w:r>
            <w:r w:rsidRPr="00465226">
              <w:rPr>
                <w:i/>
                <w:iCs/>
              </w:rPr>
              <w:t>nêu cụ thể các hành vi khác (nếu có)].</w:t>
            </w:r>
          </w:p>
        </w:tc>
      </w:tr>
    </w:tbl>
    <w:p w14:paraId="3DE2B3F8" w14:textId="77777777" w:rsidR="00C10FC7" w:rsidRPr="00465226" w:rsidRDefault="00C10FC7" w:rsidP="00C10FC7"/>
    <w:p w14:paraId="3D1EF44E" w14:textId="77777777" w:rsidR="00C10FC7" w:rsidRPr="00465226" w:rsidRDefault="00C10FC7" w:rsidP="00C10FC7">
      <w:pPr>
        <w:pStyle w:val="Subtitle"/>
        <w:spacing w:before="240"/>
        <w:outlineLvl w:val="1"/>
        <w:rPr>
          <w:b w:val="0"/>
          <w:i/>
          <w:sz w:val="28"/>
          <w:lang w:val="en-US"/>
        </w:rPr>
      </w:pPr>
      <w:r w:rsidRPr="00465226">
        <w:rPr>
          <w:sz w:val="28"/>
          <w:lang w:val="en-US" w:eastAsia="en-US"/>
        </w:rPr>
        <w:br w:type="page"/>
        <w:t>Chương VIII</w:t>
      </w:r>
      <w:r w:rsidRPr="00465226">
        <w:rPr>
          <w:b w:val="0"/>
          <w:i/>
          <w:sz w:val="28"/>
          <w:lang w:val="en-US" w:eastAsia="en-US"/>
        </w:rPr>
        <w:t xml:space="preserve">. </w:t>
      </w:r>
      <w:r w:rsidRPr="00465226">
        <w:rPr>
          <w:sz w:val="28"/>
          <w:lang w:val="en-US" w:eastAsia="en-US"/>
        </w:rPr>
        <w:t>BIỂU MẪU HỢP ĐỒNG</w:t>
      </w:r>
    </w:p>
    <w:p w14:paraId="678F2B8D" w14:textId="77777777" w:rsidR="00C10FC7" w:rsidRPr="00465226" w:rsidRDefault="00C10FC7" w:rsidP="00C10FC7">
      <w:pPr>
        <w:pStyle w:val="Subtitle"/>
        <w:spacing w:before="240"/>
        <w:outlineLvl w:val="1"/>
        <w:rPr>
          <w:sz w:val="8"/>
        </w:rPr>
      </w:pPr>
    </w:p>
    <w:bookmarkEnd w:id="267"/>
    <w:bookmarkEnd w:id="268"/>
    <w:bookmarkEnd w:id="269"/>
    <w:p w14:paraId="7A86AA8B" w14:textId="77777777" w:rsidR="00C10FC7" w:rsidRPr="00465226" w:rsidRDefault="00C10FC7" w:rsidP="00C10FC7">
      <w:pPr>
        <w:widowControl w:val="0"/>
        <w:spacing w:before="120" w:after="120" w:line="264" w:lineRule="auto"/>
        <w:ind w:firstLine="567"/>
      </w:pPr>
      <w:r w:rsidRPr="00465226">
        <w:t>Chương này bao</w:t>
      </w:r>
      <w:r w:rsidRPr="00465226">
        <w:rPr>
          <w:szCs w:val="24"/>
        </w:rPr>
        <w:t xml:space="preserve">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r w:rsidRPr="00465226">
        <w:t xml:space="preserve">. </w:t>
      </w:r>
    </w:p>
    <w:p w14:paraId="1B498D09" w14:textId="77777777" w:rsidR="00C10FC7" w:rsidRPr="00465226" w:rsidRDefault="00C10FC7" w:rsidP="00C10FC7">
      <w:pPr>
        <w:pStyle w:val="TOC1"/>
        <w:widowControl w:val="0"/>
        <w:suppressAutoHyphens w:val="0"/>
        <w:spacing w:before="120" w:after="120" w:line="264" w:lineRule="auto"/>
        <w:ind w:left="0" w:right="0" w:firstLine="567"/>
        <w:rPr>
          <w:b w:val="0"/>
          <w:szCs w:val="24"/>
        </w:rPr>
      </w:pPr>
    </w:p>
    <w:p w14:paraId="6FB45388" w14:textId="04819AF2" w:rsidR="00C10FC7" w:rsidRPr="00465226" w:rsidRDefault="00C10FC7" w:rsidP="00C10FC7">
      <w:pPr>
        <w:pStyle w:val="SectionVHeader"/>
        <w:widowControl w:val="0"/>
        <w:spacing w:before="120" w:after="120" w:line="264" w:lineRule="auto"/>
        <w:ind w:firstLine="567"/>
        <w:jc w:val="both"/>
        <w:outlineLvl w:val="2"/>
        <w:rPr>
          <w:b w:val="0"/>
          <w:i/>
          <w:sz w:val="28"/>
        </w:rPr>
      </w:pPr>
      <w:r w:rsidRPr="00465226">
        <w:rPr>
          <w:b w:val="0"/>
          <w:sz w:val="28"/>
          <w:lang w:val="en-US"/>
        </w:rPr>
        <w:t>Mẫu số 1</w:t>
      </w:r>
      <w:r w:rsidR="002F3AC0" w:rsidRPr="00465226">
        <w:rPr>
          <w:b w:val="0"/>
          <w:sz w:val="28"/>
          <w:lang w:val="en-US"/>
        </w:rPr>
        <w:t>4</w:t>
      </w:r>
      <w:r w:rsidRPr="00465226">
        <w:rPr>
          <w:b w:val="0"/>
          <w:sz w:val="28"/>
        </w:rPr>
        <w:t>. Thư chấp thuận HSDT và trao hợp đồng</w:t>
      </w:r>
    </w:p>
    <w:p w14:paraId="73F56A43" w14:textId="7B21EC4F" w:rsidR="00C10FC7" w:rsidRPr="00465226" w:rsidRDefault="00C10FC7" w:rsidP="00C10FC7">
      <w:pPr>
        <w:pStyle w:val="Heading3"/>
        <w:widowControl w:val="0"/>
        <w:suppressAutoHyphens w:val="0"/>
        <w:spacing w:before="120" w:after="120" w:line="264" w:lineRule="auto"/>
        <w:ind w:firstLine="567"/>
        <w:jc w:val="both"/>
        <w:rPr>
          <w:b w:val="0"/>
          <w:vertAlign w:val="superscript"/>
          <w:lang w:val="en-US"/>
        </w:rPr>
      </w:pPr>
      <w:r w:rsidRPr="00465226">
        <w:rPr>
          <w:b w:val="0"/>
          <w:lang w:val="vi-VN"/>
        </w:rPr>
        <w:t xml:space="preserve">Mẫu số </w:t>
      </w:r>
      <w:r w:rsidR="002F3AC0" w:rsidRPr="00465226">
        <w:rPr>
          <w:b w:val="0"/>
          <w:lang w:val="en-US"/>
        </w:rPr>
        <w:t>15</w:t>
      </w:r>
      <w:r w:rsidRPr="00465226">
        <w:rPr>
          <w:b w:val="0"/>
        </w:rPr>
        <w:t xml:space="preserve">. </w:t>
      </w:r>
      <w:r w:rsidRPr="00465226">
        <w:rPr>
          <w:b w:val="0"/>
          <w:lang w:val="en-US"/>
        </w:rPr>
        <w:t>Hợp đồng</w:t>
      </w:r>
    </w:p>
    <w:p w14:paraId="28FA6EDF" w14:textId="5F738DF4" w:rsidR="00C10FC7" w:rsidRPr="00465226" w:rsidRDefault="00C10FC7" w:rsidP="00C10FC7">
      <w:pPr>
        <w:pStyle w:val="Mau"/>
        <w:keepNext w:val="0"/>
        <w:widowControl w:val="0"/>
        <w:spacing w:before="120" w:line="264" w:lineRule="auto"/>
        <w:jc w:val="both"/>
        <w:rPr>
          <w:rFonts w:ascii="Times New Roman" w:hAnsi="Times New Roman"/>
          <w:b w:val="0"/>
          <w:u w:val="none"/>
          <w:vertAlign w:val="superscript"/>
          <w:lang w:val="it-IT"/>
        </w:rPr>
      </w:pPr>
      <w:r w:rsidRPr="00465226">
        <w:rPr>
          <w:rFonts w:ascii="Times New Roman" w:hAnsi="Times New Roman"/>
          <w:b w:val="0"/>
          <w:u w:val="none"/>
          <w:lang w:val="it-IT"/>
        </w:rPr>
        <w:t xml:space="preserve">Mẫu số </w:t>
      </w:r>
      <w:r w:rsidR="002F3AC0" w:rsidRPr="00465226">
        <w:rPr>
          <w:rFonts w:ascii="Times New Roman" w:hAnsi="Times New Roman"/>
          <w:b w:val="0"/>
          <w:u w:val="none"/>
          <w:lang w:val="it-IT"/>
        </w:rPr>
        <w:t>16</w:t>
      </w:r>
      <w:r w:rsidRPr="00465226">
        <w:rPr>
          <w:rFonts w:ascii="Times New Roman" w:hAnsi="Times New Roman"/>
          <w:b w:val="0"/>
          <w:u w:val="none"/>
          <w:lang w:val="it-IT"/>
        </w:rPr>
        <w:t>. Bảo lãnh thực hiện hợp đồng</w:t>
      </w:r>
    </w:p>
    <w:p w14:paraId="2A7C3575" w14:textId="6F19C233" w:rsidR="00C10FC7" w:rsidRPr="00465226" w:rsidRDefault="00C10FC7" w:rsidP="00C10FC7">
      <w:pPr>
        <w:pStyle w:val="SectionVHeader"/>
        <w:widowControl w:val="0"/>
        <w:tabs>
          <w:tab w:val="center" w:pos="5127"/>
        </w:tabs>
        <w:spacing w:before="120" w:after="120" w:line="264" w:lineRule="auto"/>
        <w:ind w:firstLine="567"/>
        <w:jc w:val="both"/>
        <w:outlineLvl w:val="2"/>
        <w:rPr>
          <w:b w:val="0"/>
          <w:sz w:val="28"/>
          <w:lang w:val="sv-SE"/>
        </w:rPr>
      </w:pPr>
      <w:r w:rsidRPr="00465226">
        <w:rPr>
          <w:b w:val="0"/>
          <w:sz w:val="28"/>
        </w:rPr>
        <w:t xml:space="preserve">Mẫu số </w:t>
      </w:r>
      <w:r w:rsidR="002F3AC0" w:rsidRPr="00465226">
        <w:rPr>
          <w:b w:val="0"/>
          <w:sz w:val="28"/>
        </w:rPr>
        <w:t>17</w:t>
      </w:r>
      <w:r w:rsidRPr="00465226">
        <w:rPr>
          <w:b w:val="0"/>
          <w:sz w:val="28"/>
        </w:rPr>
        <w:t>. Bảo lãnh tiền tạm ứng</w:t>
      </w:r>
      <w:r w:rsidRPr="00465226">
        <w:rPr>
          <w:b w:val="0"/>
          <w:sz w:val="28"/>
        </w:rPr>
        <w:tab/>
      </w:r>
    </w:p>
    <w:p w14:paraId="7A1B982D" w14:textId="77777777" w:rsidR="00C10FC7" w:rsidRPr="00465226" w:rsidRDefault="00C10FC7" w:rsidP="00C10FC7">
      <w:pPr>
        <w:pStyle w:val="SectionVHeading2"/>
        <w:spacing w:before="0" w:after="0"/>
        <w:ind w:firstLine="567"/>
        <w:jc w:val="both"/>
        <w:outlineLvl w:val="3"/>
        <w:rPr>
          <w:b w:val="0"/>
          <w:bCs/>
          <w:lang w:val="en-US"/>
        </w:rPr>
      </w:pPr>
    </w:p>
    <w:p w14:paraId="0FA9EBEA" w14:textId="77777777" w:rsidR="00C10FC7" w:rsidRPr="00465226" w:rsidRDefault="00C10FC7" w:rsidP="00C10FC7"/>
    <w:p w14:paraId="04CC2356" w14:textId="77777777" w:rsidR="00C10FC7" w:rsidRPr="00465226" w:rsidRDefault="00C10FC7" w:rsidP="00C10FC7">
      <w:pPr>
        <w:rPr>
          <w:bCs/>
        </w:rPr>
      </w:pPr>
    </w:p>
    <w:p w14:paraId="323E127A" w14:textId="77777777" w:rsidR="00425495" w:rsidRPr="00465226" w:rsidRDefault="00425495" w:rsidP="00C10FC7">
      <w:pPr>
        <w:rPr>
          <w:bCs/>
        </w:rPr>
      </w:pPr>
    </w:p>
    <w:p w14:paraId="12579A2E" w14:textId="77777777" w:rsidR="00425495" w:rsidRPr="00465226" w:rsidRDefault="00425495" w:rsidP="00C10FC7">
      <w:pPr>
        <w:rPr>
          <w:bCs/>
        </w:rPr>
      </w:pPr>
    </w:p>
    <w:p w14:paraId="45C2919B" w14:textId="77777777" w:rsidR="00425495" w:rsidRPr="00465226" w:rsidRDefault="00425495" w:rsidP="00C10FC7">
      <w:pPr>
        <w:rPr>
          <w:bCs/>
        </w:rPr>
      </w:pPr>
    </w:p>
    <w:p w14:paraId="57411E57" w14:textId="77777777" w:rsidR="00425495" w:rsidRPr="00465226" w:rsidRDefault="00425495" w:rsidP="00425495">
      <w:pPr>
        <w:rPr>
          <w:b/>
        </w:rPr>
      </w:pPr>
      <w:r w:rsidRPr="00465226">
        <w:rPr>
          <w:b/>
        </w:rPr>
        <w:br w:type="page"/>
      </w:r>
    </w:p>
    <w:p w14:paraId="26745DFB" w14:textId="7B324E9E" w:rsidR="00C10FC7" w:rsidRPr="00465226" w:rsidRDefault="00C10FC7" w:rsidP="00C10FC7">
      <w:pPr>
        <w:jc w:val="right"/>
        <w:rPr>
          <w:b/>
        </w:rPr>
      </w:pPr>
      <w:bookmarkStart w:id="304" w:name="_Toc348001569"/>
      <w:bookmarkStart w:id="305" w:name="_Toc438907197"/>
      <w:bookmarkStart w:id="306" w:name="_Toc438907297"/>
      <w:bookmarkStart w:id="307" w:name="_Toc471555884"/>
      <w:bookmarkStart w:id="308" w:name="_Toc73333192"/>
      <w:bookmarkStart w:id="309" w:name="_Toc348001570"/>
      <w:r w:rsidRPr="00465226">
        <w:rPr>
          <w:b/>
        </w:rPr>
        <w:t>Mẫu số 1</w:t>
      </w:r>
      <w:r w:rsidR="002F3AC0" w:rsidRPr="00465226">
        <w:rPr>
          <w:b/>
        </w:rPr>
        <w:t>4</w:t>
      </w:r>
    </w:p>
    <w:p w14:paraId="59462173" w14:textId="77777777" w:rsidR="00C10FC7" w:rsidRPr="00465226" w:rsidRDefault="00C10FC7" w:rsidP="00C10FC7">
      <w:pPr>
        <w:pStyle w:val="SectionIXHeader"/>
      </w:pPr>
    </w:p>
    <w:bookmarkEnd w:id="304"/>
    <w:p w14:paraId="727E2C9D" w14:textId="77777777" w:rsidR="00C10FC7" w:rsidRPr="00465226" w:rsidRDefault="00C10FC7" w:rsidP="00C10FC7">
      <w:pPr>
        <w:pStyle w:val="S9Header1"/>
        <w:rPr>
          <w:sz w:val="28"/>
          <w:szCs w:val="28"/>
        </w:rPr>
      </w:pPr>
      <w:r w:rsidRPr="00465226">
        <w:rPr>
          <w:sz w:val="28"/>
          <w:szCs w:val="28"/>
        </w:rPr>
        <w:t>THƯ CHẤP THUẬN HỒ SƠ DỰ THẦU VÀ TRAO HỢP ĐỒNG</w:t>
      </w:r>
    </w:p>
    <w:p w14:paraId="6D827C31" w14:textId="77777777" w:rsidR="00C10FC7" w:rsidRPr="00465226" w:rsidRDefault="00C10FC7" w:rsidP="00C10FC7">
      <w:pPr>
        <w:pStyle w:val="BodyText"/>
        <w:spacing w:before="120" w:line="264" w:lineRule="auto"/>
        <w:jc w:val="right"/>
        <w:rPr>
          <w:lang w:val="es-ES"/>
        </w:rPr>
      </w:pPr>
      <w:r w:rsidRPr="00465226">
        <w:rPr>
          <w:lang w:val="es-ES"/>
        </w:rPr>
        <w:t>____, ngày ____ tháng ____ năm ____</w:t>
      </w:r>
    </w:p>
    <w:p w14:paraId="41E35910" w14:textId="77777777" w:rsidR="00C10FC7" w:rsidRPr="00465226" w:rsidRDefault="00C10FC7" w:rsidP="00C10FC7">
      <w:pPr>
        <w:spacing w:before="120" w:after="120" w:line="264" w:lineRule="auto"/>
        <w:ind w:firstLine="567"/>
      </w:pPr>
      <w:r w:rsidRPr="00465226">
        <w:fldChar w:fldCharType="begin"/>
      </w:r>
      <w:r w:rsidRPr="00465226">
        <w:instrText>ADVANCE \D 4.80</w:instrText>
      </w:r>
      <w:r w:rsidRPr="00465226">
        <w:fldChar w:fldCharType="end"/>
      </w:r>
      <w:r w:rsidRPr="00465226">
        <w:rPr>
          <w:rFonts w:eastAsia="Arial"/>
        </w:rPr>
        <w:t xml:space="preserve">Kính gửi: </w:t>
      </w:r>
      <w:r w:rsidRPr="00465226">
        <w:rPr>
          <w:i/>
        </w:rPr>
        <w:fldChar w:fldCharType="begin"/>
      </w:r>
      <w:r w:rsidRPr="00465226">
        <w:rPr>
          <w:i/>
        </w:rPr>
        <w:instrText>ADVANCE \D 1.90</w:instrText>
      </w:r>
      <w:r w:rsidRPr="00465226">
        <w:rPr>
          <w:i/>
        </w:rPr>
        <w:fldChar w:fldCharType="end"/>
      </w:r>
      <w:r w:rsidRPr="00465226">
        <w:rPr>
          <w:rFonts w:eastAsia="Arial"/>
          <w:i/>
        </w:rPr>
        <w:t>[ghi tên và địa chỉ của Nhà thầu trúng thầu, sau đây gọi tắt là “Nhà thầu”]</w:t>
      </w:r>
    </w:p>
    <w:p w14:paraId="49DC9EFE" w14:textId="77777777" w:rsidR="00C10FC7" w:rsidRPr="00465226" w:rsidRDefault="00C10FC7" w:rsidP="00C10FC7">
      <w:pPr>
        <w:spacing w:before="120" w:after="120" w:line="264" w:lineRule="auto"/>
        <w:ind w:firstLine="567"/>
      </w:pPr>
      <w:r w:rsidRPr="00465226">
        <w:rPr>
          <w:rFonts w:eastAsia="Arial"/>
        </w:rPr>
        <w:t>Về việc:</w:t>
      </w:r>
      <w:r w:rsidRPr="00465226">
        <w:rPr>
          <w:rFonts w:eastAsia="Arial"/>
          <w:b/>
          <w:i/>
        </w:rPr>
        <w:t xml:space="preserve"> </w:t>
      </w:r>
      <w:r w:rsidRPr="00465226">
        <w:rPr>
          <w:rFonts w:eastAsia="Arial"/>
          <w:i/>
        </w:rPr>
        <w:t>Thông báo chấp thuận hồ sơ dự thầu và trao hợp đồng</w:t>
      </w:r>
      <w:r w:rsidRPr="00465226">
        <w:rPr>
          <w:rFonts w:eastAsia="Arial"/>
        </w:rPr>
        <w:t xml:space="preserve">   </w:t>
      </w:r>
    </w:p>
    <w:p w14:paraId="4B52A3E8" w14:textId="77777777" w:rsidR="00C10FC7" w:rsidRPr="00465226" w:rsidRDefault="00C10FC7" w:rsidP="00C10FC7">
      <w:pPr>
        <w:spacing w:before="120" w:after="120" w:line="264" w:lineRule="auto"/>
        <w:ind w:firstLine="567"/>
        <w:rPr>
          <w:rFonts w:eastAsia="Arial"/>
        </w:rPr>
      </w:pPr>
      <w:r w:rsidRPr="00465226">
        <w:rPr>
          <w:rFonts w:eastAsia="Arial"/>
        </w:rPr>
        <w:t xml:space="preserve">Căn cứ Quyết định số___ ngày___ tháng___năm___ của Chủ đầu tư </w:t>
      </w:r>
      <w:r w:rsidRPr="00465226">
        <w:rPr>
          <w:rFonts w:eastAsia="Arial"/>
          <w:i/>
        </w:rPr>
        <w:t>[ghi tên chủ đầu tư, sau đây gọi tắt là “Chủ đầu tư”]</w:t>
      </w:r>
      <w:r w:rsidRPr="00465226">
        <w:rPr>
          <w:rFonts w:eastAsia="Arial"/>
        </w:rPr>
        <w:t xml:space="preserve"> về việc phê duyệt kết quả lựa chọn nhà thầu gói thầu </w:t>
      </w:r>
      <w:r w:rsidRPr="00465226">
        <w:rPr>
          <w:rFonts w:eastAsia="Arial"/>
          <w:i/>
        </w:rPr>
        <w:t>[ghi tên, số hiệu gói thầu]</w:t>
      </w:r>
      <w:r w:rsidRPr="00465226">
        <w:rPr>
          <w:rFonts w:eastAsia="Arial"/>
        </w:rPr>
        <w:t xml:space="preserve">, Bên mời thầu </w:t>
      </w:r>
      <w:r w:rsidRPr="00465226">
        <w:rPr>
          <w:rFonts w:eastAsia="Arial"/>
          <w:i/>
        </w:rPr>
        <w:t>[ghi tên Bên mời thầu, sau đây gọi tắt là “Bên mời thầu”]</w:t>
      </w:r>
      <w:r w:rsidRPr="00465226">
        <w:rPr>
          <w:rFonts w:eastAsia="Arial"/>
        </w:rPr>
        <w:t xml:space="preserve"> xin thông báo Chủ đầu tư đã chấp thuận hồ sơ dự thầu và trao hợp đồng cho Nhà thầu để thực hiện gói thầu </w:t>
      </w:r>
      <w:r w:rsidRPr="00465226">
        <w:rPr>
          <w:rFonts w:eastAsia="Arial"/>
          <w:i/>
        </w:rPr>
        <w:t>[ghi tên, số hiệu gói thầu. Trường hợp gói thầu chia thành nhiều phần thì ghi tên, số hiệu của phần mà nhà thầu được công nhận trúng thầu]</w:t>
      </w:r>
      <w:r w:rsidRPr="00465226">
        <w:rPr>
          <w:rFonts w:eastAsia="Arial"/>
        </w:rPr>
        <w:t xml:space="preserve"> với giá hợp đồng là …… </w:t>
      </w:r>
      <w:r w:rsidRPr="00465226">
        <w:rPr>
          <w:rFonts w:eastAsia="Arial"/>
          <w:i/>
        </w:rPr>
        <w:t>[ghi giá trúng thầu trong quyết định phê duyệt kết quả lựa chọn nhà thầu]</w:t>
      </w:r>
      <w:r w:rsidRPr="00465226">
        <w:rPr>
          <w:rFonts w:eastAsia="Arial"/>
        </w:rPr>
        <w:t xml:space="preserve"> với thời gian thực hiện hợp đồng là</w:t>
      </w:r>
      <w:r w:rsidRPr="00465226">
        <w:rPr>
          <w:rFonts w:eastAsia="Arial"/>
          <w:i/>
        </w:rPr>
        <w:t>___[ghi thời gian thực hiện hợp đồng trong quyết định phê duyệt kết quả lựa chọn nhà thầu]</w:t>
      </w:r>
      <w:r w:rsidRPr="00465226">
        <w:rPr>
          <w:rFonts w:eastAsia="Arial"/>
        </w:rPr>
        <w:t>.</w:t>
      </w:r>
    </w:p>
    <w:p w14:paraId="3C66D6D8" w14:textId="77777777" w:rsidR="00C10FC7" w:rsidRPr="00465226" w:rsidRDefault="00C10FC7" w:rsidP="00C10FC7">
      <w:pPr>
        <w:spacing w:before="120" w:after="120" w:line="264" w:lineRule="auto"/>
        <w:ind w:firstLine="567"/>
        <w:rPr>
          <w:rFonts w:eastAsia="Arial"/>
        </w:rPr>
      </w:pPr>
      <w:r w:rsidRPr="00465226">
        <w:rPr>
          <w:rFonts w:eastAsia="Arial"/>
        </w:rPr>
        <w:t>Đề nghị đại diện hợp pháp của Nhà thầu tiến hành hoàn thiện và ký kết hợp đồng với Chủ đầu tư, Bên mời thầu theo kế hoạch như sau:</w:t>
      </w:r>
    </w:p>
    <w:p w14:paraId="504CF4F5" w14:textId="77777777" w:rsidR="00C10FC7" w:rsidRPr="00465226" w:rsidRDefault="00C10FC7" w:rsidP="009F697C">
      <w:pPr>
        <w:numPr>
          <w:ilvl w:val="0"/>
          <w:numId w:val="2"/>
        </w:numPr>
        <w:spacing w:before="120" w:after="120" w:line="264" w:lineRule="auto"/>
        <w:ind w:left="0" w:firstLine="567"/>
      </w:pPr>
      <w:r w:rsidRPr="00465226">
        <w:rPr>
          <w:rFonts w:eastAsia="Arial"/>
        </w:rPr>
        <w:t>Thời gian hoàn thiện hợp đồng:___</w:t>
      </w:r>
      <w:r w:rsidRPr="00465226">
        <w:rPr>
          <w:rFonts w:eastAsia="Arial"/>
          <w:i/>
        </w:rPr>
        <w:t>[ghi thời gian hoàn thiện hợp đồng]</w:t>
      </w:r>
      <w:r w:rsidRPr="00465226">
        <w:rPr>
          <w:rFonts w:eastAsia="Arial"/>
        </w:rPr>
        <w:t xml:space="preserve">, tại địa điểm </w:t>
      </w:r>
      <w:r w:rsidRPr="00465226">
        <w:rPr>
          <w:rFonts w:eastAsia="Arial"/>
          <w:i/>
        </w:rPr>
        <w:t>[ghi địa điểm hoàn thiện hợp đồng]</w:t>
      </w:r>
      <w:r w:rsidRPr="00465226">
        <w:rPr>
          <w:rFonts w:eastAsia="Arial"/>
        </w:rPr>
        <w:t>;</w:t>
      </w:r>
    </w:p>
    <w:p w14:paraId="335E48B3" w14:textId="77777777" w:rsidR="00C10FC7" w:rsidRPr="00465226" w:rsidRDefault="00C10FC7" w:rsidP="009F697C">
      <w:pPr>
        <w:numPr>
          <w:ilvl w:val="0"/>
          <w:numId w:val="2"/>
        </w:numPr>
        <w:spacing w:before="120" w:after="120" w:line="264" w:lineRule="auto"/>
        <w:ind w:left="0" w:firstLine="567"/>
      </w:pPr>
      <w:r w:rsidRPr="00465226">
        <w:rPr>
          <w:rFonts w:eastAsia="Arial"/>
        </w:rPr>
        <w:t>Thời gian ký kết hợp đồng:___</w:t>
      </w:r>
      <w:r w:rsidRPr="00465226">
        <w:rPr>
          <w:rFonts w:eastAsia="Arial"/>
          <w:i/>
        </w:rPr>
        <w:t>[ghi thời gian ký kết hợp đồng]</w:t>
      </w:r>
      <w:r w:rsidRPr="00465226">
        <w:rPr>
          <w:rFonts w:eastAsia="Arial"/>
        </w:rPr>
        <w:t xml:space="preserve">; tại địa điểm </w:t>
      </w:r>
      <w:r w:rsidRPr="00465226">
        <w:rPr>
          <w:rFonts w:eastAsia="Arial"/>
          <w:i/>
        </w:rPr>
        <w:t>[ghi địa điểm ký kết hợp đồng]</w:t>
      </w:r>
      <w:r w:rsidRPr="00465226">
        <w:rPr>
          <w:rFonts w:eastAsia="Arial"/>
        </w:rPr>
        <w:t>, gửi kèm theo Dự thảo hợp đồng.</w:t>
      </w:r>
    </w:p>
    <w:p w14:paraId="4317D1DF" w14:textId="77777777" w:rsidR="00C10FC7" w:rsidRPr="00465226" w:rsidRDefault="00C10FC7" w:rsidP="00C10FC7">
      <w:pPr>
        <w:spacing w:before="120" w:after="120" w:line="264" w:lineRule="auto"/>
        <w:ind w:firstLine="567"/>
        <w:rPr>
          <w:rFonts w:eastAsia="Arial"/>
        </w:rPr>
      </w:pPr>
      <w:r w:rsidRPr="00465226">
        <w:t xml:space="preserve">Đề nghị Nhà thầu </w:t>
      </w:r>
      <w:r w:rsidRPr="00465226">
        <w:rPr>
          <w:rFonts w:eastAsia="Arial"/>
        </w:rPr>
        <w:t xml:space="preserve">thực hiện biện pháp bảo đảm thực hiện hợp đồng theo </w:t>
      </w:r>
      <w:r w:rsidRPr="00465226">
        <w:t xml:space="preserve">Mẫu số 21 Chương VIII – Biểu mẫu hợp đồng </w:t>
      </w:r>
      <w:r w:rsidRPr="00465226">
        <w:rPr>
          <w:rFonts w:eastAsia="Arial"/>
        </w:rPr>
        <w:t>của hồ sơ mời thầu với số tiền___ và thời gian hiệu lực___</w:t>
      </w:r>
      <w:r w:rsidRPr="00465226">
        <w:rPr>
          <w:rFonts w:eastAsia="Arial"/>
          <w:i/>
        </w:rPr>
        <w:t xml:space="preserve">[ghi số tiền tương ứng và thời gian có hiệu lực theo quy định tại Mục 6.1 </w:t>
      </w:r>
      <w:r w:rsidRPr="00465226">
        <w:rPr>
          <w:rFonts w:eastAsia="Arial"/>
          <w:b/>
          <w:i/>
        </w:rPr>
        <w:t>ĐKCT</w:t>
      </w:r>
      <w:r w:rsidRPr="00465226">
        <w:rPr>
          <w:rFonts w:eastAsia="Arial"/>
          <w:i/>
        </w:rPr>
        <w:t xml:space="preserve"> của HSMT]</w:t>
      </w:r>
      <w:r w:rsidRPr="00465226">
        <w:rPr>
          <w:rFonts w:eastAsia="Arial"/>
        </w:rPr>
        <w:t>.</w:t>
      </w:r>
    </w:p>
    <w:p w14:paraId="03DB1F7F" w14:textId="77777777" w:rsidR="00C10FC7" w:rsidRPr="00465226" w:rsidRDefault="00C10FC7" w:rsidP="00C10FC7">
      <w:pPr>
        <w:spacing w:before="120" w:after="120" w:line="264" w:lineRule="auto"/>
        <w:ind w:firstLine="567"/>
      </w:pPr>
      <w:r w:rsidRPr="00465226">
        <w:rPr>
          <w:rFonts w:eastAsia="Arial"/>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14:paraId="0854098E" w14:textId="77777777" w:rsidR="00C10FC7" w:rsidRPr="00465226" w:rsidRDefault="00C10FC7" w:rsidP="00C10FC7">
      <w:pPr>
        <w:spacing w:before="120" w:after="120" w:line="264" w:lineRule="auto"/>
        <w:ind w:firstLine="567"/>
        <w:rPr>
          <w:rFonts w:eastAsia="Arial"/>
        </w:rPr>
      </w:pPr>
      <w:r w:rsidRPr="00465226">
        <w:rPr>
          <w:rFonts w:eastAsia="Arial"/>
        </w:rPr>
        <w:t>Nếu đến ngày___tháng___năm___</w:t>
      </w:r>
      <w:r w:rsidRPr="00465226">
        <w:rPr>
          <w:rFonts w:eastAsia="Arial"/>
          <w:vertAlign w:val="superscript"/>
        </w:rPr>
        <w:t>(1)</w:t>
      </w:r>
      <w:r w:rsidRPr="00465226">
        <w:rPr>
          <w:rFonts w:eastAsia="Arial"/>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AFF4BD4" w14:textId="77777777" w:rsidR="00C10FC7" w:rsidRPr="00465226" w:rsidRDefault="00C10FC7" w:rsidP="00C10FC7">
      <w:pPr>
        <w:pStyle w:val="BodyText"/>
        <w:tabs>
          <w:tab w:val="center" w:pos="5670"/>
        </w:tabs>
        <w:spacing w:before="120"/>
        <w:ind w:firstLine="720"/>
        <w:jc w:val="right"/>
        <w:rPr>
          <w:b/>
          <w:vertAlign w:val="superscript"/>
        </w:rPr>
      </w:pPr>
      <w:r w:rsidRPr="00465226">
        <w:rPr>
          <w:b/>
        </w:rPr>
        <w:t>Đại diện hợp pháp của Bên mời thầu</w:t>
      </w:r>
    </w:p>
    <w:p w14:paraId="4F0CC32E" w14:textId="77777777" w:rsidR="00C10FC7" w:rsidRPr="00465226" w:rsidRDefault="00C10FC7" w:rsidP="00C10FC7">
      <w:pPr>
        <w:pStyle w:val="BodyText"/>
        <w:tabs>
          <w:tab w:val="center" w:pos="5670"/>
        </w:tabs>
        <w:ind w:firstLine="720"/>
        <w:jc w:val="right"/>
        <w:rPr>
          <w:i/>
        </w:rPr>
      </w:pPr>
      <w:r w:rsidRPr="00465226">
        <w:rPr>
          <w:i/>
        </w:rPr>
        <w:tab/>
        <w:t>[ghi tên, chức danh, ký tên và đóng dấu]</w:t>
      </w:r>
    </w:p>
    <w:p w14:paraId="37A89A45" w14:textId="77777777" w:rsidR="00C10FC7" w:rsidRPr="00465226" w:rsidRDefault="00C10FC7" w:rsidP="00C10FC7">
      <w:pPr>
        <w:ind w:left="360" w:right="288"/>
        <w:rPr>
          <w:rFonts w:eastAsia="Arial"/>
          <w:lang w:val="vi-VN"/>
        </w:rPr>
      </w:pPr>
    </w:p>
    <w:p w14:paraId="5A332BBF" w14:textId="7B4F1F12" w:rsidR="00C10FC7" w:rsidRPr="00465226" w:rsidRDefault="00C10FC7" w:rsidP="00C10FC7">
      <w:pPr>
        <w:ind w:firstLine="567"/>
        <w:rPr>
          <w:lang w:val="vi-VN"/>
        </w:rPr>
      </w:pPr>
      <w:r w:rsidRPr="00465226">
        <w:rPr>
          <w:rFonts w:eastAsia="Arial"/>
          <w:lang w:val="vi-VN"/>
        </w:rPr>
        <w:t>Tài liệu đính kèm:</w:t>
      </w:r>
      <w:r w:rsidR="00E073C5" w:rsidRPr="00465226">
        <w:rPr>
          <w:rFonts w:eastAsia="Arial"/>
          <w:lang w:val="vi-VN"/>
        </w:rPr>
        <w:t xml:space="preserve"> </w:t>
      </w:r>
      <w:r w:rsidRPr="00465226">
        <w:rPr>
          <w:rFonts w:eastAsia="Arial"/>
        </w:rPr>
        <w:t>Dự thảo</w:t>
      </w:r>
      <w:r w:rsidRPr="00465226">
        <w:rPr>
          <w:rFonts w:eastAsia="Arial"/>
          <w:lang w:val="vi-VN"/>
        </w:rPr>
        <w:t xml:space="preserve"> </w:t>
      </w:r>
      <w:r w:rsidRPr="00465226">
        <w:rPr>
          <w:rFonts w:eastAsia="Arial"/>
        </w:rPr>
        <w:t>h</w:t>
      </w:r>
      <w:r w:rsidRPr="00465226">
        <w:rPr>
          <w:rFonts w:eastAsia="Arial"/>
          <w:lang w:val="vi-VN"/>
        </w:rPr>
        <w:t>ợp đồng</w:t>
      </w:r>
    </w:p>
    <w:p w14:paraId="782220B1" w14:textId="77777777" w:rsidR="00C10FC7" w:rsidRPr="00465226" w:rsidRDefault="00C10FC7" w:rsidP="00C10FC7">
      <w:pPr>
        <w:pStyle w:val="SectionIXHeader"/>
        <w:jc w:val="right"/>
        <w:rPr>
          <w:sz w:val="28"/>
        </w:rPr>
      </w:pPr>
    </w:p>
    <w:p w14:paraId="504D0C21" w14:textId="77777777" w:rsidR="00C10FC7" w:rsidRPr="00465226" w:rsidRDefault="00C10FC7" w:rsidP="00C10FC7">
      <w:pPr>
        <w:tabs>
          <w:tab w:val="left" w:pos="990"/>
        </w:tabs>
        <w:spacing w:before="120" w:after="120" w:line="264" w:lineRule="auto"/>
        <w:ind w:right="45" w:firstLine="567"/>
        <w:rPr>
          <w:rFonts w:eastAsia="Arial"/>
        </w:rPr>
      </w:pPr>
      <w:r w:rsidRPr="00465226">
        <w:rPr>
          <w:rFonts w:eastAsia="Arial"/>
        </w:rPr>
        <w:t>Ghi chú:</w:t>
      </w:r>
    </w:p>
    <w:p w14:paraId="36D72222" w14:textId="77777777" w:rsidR="00C10FC7" w:rsidRPr="00465226" w:rsidRDefault="00C10FC7" w:rsidP="00C10FC7">
      <w:pPr>
        <w:tabs>
          <w:tab w:val="left" w:pos="990"/>
        </w:tabs>
        <w:spacing w:before="120" w:after="120" w:line="264" w:lineRule="auto"/>
        <w:ind w:right="45" w:firstLine="567"/>
        <w:rPr>
          <w:rFonts w:eastAsia="Arial"/>
        </w:rPr>
      </w:pPr>
      <w:r w:rsidRPr="00465226">
        <w:rPr>
          <w:rFonts w:eastAsia="Arial"/>
        </w:rPr>
        <w:t>(1) Ghi thời gian phù hợp với thời gian quy định trong Mẫu thư bảo lãnh dự thầu.</w:t>
      </w:r>
    </w:p>
    <w:p w14:paraId="76454B83" w14:textId="53FEF823" w:rsidR="00C10FC7" w:rsidRPr="00465226" w:rsidRDefault="00C10FC7" w:rsidP="00C10FC7">
      <w:pPr>
        <w:tabs>
          <w:tab w:val="left" w:pos="990"/>
        </w:tabs>
        <w:spacing w:before="120" w:after="120" w:line="264" w:lineRule="auto"/>
        <w:ind w:right="45" w:firstLine="567"/>
        <w:jc w:val="right"/>
        <w:rPr>
          <w:b/>
          <w:spacing w:val="-6"/>
        </w:rPr>
      </w:pPr>
      <w:r w:rsidRPr="00465226">
        <w:br w:type="page"/>
      </w:r>
      <w:r w:rsidRPr="00465226">
        <w:rPr>
          <w:b/>
        </w:rPr>
        <w:t xml:space="preserve">Mẫu số </w:t>
      </w:r>
      <w:r w:rsidR="002F3AC0" w:rsidRPr="00465226">
        <w:rPr>
          <w:b/>
        </w:rPr>
        <w:t>15</w:t>
      </w:r>
    </w:p>
    <w:bookmarkEnd w:id="305"/>
    <w:bookmarkEnd w:id="306"/>
    <w:bookmarkEnd w:id="307"/>
    <w:bookmarkEnd w:id="308"/>
    <w:bookmarkEnd w:id="309"/>
    <w:p w14:paraId="0C08BF11" w14:textId="7A44D3C2" w:rsidR="00FA7987" w:rsidRPr="00465226" w:rsidRDefault="00C10FC7" w:rsidP="00C10FC7">
      <w:pPr>
        <w:pStyle w:val="BodyText"/>
        <w:widowControl w:val="0"/>
        <w:spacing w:before="120" w:line="264" w:lineRule="auto"/>
        <w:jc w:val="center"/>
        <w:rPr>
          <w:b/>
          <w:lang w:val="fr-FR"/>
        </w:rPr>
        <w:sectPr w:rsidR="00FA7987" w:rsidRPr="00465226" w:rsidSect="00FA7987">
          <w:footnotePr>
            <w:numRestart w:val="eachSect"/>
          </w:footnotePr>
          <w:type w:val="continuous"/>
          <w:pgSz w:w="11906" w:h="16838" w:code="9"/>
          <w:pgMar w:top="1134" w:right="1134" w:bottom="1134" w:left="1418" w:header="720" w:footer="720" w:gutter="0"/>
          <w:cols w:space="720"/>
          <w:docGrid w:linePitch="381"/>
        </w:sectPr>
      </w:pPr>
      <w:r w:rsidRPr="00465226">
        <w:rPr>
          <w:b/>
          <w:lang w:val="fr-FR"/>
        </w:rPr>
        <w:t>HỢP ĐỒNG</w:t>
      </w:r>
      <w:r w:rsidR="00FA7987" w:rsidRPr="00465226">
        <w:rPr>
          <w:b/>
          <w:vertAlign w:val="superscript"/>
          <w:lang w:val="fr-FR"/>
        </w:rPr>
        <w:t>(</w:t>
      </w:r>
      <w:r w:rsidR="00FA7987" w:rsidRPr="00465226">
        <w:rPr>
          <w:rStyle w:val="FootnoteReference"/>
          <w:b/>
          <w:lang w:val="fr-FR"/>
        </w:rPr>
        <w:footnoteReference w:id="11"/>
      </w:r>
      <w:r w:rsidR="00FA7987" w:rsidRPr="00465226">
        <w:rPr>
          <w:b/>
          <w:vertAlign w:val="superscript"/>
          <w:lang w:val="fr-FR"/>
        </w:rPr>
        <w:t>)</w:t>
      </w:r>
    </w:p>
    <w:p w14:paraId="5B6EE6A3" w14:textId="605DDD89" w:rsidR="00C10FC7" w:rsidRPr="00465226" w:rsidRDefault="00C10FC7" w:rsidP="00C10FC7">
      <w:pPr>
        <w:pStyle w:val="BodyText"/>
        <w:widowControl w:val="0"/>
        <w:spacing w:before="120" w:line="264" w:lineRule="auto"/>
        <w:jc w:val="center"/>
        <w:rPr>
          <w:b/>
          <w:vertAlign w:val="superscript"/>
          <w:lang w:val="fr-FR"/>
        </w:rPr>
      </w:pPr>
      <w:r w:rsidRPr="00465226">
        <w:rPr>
          <w:b/>
          <w:lang w:val="fr-FR"/>
        </w:rPr>
        <w:t xml:space="preserve"> </w:t>
      </w:r>
    </w:p>
    <w:p w14:paraId="4892D368" w14:textId="77777777" w:rsidR="00C10FC7" w:rsidRPr="00465226" w:rsidRDefault="00C10FC7" w:rsidP="00C10FC7">
      <w:pPr>
        <w:pStyle w:val="BodyText"/>
        <w:widowControl w:val="0"/>
        <w:spacing w:before="120" w:line="264" w:lineRule="auto"/>
        <w:ind w:firstLine="567"/>
        <w:jc w:val="right"/>
        <w:rPr>
          <w:i/>
          <w:lang w:val="fr-FR"/>
        </w:rPr>
      </w:pPr>
    </w:p>
    <w:p w14:paraId="43C50E9A" w14:textId="77777777" w:rsidR="00C10FC7" w:rsidRPr="00465226" w:rsidRDefault="00C10FC7" w:rsidP="00C10FC7">
      <w:pPr>
        <w:pStyle w:val="BodyText"/>
        <w:widowControl w:val="0"/>
        <w:spacing w:before="120" w:line="264" w:lineRule="auto"/>
        <w:ind w:firstLine="567"/>
        <w:jc w:val="right"/>
        <w:rPr>
          <w:lang w:val="fr-FR"/>
        </w:rPr>
      </w:pPr>
      <w:r w:rsidRPr="00465226">
        <w:rPr>
          <w:lang w:val="fr-FR"/>
        </w:rPr>
        <w:t>____, ngày ____ tháng ____ năm ____</w:t>
      </w:r>
    </w:p>
    <w:p w14:paraId="79CE1145" w14:textId="77777777" w:rsidR="00C10FC7" w:rsidRPr="00465226" w:rsidRDefault="00C10FC7" w:rsidP="00C10FC7">
      <w:pPr>
        <w:pStyle w:val="BodyText"/>
        <w:widowControl w:val="0"/>
        <w:spacing w:before="120" w:line="264" w:lineRule="auto"/>
        <w:ind w:firstLine="567"/>
        <w:rPr>
          <w:lang w:val="fr-FR"/>
        </w:rPr>
      </w:pPr>
      <w:r w:rsidRPr="00465226">
        <w:rPr>
          <w:lang w:val="fr-FR"/>
        </w:rPr>
        <w:t>Hợp đồng số: _________</w:t>
      </w:r>
      <w:r w:rsidRPr="00465226">
        <w:rPr>
          <w:lang w:val="fr-FR"/>
        </w:rPr>
        <w:tab/>
      </w:r>
      <w:r w:rsidRPr="00465226">
        <w:rPr>
          <w:lang w:val="fr-FR"/>
        </w:rPr>
        <w:tab/>
      </w:r>
    </w:p>
    <w:p w14:paraId="71797069" w14:textId="77777777" w:rsidR="00C10FC7" w:rsidRPr="00465226" w:rsidRDefault="00C10FC7" w:rsidP="00C10FC7">
      <w:pPr>
        <w:pStyle w:val="BodyText"/>
        <w:widowControl w:val="0"/>
        <w:spacing w:before="120" w:line="264" w:lineRule="auto"/>
        <w:ind w:firstLine="567"/>
        <w:rPr>
          <w:lang w:val="fr-FR"/>
        </w:rPr>
      </w:pPr>
      <w:r w:rsidRPr="00465226">
        <w:rPr>
          <w:lang w:val="fr-FR"/>
        </w:rPr>
        <w:t xml:space="preserve">Gói thầu: ____________ </w:t>
      </w:r>
      <w:r w:rsidRPr="00465226">
        <w:rPr>
          <w:i/>
          <w:lang w:val="fr-FR"/>
        </w:rPr>
        <w:t>[ghi tên gói thầu]</w:t>
      </w:r>
    </w:p>
    <w:p w14:paraId="5ADA5F28" w14:textId="77777777" w:rsidR="00C10FC7" w:rsidRPr="00465226" w:rsidRDefault="00C10FC7" w:rsidP="00C10FC7">
      <w:pPr>
        <w:pStyle w:val="BodyText"/>
        <w:widowControl w:val="0"/>
        <w:spacing w:before="120" w:line="264" w:lineRule="auto"/>
        <w:ind w:firstLine="567"/>
        <w:rPr>
          <w:lang w:val="fr-FR"/>
        </w:rPr>
      </w:pPr>
      <w:r w:rsidRPr="00465226">
        <w:rPr>
          <w:lang w:val="fr-FR"/>
        </w:rPr>
        <w:t xml:space="preserve">Thuộc dự án: _________ </w:t>
      </w:r>
      <w:r w:rsidRPr="00465226">
        <w:rPr>
          <w:i/>
          <w:lang w:val="fr-FR"/>
        </w:rPr>
        <w:t>[ghi tên dự án]</w:t>
      </w:r>
    </w:p>
    <w:p w14:paraId="06817AD8" w14:textId="77777777" w:rsidR="00C10FC7" w:rsidRPr="00465226" w:rsidRDefault="00C10FC7" w:rsidP="00C10FC7">
      <w:pPr>
        <w:pStyle w:val="BodyText"/>
        <w:widowControl w:val="0"/>
        <w:spacing w:before="120" w:line="264" w:lineRule="auto"/>
        <w:ind w:firstLine="567"/>
        <w:rPr>
          <w:i/>
          <w:lang w:val="fr-FR"/>
        </w:rPr>
      </w:pPr>
      <w:r w:rsidRPr="00465226">
        <w:rPr>
          <w:lang w:val="fr-FR"/>
        </w:rPr>
        <w:t xml:space="preserve">- Căn cứ </w:t>
      </w:r>
      <w:r w:rsidRPr="00465226">
        <w:rPr>
          <w:vertAlign w:val="superscript"/>
          <w:lang w:val="fr-FR"/>
        </w:rPr>
        <w:t>(2)</w:t>
      </w:r>
      <w:r w:rsidRPr="00465226" w:rsidDel="004206C8">
        <w:rPr>
          <w:vertAlign w:val="superscript"/>
          <w:lang w:val="fr-FR"/>
        </w:rPr>
        <w:t xml:space="preserve"> </w:t>
      </w:r>
      <w:r w:rsidRPr="00465226">
        <w:rPr>
          <w:lang w:val="fr-FR"/>
        </w:rPr>
        <w:t>___</w:t>
      </w:r>
      <w:r w:rsidRPr="00465226">
        <w:rPr>
          <w:i/>
          <w:lang w:val="fr-FR"/>
        </w:rPr>
        <w:t>(Bộ luật Dân sự số 33/2005/QH11 ngày 14/6/2005 của Quốc hội);</w:t>
      </w:r>
    </w:p>
    <w:p w14:paraId="305266DE" w14:textId="77777777" w:rsidR="00C10FC7" w:rsidRPr="00465226" w:rsidRDefault="00C10FC7" w:rsidP="00C10FC7">
      <w:pPr>
        <w:pStyle w:val="BodyText"/>
        <w:widowControl w:val="0"/>
        <w:spacing w:before="120" w:line="264" w:lineRule="auto"/>
        <w:ind w:firstLine="567"/>
        <w:rPr>
          <w:i/>
          <w:lang w:val="fr-FR"/>
        </w:rPr>
      </w:pPr>
      <w:r w:rsidRPr="00465226">
        <w:rPr>
          <w:lang w:val="fr-FR"/>
        </w:rPr>
        <w:t xml:space="preserve">- Căn cứ </w:t>
      </w:r>
      <w:r w:rsidRPr="00465226">
        <w:rPr>
          <w:vertAlign w:val="superscript"/>
          <w:lang w:val="fr-FR"/>
        </w:rPr>
        <w:t>(2)</w:t>
      </w:r>
      <w:r w:rsidRPr="00465226">
        <w:rPr>
          <w:lang w:val="fr-FR"/>
        </w:rPr>
        <w:t>____</w:t>
      </w:r>
      <w:r w:rsidRPr="00465226">
        <w:rPr>
          <w:i/>
          <w:lang w:val="fr-FR"/>
        </w:rPr>
        <w:t>(Luật Đấu thầu số 43/2013/QH13 của Quốc hội);</w:t>
      </w:r>
    </w:p>
    <w:p w14:paraId="6441278A" w14:textId="4D44F555" w:rsidR="00C10FC7" w:rsidRPr="00465226" w:rsidRDefault="00C10FC7" w:rsidP="00C10FC7">
      <w:pPr>
        <w:pStyle w:val="BodyText"/>
        <w:widowControl w:val="0"/>
        <w:spacing w:before="120" w:line="264" w:lineRule="auto"/>
        <w:ind w:firstLine="567"/>
        <w:rPr>
          <w:i/>
          <w:lang w:val="fr-FR"/>
        </w:rPr>
      </w:pPr>
      <w:r w:rsidRPr="00465226">
        <w:rPr>
          <w:lang w:val="fr-FR"/>
        </w:rPr>
        <w:t>- Căn cứ</w:t>
      </w:r>
      <w:r w:rsidRPr="00465226">
        <w:rPr>
          <w:vertAlign w:val="superscript"/>
          <w:lang w:val="fr-FR"/>
        </w:rPr>
        <w:t xml:space="preserve"> (2)</w:t>
      </w:r>
      <w:r w:rsidRPr="00465226">
        <w:rPr>
          <w:lang w:val="fr-FR"/>
        </w:rPr>
        <w:t>____</w:t>
      </w:r>
      <w:r w:rsidRPr="00465226">
        <w:rPr>
          <w:i/>
          <w:lang w:val="fr-FR"/>
        </w:rPr>
        <w:t xml:space="preserve">(Nghị định số </w:t>
      </w:r>
      <w:r w:rsidR="002F3AC0" w:rsidRPr="00465226">
        <w:rPr>
          <w:i/>
          <w:lang w:val="fr-FR"/>
        </w:rPr>
        <w:t>95</w:t>
      </w:r>
      <w:r w:rsidRPr="00465226">
        <w:rPr>
          <w:i/>
          <w:lang w:val="fr-FR"/>
        </w:rPr>
        <w:t>/20</w:t>
      </w:r>
      <w:r w:rsidR="002F3AC0" w:rsidRPr="00465226">
        <w:rPr>
          <w:i/>
          <w:lang w:val="fr-FR"/>
        </w:rPr>
        <w:t>20</w:t>
      </w:r>
      <w:r w:rsidRPr="00465226">
        <w:rPr>
          <w:i/>
          <w:lang w:val="fr-FR"/>
        </w:rPr>
        <w:t>/NĐ-CP ngày 2</w:t>
      </w:r>
      <w:r w:rsidR="002F3AC0" w:rsidRPr="00465226">
        <w:rPr>
          <w:i/>
          <w:lang w:val="fr-FR"/>
        </w:rPr>
        <w:t>4</w:t>
      </w:r>
      <w:r w:rsidRPr="00465226">
        <w:rPr>
          <w:i/>
          <w:lang w:val="fr-FR"/>
        </w:rPr>
        <w:t>/</w:t>
      </w:r>
      <w:r w:rsidR="002F3AC0" w:rsidRPr="00465226">
        <w:rPr>
          <w:i/>
          <w:lang w:val="fr-FR"/>
        </w:rPr>
        <w:t>8</w:t>
      </w:r>
      <w:r w:rsidRPr="00465226">
        <w:rPr>
          <w:i/>
          <w:lang w:val="fr-FR"/>
        </w:rPr>
        <w:t>/20</w:t>
      </w:r>
      <w:r w:rsidR="002F3AC0" w:rsidRPr="00465226">
        <w:rPr>
          <w:i/>
          <w:lang w:val="fr-FR"/>
        </w:rPr>
        <w:t>20</w:t>
      </w:r>
      <w:r w:rsidRPr="00465226">
        <w:rPr>
          <w:i/>
          <w:lang w:val="fr-FR"/>
        </w:rPr>
        <w:t xml:space="preserve"> của Chính phủ </w:t>
      </w:r>
      <w:r w:rsidR="00E9048D" w:rsidRPr="00465226">
        <w:rPr>
          <w:i/>
          <w:lang w:val="fr-FR"/>
        </w:rPr>
        <w:t>hướng dẫn thực hiện về đấu thầu mua sắm theo Hiệp định Đối tác Toàn diện và Tiến bộ xuyên Thái Bình Dương</w:t>
      </w:r>
      <w:r w:rsidRPr="00465226">
        <w:rPr>
          <w:i/>
          <w:lang w:val="fr-FR"/>
        </w:rPr>
        <w:t>);</w:t>
      </w:r>
    </w:p>
    <w:p w14:paraId="3296D19E" w14:textId="2E7A4CA1" w:rsidR="00C10FC7" w:rsidRPr="00465226" w:rsidRDefault="00C10FC7" w:rsidP="00C10FC7">
      <w:pPr>
        <w:pStyle w:val="BodyText"/>
        <w:widowControl w:val="0"/>
        <w:spacing w:before="120" w:line="264" w:lineRule="auto"/>
        <w:ind w:firstLine="567"/>
        <w:rPr>
          <w:lang w:val="fr-FR"/>
        </w:rPr>
      </w:pPr>
      <w:r w:rsidRPr="00465226">
        <w:rPr>
          <w:lang w:val="fr-FR"/>
        </w:rPr>
        <w:t>- Căn cứ Quyết định số ____ ngày ____ tháng ____</w:t>
      </w:r>
      <w:r w:rsidR="00E073C5" w:rsidRPr="00465226">
        <w:rPr>
          <w:lang w:val="fr-FR"/>
        </w:rPr>
        <w:t xml:space="preserve"> </w:t>
      </w:r>
      <w:r w:rsidRPr="00465226">
        <w:rPr>
          <w:lang w:val="fr-FR"/>
        </w:rPr>
        <w:t xml:space="preserve">năm ____ của ____ về việc phê duyệt kết quả lựa chọn nhà thầu gói thầu ____ </w:t>
      </w:r>
      <w:r w:rsidRPr="00465226">
        <w:rPr>
          <w:i/>
          <w:lang w:val="fr-FR"/>
        </w:rPr>
        <w:t>[</w:t>
      </w:r>
      <w:r w:rsidR="002F3AC0" w:rsidRPr="00465226">
        <w:rPr>
          <w:i/>
          <w:lang w:val="fr-FR"/>
        </w:rPr>
        <w:t xml:space="preserve">ghi </w:t>
      </w:r>
      <w:r w:rsidRPr="00465226">
        <w:rPr>
          <w:i/>
          <w:lang w:val="fr-FR"/>
        </w:rPr>
        <w:t>tên gói thầu]</w:t>
      </w:r>
      <w:r w:rsidRPr="00465226">
        <w:rPr>
          <w:lang w:val="fr-FR"/>
        </w:rPr>
        <w:t xml:space="preserve"> và thông báo chấp thuận HSDT và trao hợp đồng số ____ ngày ____ tháng ____ năm ____ của Bên mời thầu;</w:t>
      </w:r>
    </w:p>
    <w:p w14:paraId="5EF4773C" w14:textId="77777777" w:rsidR="00C10FC7" w:rsidRPr="00465226" w:rsidRDefault="00C10FC7" w:rsidP="00C10FC7">
      <w:pPr>
        <w:pStyle w:val="BodyText"/>
        <w:widowControl w:val="0"/>
        <w:spacing w:before="120" w:line="264" w:lineRule="auto"/>
        <w:ind w:firstLine="567"/>
        <w:rPr>
          <w:lang w:val="fr-FR"/>
        </w:rPr>
      </w:pPr>
      <w:r w:rsidRPr="00465226">
        <w:rPr>
          <w:lang w:val="fr-FR"/>
        </w:rPr>
        <w:t>- Căn cứ biên bản thương thảo, hoàn thiện hợp đồng đã được Bên mời thầu và nhà thầu trúng thầu ký ngày ____ tháng ____ năm ____;</w:t>
      </w:r>
    </w:p>
    <w:p w14:paraId="638F14A8" w14:textId="77777777" w:rsidR="00C10FC7" w:rsidRPr="00465226" w:rsidRDefault="00C10FC7" w:rsidP="00C10FC7">
      <w:pPr>
        <w:pStyle w:val="BodyText"/>
        <w:widowControl w:val="0"/>
        <w:spacing w:before="120" w:line="264" w:lineRule="auto"/>
        <w:ind w:firstLine="567"/>
        <w:rPr>
          <w:lang w:val="fr-FR"/>
        </w:rPr>
      </w:pPr>
      <w:r w:rsidRPr="00465226">
        <w:rPr>
          <w:lang w:val="fr-FR"/>
        </w:rPr>
        <w:t>Chúng tôi, đại diện cho các bên ký hợp đồng, gồm có:</w:t>
      </w:r>
    </w:p>
    <w:p w14:paraId="03186566" w14:textId="77777777" w:rsidR="00C10FC7" w:rsidRPr="00465226" w:rsidRDefault="00C10FC7" w:rsidP="00C10FC7">
      <w:pPr>
        <w:pStyle w:val="BodyText"/>
        <w:widowControl w:val="0"/>
        <w:spacing w:before="120" w:line="264" w:lineRule="auto"/>
        <w:ind w:firstLine="567"/>
        <w:rPr>
          <w:b/>
          <w:lang w:val="fr-FR"/>
        </w:rPr>
      </w:pPr>
      <w:r w:rsidRPr="00465226">
        <w:rPr>
          <w:b/>
          <w:lang w:val="fr-FR"/>
        </w:rPr>
        <w:t>Chủ đầu tư (sau đây gọi là Bên A)</w:t>
      </w:r>
    </w:p>
    <w:p w14:paraId="59F6B0E7"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 xml:space="preserve">Tên Chủ đầu tư </w:t>
      </w:r>
      <w:r w:rsidRPr="00465226">
        <w:rPr>
          <w:i/>
          <w:lang w:val="fr-FR"/>
        </w:rPr>
        <w:t>[ghi tên chủ đầu tư]:</w:t>
      </w:r>
      <w:r w:rsidRPr="00465226">
        <w:rPr>
          <w:lang w:val="fr-FR"/>
        </w:rPr>
        <w:tab/>
      </w:r>
    </w:p>
    <w:p w14:paraId="67ED6642"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Địa chỉ:</w:t>
      </w:r>
      <w:r w:rsidRPr="00465226">
        <w:rPr>
          <w:lang w:val="fr-FR"/>
        </w:rPr>
        <w:tab/>
      </w:r>
    </w:p>
    <w:p w14:paraId="1978E8BE"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Điện thoại:</w:t>
      </w:r>
      <w:r w:rsidRPr="00465226">
        <w:rPr>
          <w:lang w:val="fr-FR"/>
        </w:rPr>
        <w:tab/>
      </w:r>
    </w:p>
    <w:p w14:paraId="4E8570AD"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Fax:</w:t>
      </w:r>
      <w:r w:rsidRPr="00465226">
        <w:rPr>
          <w:lang w:val="fr-FR"/>
        </w:rPr>
        <w:tab/>
      </w:r>
    </w:p>
    <w:p w14:paraId="70408AC4"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E-mail:</w:t>
      </w:r>
      <w:r w:rsidRPr="00465226">
        <w:rPr>
          <w:lang w:val="fr-FR"/>
        </w:rPr>
        <w:tab/>
      </w:r>
    </w:p>
    <w:p w14:paraId="77186CF2"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Tài khoản:</w:t>
      </w:r>
      <w:r w:rsidRPr="00465226">
        <w:rPr>
          <w:lang w:val="fr-FR"/>
        </w:rPr>
        <w:tab/>
      </w:r>
    </w:p>
    <w:p w14:paraId="7F1887E8"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Mã số thuế:</w:t>
      </w:r>
      <w:r w:rsidRPr="00465226">
        <w:rPr>
          <w:lang w:val="fr-FR"/>
        </w:rPr>
        <w:tab/>
      </w:r>
    </w:p>
    <w:p w14:paraId="6B22C331"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Đại diện là ông/bà:</w:t>
      </w:r>
      <w:r w:rsidRPr="00465226">
        <w:rPr>
          <w:lang w:val="fr-FR"/>
        </w:rPr>
        <w:tab/>
      </w:r>
    </w:p>
    <w:p w14:paraId="2FA72F01" w14:textId="77777777" w:rsidR="00C10FC7" w:rsidRPr="00465226" w:rsidRDefault="00C10FC7" w:rsidP="00C10FC7">
      <w:pPr>
        <w:pStyle w:val="BodyText"/>
        <w:widowControl w:val="0"/>
        <w:tabs>
          <w:tab w:val="left" w:leader="underscore" w:pos="9072"/>
        </w:tabs>
        <w:spacing w:before="120"/>
        <w:ind w:firstLine="562"/>
        <w:rPr>
          <w:lang w:val="fr-FR"/>
        </w:rPr>
      </w:pPr>
      <w:r w:rsidRPr="00465226">
        <w:rPr>
          <w:lang w:val="fr-FR"/>
        </w:rPr>
        <w:t>Chức vụ:</w:t>
      </w:r>
      <w:r w:rsidRPr="00465226">
        <w:rPr>
          <w:lang w:val="fr-FR"/>
        </w:rPr>
        <w:tab/>
      </w:r>
    </w:p>
    <w:p w14:paraId="3BC30B1C" w14:textId="77777777" w:rsidR="00C10FC7" w:rsidRPr="00465226" w:rsidRDefault="00C10FC7" w:rsidP="00C10FC7">
      <w:pPr>
        <w:pStyle w:val="BodyText"/>
        <w:widowControl w:val="0"/>
        <w:spacing w:before="120"/>
        <w:ind w:firstLine="562"/>
        <w:rPr>
          <w:i/>
          <w:lang w:val="fr-FR"/>
        </w:rPr>
      </w:pPr>
      <w:r w:rsidRPr="00465226">
        <w:rPr>
          <w:lang w:val="fr-FR"/>
        </w:rPr>
        <w:t>Giấy ủy quyền ký hợp đồng số ___ngày ___tháng ___năm ___</w:t>
      </w:r>
      <w:r w:rsidRPr="00465226">
        <w:rPr>
          <w:i/>
          <w:lang w:val="fr-FR"/>
        </w:rPr>
        <w:t>(trường hợp được ủy quyền).</w:t>
      </w:r>
    </w:p>
    <w:p w14:paraId="448E1188" w14:textId="77777777" w:rsidR="00C10FC7" w:rsidRPr="00465226" w:rsidRDefault="00C10FC7" w:rsidP="00C10FC7">
      <w:pPr>
        <w:pStyle w:val="BodyText"/>
        <w:widowControl w:val="0"/>
        <w:spacing w:before="120" w:line="264" w:lineRule="auto"/>
        <w:ind w:firstLine="567"/>
        <w:rPr>
          <w:b/>
          <w:lang w:val="fr-FR"/>
        </w:rPr>
      </w:pPr>
      <w:r w:rsidRPr="00465226">
        <w:rPr>
          <w:b/>
          <w:lang w:val="fr-FR"/>
        </w:rPr>
        <w:t>Nhà thầu (sau đây gọi là Bên B)</w:t>
      </w:r>
    </w:p>
    <w:p w14:paraId="19435883"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 xml:space="preserve">Tên nhà thầu </w:t>
      </w:r>
      <w:r w:rsidRPr="00465226">
        <w:rPr>
          <w:i/>
          <w:lang w:val="fr-FR"/>
        </w:rPr>
        <w:t>[ghi tên nhà thầu trúng thầu]:</w:t>
      </w:r>
      <w:r w:rsidRPr="00465226">
        <w:rPr>
          <w:lang w:val="fr-FR"/>
        </w:rPr>
        <w:tab/>
      </w:r>
    </w:p>
    <w:p w14:paraId="47A765B8"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Địa chỉ:</w:t>
      </w:r>
      <w:r w:rsidRPr="00465226">
        <w:rPr>
          <w:lang w:val="fr-FR"/>
        </w:rPr>
        <w:tab/>
      </w:r>
    </w:p>
    <w:p w14:paraId="7BF60C4C"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Điện thoại:</w:t>
      </w:r>
      <w:r w:rsidRPr="00465226">
        <w:rPr>
          <w:lang w:val="fr-FR"/>
        </w:rPr>
        <w:tab/>
      </w:r>
    </w:p>
    <w:p w14:paraId="2942B240"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Fax:</w:t>
      </w:r>
      <w:r w:rsidRPr="00465226">
        <w:rPr>
          <w:lang w:val="fr-FR"/>
        </w:rPr>
        <w:tab/>
      </w:r>
    </w:p>
    <w:p w14:paraId="7EBD17CA"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E-mail:</w:t>
      </w:r>
      <w:r w:rsidRPr="00465226">
        <w:rPr>
          <w:lang w:val="fr-FR"/>
        </w:rPr>
        <w:tab/>
      </w:r>
    </w:p>
    <w:p w14:paraId="374698B8"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Tài khoản:</w:t>
      </w:r>
      <w:r w:rsidRPr="00465226">
        <w:rPr>
          <w:lang w:val="fr-FR"/>
        </w:rPr>
        <w:tab/>
      </w:r>
    </w:p>
    <w:p w14:paraId="2A5D99E5"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Mã số thuế:</w:t>
      </w:r>
      <w:r w:rsidRPr="00465226">
        <w:rPr>
          <w:lang w:val="fr-FR"/>
        </w:rPr>
        <w:tab/>
      </w:r>
    </w:p>
    <w:p w14:paraId="63E5B1DE"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Đại diện là ông/bà:</w:t>
      </w:r>
      <w:r w:rsidRPr="00465226">
        <w:rPr>
          <w:lang w:val="fr-FR"/>
        </w:rPr>
        <w:tab/>
      </w:r>
    </w:p>
    <w:p w14:paraId="7DE57D04" w14:textId="77777777" w:rsidR="00C10FC7" w:rsidRPr="00465226" w:rsidRDefault="00C10FC7" w:rsidP="00C10FC7">
      <w:pPr>
        <w:pStyle w:val="BodyText"/>
        <w:widowControl w:val="0"/>
        <w:tabs>
          <w:tab w:val="left" w:leader="underscore" w:pos="9072"/>
        </w:tabs>
        <w:spacing w:before="120" w:line="264" w:lineRule="auto"/>
        <w:ind w:firstLine="567"/>
        <w:rPr>
          <w:lang w:val="fr-FR"/>
        </w:rPr>
      </w:pPr>
      <w:r w:rsidRPr="00465226">
        <w:rPr>
          <w:lang w:val="fr-FR"/>
        </w:rPr>
        <w:t>Chức vụ:</w:t>
      </w:r>
      <w:r w:rsidRPr="00465226">
        <w:rPr>
          <w:lang w:val="fr-FR"/>
        </w:rPr>
        <w:tab/>
      </w:r>
    </w:p>
    <w:p w14:paraId="67FA0DD1" w14:textId="77777777" w:rsidR="00C10FC7" w:rsidRPr="00465226" w:rsidRDefault="00C10FC7" w:rsidP="00C10FC7">
      <w:pPr>
        <w:pStyle w:val="BodyText"/>
        <w:widowControl w:val="0"/>
        <w:spacing w:before="120" w:line="264" w:lineRule="auto"/>
        <w:ind w:firstLine="567"/>
        <w:rPr>
          <w:i/>
          <w:lang w:val="fr-FR"/>
        </w:rPr>
      </w:pPr>
      <w:r w:rsidRPr="00465226">
        <w:rPr>
          <w:lang w:val="fr-FR"/>
        </w:rPr>
        <w:t xml:space="preserve">Giấy ủy quyền ký hợp đồng số ____ ngày ____ tháng ____ năm ____ </w:t>
      </w:r>
      <w:r w:rsidRPr="00465226">
        <w:rPr>
          <w:i/>
          <w:lang w:val="fr-FR"/>
        </w:rPr>
        <w:t>(trường hợp được ủy quyền).</w:t>
      </w:r>
    </w:p>
    <w:p w14:paraId="7EF1056E" w14:textId="77777777" w:rsidR="00C10FC7" w:rsidRPr="00465226" w:rsidRDefault="00C10FC7" w:rsidP="00C10FC7">
      <w:pPr>
        <w:pStyle w:val="BodyText"/>
        <w:widowControl w:val="0"/>
        <w:spacing w:before="120" w:line="264" w:lineRule="auto"/>
        <w:ind w:firstLine="567"/>
        <w:rPr>
          <w:lang w:val="fr-FR"/>
        </w:rPr>
      </w:pPr>
      <w:r w:rsidRPr="00465226">
        <w:rPr>
          <w:lang w:val="fr-FR"/>
        </w:rPr>
        <w:t>Hai bên thỏa thuận ký kết hợp đồng cung cấp hàng hóa với các nội dung sau:</w:t>
      </w:r>
    </w:p>
    <w:p w14:paraId="7F6A4C7C" w14:textId="77777777" w:rsidR="00C10FC7" w:rsidRPr="00465226" w:rsidRDefault="00C10FC7" w:rsidP="00C10FC7">
      <w:pPr>
        <w:pStyle w:val="BodyText"/>
        <w:widowControl w:val="0"/>
        <w:spacing w:before="120" w:line="252" w:lineRule="auto"/>
        <w:ind w:firstLine="562"/>
        <w:rPr>
          <w:b/>
          <w:lang w:val="fr-FR"/>
        </w:rPr>
      </w:pPr>
      <w:r w:rsidRPr="00465226">
        <w:rPr>
          <w:b/>
          <w:lang w:val="fr-FR"/>
        </w:rPr>
        <w:t>Điều 1. Đối tượng hợp đồng</w:t>
      </w:r>
    </w:p>
    <w:p w14:paraId="2C05373F" w14:textId="77777777" w:rsidR="00C10FC7" w:rsidRPr="00465226" w:rsidRDefault="00C10FC7" w:rsidP="00C10FC7">
      <w:pPr>
        <w:pStyle w:val="BodyText"/>
        <w:widowControl w:val="0"/>
        <w:spacing w:before="120" w:line="252" w:lineRule="auto"/>
        <w:ind w:firstLine="562"/>
        <w:rPr>
          <w:lang w:val="fr-FR"/>
        </w:rPr>
      </w:pPr>
      <w:r w:rsidRPr="00465226">
        <w:rPr>
          <w:lang w:val="fr-FR"/>
        </w:rPr>
        <w:t xml:space="preserve">Đối tượng của hợp đồng là các hàng hóa được nêu chi tiết tại Phụ lục kèm theo. </w:t>
      </w:r>
    </w:p>
    <w:p w14:paraId="5F252BA6" w14:textId="77777777" w:rsidR="00C10FC7" w:rsidRPr="00465226" w:rsidRDefault="00C10FC7" w:rsidP="00C10FC7">
      <w:pPr>
        <w:pStyle w:val="BodyText"/>
        <w:widowControl w:val="0"/>
        <w:spacing w:before="120" w:line="252" w:lineRule="auto"/>
        <w:ind w:firstLine="562"/>
        <w:rPr>
          <w:b/>
          <w:lang w:val="fr-FR"/>
        </w:rPr>
      </w:pPr>
      <w:r w:rsidRPr="00465226">
        <w:rPr>
          <w:b/>
          <w:lang w:val="fr-FR"/>
        </w:rPr>
        <w:t>Điều 2. Thành phần hợp đồng</w:t>
      </w:r>
    </w:p>
    <w:p w14:paraId="30086F40" w14:textId="77777777" w:rsidR="00C10FC7" w:rsidRPr="00465226" w:rsidRDefault="00C10FC7" w:rsidP="00C10FC7">
      <w:pPr>
        <w:pStyle w:val="BodyText"/>
        <w:widowControl w:val="0"/>
        <w:spacing w:before="120" w:line="252" w:lineRule="auto"/>
        <w:ind w:firstLine="562"/>
        <w:rPr>
          <w:lang w:val="fr-FR"/>
        </w:rPr>
      </w:pPr>
      <w:r w:rsidRPr="00465226">
        <w:rPr>
          <w:lang w:val="fr-FR"/>
        </w:rPr>
        <w:t>Thành phần hợp đồng và thứ tự ưu tiên pháp lý như sau:</w:t>
      </w:r>
    </w:p>
    <w:p w14:paraId="4EA0ABF6" w14:textId="77777777" w:rsidR="00C10FC7" w:rsidRPr="00465226" w:rsidRDefault="00C10FC7" w:rsidP="00C10FC7">
      <w:pPr>
        <w:pStyle w:val="BodyText"/>
        <w:widowControl w:val="0"/>
        <w:spacing w:before="120" w:line="252" w:lineRule="auto"/>
        <w:ind w:firstLine="562"/>
        <w:rPr>
          <w:lang w:val="fr-FR"/>
        </w:rPr>
      </w:pPr>
      <w:r w:rsidRPr="00465226">
        <w:rPr>
          <w:lang w:val="fr-FR"/>
        </w:rPr>
        <w:t>1. Văn bản hợp đồng (kèm theo Phạm vi cung cấp và bảng giá cùng các Phụ lục khác);</w:t>
      </w:r>
    </w:p>
    <w:p w14:paraId="04F1E1AD" w14:textId="75B91C67" w:rsidR="00C10FC7" w:rsidRPr="00465226" w:rsidRDefault="00C10FC7" w:rsidP="00C10FC7">
      <w:pPr>
        <w:pStyle w:val="BodyText"/>
        <w:widowControl w:val="0"/>
        <w:spacing w:before="120" w:line="252" w:lineRule="auto"/>
        <w:ind w:firstLine="562"/>
        <w:rPr>
          <w:lang w:val="fr-FR"/>
        </w:rPr>
      </w:pPr>
      <w:r w:rsidRPr="00465226">
        <w:rPr>
          <w:lang w:val="fr-FR"/>
        </w:rPr>
        <w:t>2.</w:t>
      </w:r>
      <w:r w:rsidR="00E073C5" w:rsidRPr="00465226">
        <w:rPr>
          <w:lang w:val="fr-FR"/>
        </w:rPr>
        <w:t xml:space="preserve"> </w:t>
      </w:r>
      <w:r w:rsidRPr="00465226">
        <w:rPr>
          <w:lang w:val="fr-FR"/>
        </w:rPr>
        <w:t>Biên bản thương thảo, hoàn thiện hợp đồng;</w:t>
      </w:r>
    </w:p>
    <w:p w14:paraId="4E6B4D23" w14:textId="5DD1643F" w:rsidR="00C10FC7" w:rsidRPr="00465226" w:rsidRDefault="00C10FC7" w:rsidP="00C10FC7">
      <w:pPr>
        <w:pStyle w:val="BodyText"/>
        <w:widowControl w:val="0"/>
        <w:spacing w:before="120" w:line="252" w:lineRule="auto"/>
        <w:ind w:firstLine="562"/>
        <w:rPr>
          <w:lang w:val="fr-FR"/>
        </w:rPr>
      </w:pPr>
      <w:r w:rsidRPr="00465226">
        <w:rPr>
          <w:lang w:val="fr-FR"/>
        </w:rPr>
        <w:t>3.</w:t>
      </w:r>
      <w:r w:rsidR="00E073C5" w:rsidRPr="00465226">
        <w:rPr>
          <w:lang w:val="fr-FR"/>
        </w:rPr>
        <w:t xml:space="preserve"> </w:t>
      </w:r>
      <w:r w:rsidRPr="00465226">
        <w:rPr>
          <w:lang w:val="fr-FR"/>
        </w:rPr>
        <w:t>Quyết định phê duyệt kết quả lựa chọn nhà thầu;</w:t>
      </w:r>
    </w:p>
    <w:p w14:paraId="057B26C3" w14:textId="5437989F" w:rsidR="00C10FC7" w:rsidRPr="00465226" w:rsidRDefault="00C10FC7" w:rsidP="00C10FC7">
      <w:pPr>
        <w:pStyle w:val="BodyText"/>
        <w:widowControl w:val="0"/>
        <w:spacing w:before="120" w:line="252" w:lineRule="auto"/>
        <w:ind w:firstLine="562"/>
        <w:rPr>
          <w:lang w:val="fr-FR"/>
        </w:rPr>
      </w:pPr>
      <w:r w:rsidRPr="00465226">
        <w:rPr>
          <w:lang w:val="fr-FR"/>
        </w:rPr>
        <w:t>4.</w:t>
      </w:r>
      <w:r w:rsidR="00E073C5" w:rsidRPr="00465226">
        <w:rPr>
          <w:lang w:val="fr-FR"/>
        </w:rPr>
        <w:t xml:space="preserve"> </w:t>
      </w:r>
      <w:r w:rsidRPr="00465226">
        <w:rPr>
          <w:lang w:val="fr-FR"/>
        </w:rPr>
        <w:t>Điều kiện cụ thể của hợp đồng;</w:t>
      </w:r>
    </w:p>
    <w:p w14:paraId="608AC1A8" w14:textId="6E573BC3" w:rsidR="00C10FC7" w:rsidRPr="00465226" w:rsidRDefault="00C10FC7" w:rsidP="00C10FC7">
      <w:pPr>
        <w:pStyle w:val="BodyText"/>
        <w:widowControl w:val="0"/>
        <w:spacing w:before="120" w:line="252" w:lineRule="auto"/>
        <w:ind w:firstLine="562"/>
        <w:rPr>
          <w:lang w:val="fr-FR"/>
        </w:rPr>
      </w:pPr>
      <w:r w:rsidRPr="00465226">
        <w:rPr>
          <w:lang w:val="fr-FR"/>
        </w:rPr>
        <w:t>5.</w:t>
      </w:r>
      <w:r w:rsidR="00E073C5" w:rsidRPr="00465226">
        <w:rPr>
          <w:lang w:val="fr-FR"/>
        </w:rPr>
        <w:t xml:space="preserve"> </w:t>
      </w:r>
      <w:r w:rsidRPr="00465226">
        <w:rPr>
          <w:lang w:val="fr-FR"/>
        </w:rPr>
        <w:t>Điều kiện chung của hợp đồng;</w:t>
      </w:r>
    </w:p>
    <w:p w14:paraId="46343A6C" w14:textId="62F757FC" w:rsidR="00C10FC7" w:rsidRPr="00465226" w:rsidRDefault="00C10FC7" w:rsidP="00C10FC7">
      <w:pPr>
        <w:pStyle w:val="BodyText"/>
        <w:widowControl w:val="0"/>
        <w:spacing w:before="120" w:line="252" w:lineRule="auto"/>
        <w:ind w:firstLine="562"/>
        <w:rPr>
          <w:spacing w:val="-2"/>
          <w:lang w:val="fr-FR"/>
        </w:rPr>
      </w:pPr>
      <w:r w:rsidRPr="00465226">
        <w:rPr>
          <w:spacing w:val="-2"/>
          <w:lang w:val="fr-FR"/>
        </w:rPr>
        <w:t>6.</w:t>
      </w:r>
      <w:r w:rsidR="00E073C5" w:rsidRPr="00465226">
        <w:rPr>
          <w:spacing w:val="-2"/>
          <w:lang w:val="fr-FR"/>
        </w:rPr>
        <w:t xml:space="preserve"> </w:t>
      </w:r>
      <w:r w:rsidRPr="00465226">
        <w:rPr>
          <w:spacing w:val="-2"/>
          <w:lang w:val="fr-FR"/>
        </w:rPr>
        <w:t>Hồ sơ dự thầu và các văn bản làm rõ hồ sơ dự thầu của nhà thầu trúng thầu (nếu có);</w:t>
      </w:r>
    </w:p>
    <w:p w14:paraId="5CB22CC1" w14:textId="2CAC1028" w:rsidR="00C10FC7" w:rsidRPr="00465226" w:rsidRDefault="00C10FC7" w:rsidP="00C10FC7">
      <w:pPr>
        <w:pStyle w:val="BodyText"/>
        <w:widowControl w:val="0"/>
        <w:spacing w:before="120" w:line="252" w:lineRule="auto"/>
        <w:ind w:firstLine="562"/>
        <w:rPr>
          <w:lang w:val="fr-FR"/>
        </w:rPr>
      </w:pPr>
      <w:r w:rsidRPr="00465226">
        <w:rPr>
          <w:lang w:val="fr-FR"/>
        </w:rPr>
        <w:t>7.</w:t>
      </w:r>
      <w:r w:rsidR="00E073C5" w:rsidRPr="00465226">
        <w:rPr>
          <w:lang w:val="fr-FR"/>
        </w:rPr>
        <w:t xml:space="preserve"> </w:t>
      </w:r>
      <w:r w:rsidRPr="00465226">
        <w:rPr>
          <w:lang w:val="fr-FR"/>
        </w:rPr>
        <w:t>Hồ sơ mời thầu và các tài liệu sửa đổi hồ sơ mời thầu (nếu có);</w:t>
      </w:r>
    </w:p>
    <w:p w14:paraId="3A6BDB0E" w14:textId="46368720" w:rsidR="00C10FC7" w:rsidRPr="00465226" w:rsidRDefault="00C10FC7" w:rsidP="00C10FC7">
      <w:pPr>
        <w:pStyle w:val="BodyText"/>
        <w:widowControl w:val="0"/>
        <w:spacing w:before="120" w:line="252" w:lineRule="auto"/>
        <w:ind w:firstLine="562"/>
        <w:rPr>
          <w:lang w:val="fr-FR"/>
        </w:rPr>
      </w:pPr>
      <w:r w:rsidRPr="00465226">
        <w:rPr>
          <w:lang w:val="fr-FR"/>
        </w:rPr>
        <w:t>8.</w:t>
      </w:r>
      <w:r w:rsidR="00E073C5" w:rsidRPr="00465226">
        <w:rPr>
          <w:lang w:val="fr-FR"/>
        </w:rPr>
        <w:t xml:space="preserve"> </w:t>
      </w:r>
      <w:r w:rsidRPr="00465226">
        <w:rPr>
          <w:lang w:val="fr-FR"/>
        </w:rPr>
        <w:t xml:space="preserve">Các tài liệu kèm theo khác (nếu có). </w:t>
      </w:r>
    </w:p>
    <w:p w14:paraId="56BF73FD" w14:textId="77777777" w:rsidR="00C10FC7" w:rsidRPr="00465226" w:rsidRDefault="00C10FC7" w:rsidP="00C10FC7">
      <w:pPr>
        <w:pStyle w:val="BodyText"/>
        <w:widowControl w:val="0"/>
        <w:spacing w:before="120" w:line="252" w:lineRule="auto"/>
        <w:ind w:firstLine="562"/>
        <w:rPr>
          <w:b/>
          <w:lang w:val="fr-FR"/>
        </w:rPr>
      </w:pPr>
      <w:r w:rsidRPr="00465226">
        <w:rPr>
          <w:b/>
          <w:lang w:val="fr-FR"/>
        </w:rPr>
        <w:t>Điều 3. Trách nhiệm của Bên A</w:t>
      </w:r>
    </w:p>
    <w:p w14:paraId="09D18AD4" w14:textId="77777777" w:rsidR="00C10FC7" w:rsidRPr="00465226" w:rsidRDefault="00C10FC7" w:rsidP="00C10FC7">
      <w:pPr>
        <w:pStyle w:val="BodyText"/>
        <w:widowControl w:val="0"/>
        <w:spacing w:before="120" w:line="252" w:lineRule="auto"/>
        <w:ind w:firstLine="562"/>
        <w:rPr>
          <w:b/>
          <w:lang w:val="fr-FR"/>
        </w:rPr>
      </w:pPr>
      <w:r w:rsidRPr="00465226">
        <w:rPr>
          <w:spacing w:val="-2"/>
          <w:lang w:val="fr-FR"/>
        </w:rPr>
        <w:t>Bên A cam kết thanh toán cho Bên B theo giá hợp đồng quy định tại Điều 5</w:t>
      </w:r>
      <w:r w:rsidRPr="00465226">
        <w:rPr>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6C7994B" w14:textId="77777777" w:rsidR="00C10FC7" w:rsidRPr="00465226" w:rsidRDefault="00C10FC7" w:rsidP="00C10FC7">
      <w:pPr>
        <w:pStyle w:val="BodyText"/>
        <w:widowControl w:val="0"/>
        <w:spacing w:before="120" w:line="264" w:lineRule="auto"/>
        <w:ind w:firstLine="567"/>
        <w:rPr>
          <w:b/>
          <w:lang w:val="fr-FR"/>
        </w:rPr>
      </w:pPr>
      <w:r w:rsidRPr="00465226">
        <w:rPr>
          <w:b/>
          <w:lang w:val="fr-FR"/>
        </w:rPr>
        <w:t>Điều 4. Trách nhiệm của Bên B</w:t>
      </w:r>
    </w:p>
    <w:p w14:paraId="7250A783" w14:textId="77777777" w:rsidR="00C10FC7" w:rsidRPr="00465226" w:rsidRDefault="00C10FC7" w:rsidP="00C10FC7">
      <w:pPr>
        <w:pStyle w:val="BodyText"/>
        <w:widowControl w:val="0"/>
        <w:spacing w:before="120" w:line="264" w:lineRule="auto"/>
        <w:ind w:firstLine="567"/>
        <w:rPr>
          <w:lang w:val="fr-FR"/>
        </w:rPr>
      </w:pPr>
      <w:r w:rsidRPr="00465226">
        <w:rPr>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1B37418E" w14:textId="77777777" w:rsidR="00C10FC7" w:rsidRPr="00465226" w:rsidRDefault="00C10FC7" w:rsidP="00C10FC7">
      <w:pPr>
        <w:pStyle w:val="BodyText"/>
        <w:widowControl w:val="0"/>
        <w:spacing w:before="120" w:line="264" w:lineRule="auto"/>
        <w:ind w:firstLine="567"/>
        <w:rPr>
          <w:b/>
          <w:lang w:val="fr-FR"/>
        </w:rPr>
      </w:pPr>
      <w:r w:rsidRPr="00465226">
        <w:rPr>
          <w:b/>
          <w:lang w:val="fr-FR"/>
        </w:rPr>
        <w:t>Điều 5. Giá hợp đồng và phương thức thanh toán</w:t>
      </w:r>
    </w:p>
    <w:p w14:paraId="31DAACE5" w14:textId="719E6ADE" w:rsidR="00C10FC7" w:rsidRPr="00465226" w:rsidRDefault="00C10FC7" w:rsidP="00C10FC7">
      <w:pPr>
        <w:pStyle w:val="BodyText"/>
        <w:widowControl w:val="0"/>
        <w:spacing w:before="120" w:line="264" w:lineRule="auto"/>
        <w:ind w:firstLine="567"/>
        <w:rPr>
          <w:i/>
          <w:lang w:val="fr-FR"/>
        </w:rPr>
      </w:pPr>
      <w:r w:rsidRPr="00465226">
        <w:rPr>
          <w:lang w:val="fr-FR"/>
        </w:rPr>
        <w:t>1.</w:t>
      </w:r>
      <w:r w:rsidR="00E073C5" w:rsidRPr="00465226">
        <w:rPr>
          <w:lang w:val="fr-FR"/>
        </w:rPr>
        <w:t xml:space="preserve"> </w:t>
      </w:r>
      <w:r w:rsidRPr="00465226">
        <w:rPr>
          <w:lang w:val="fr-FR"/>
        </w:rPr>
        <w:t>Giá hợp đồng:</w:t>
      </w:r>
      <w:r w:rsidRPr="00465226">
        <w:rPr>
          <w:i/>
          <w:lang w:val="fr-FR"/>
        </w:rPr>
        <w:t xml:space="preserve"> ____[ghi rõ giá trị bằng số, bằng chữ và đồng tiền ký hợp đồng].</w:t>
      </w:r>
    </w:p>
    <w:p w14:paraId="2D278B89" w14:textId="7F0B882F" w:rsidR="00C10FC7" w:rsidRPr="00465226" w:rsidRDefault="00C10FC7" w:rsidP="00C10FC7">
      <w:pPr>
        <w:pStyle w:val="BodyText"/>
        <w:widowControl w:val="0"/>
        <w:spacing w:before="120" w:line="264" w:lineRule="auto"/>
        <w:ind w:firstLine="567"/>
        <w:rPr>
          <w:lang w:val="fr-FR"/>
        </w:rPr>
      </w:pPr>
      <w:r w:rsidRPr="00465226">
        <w:rPr>
          <w:lang w:val="fr-FR"/>
        </w:rPr>
        <w:t>2.</w:t>
      </w:r>
      <w:r w:rsidR="00E073C5" w:rsidRPr="00465226">
        <w:rPr>
          <w:lang w:val="fr-FR"/>
        </w:rPr>
        <w:t xml:space="preserve"> </w:t>
      </w:r>
      <w:r w:rsidRPr="00465226">
        <w:rPr>
          <w:lang w:val="fr-FR"/>
        </w:rPr>
        <w:t xml:space="preserve">Phương thức thanh toán: Thanh toán theo phương thức quy định tại Mục 16.1 </w:t>
      </w:r>
      <w:r w:rsidRPr="00465226">
        <w:rPr>
          <w:b/>
          <w:lang w:val="fr-FR"/>
        </w:rPr>
        <w:t>ĐKCT</w:t>
      </w:r>
      <w:r w:rsidRPr="00465226">
        <w:rPr>
          <w:lang w:val="fr-FR"/>
        </w:rPr>
        <w:t>.</w:t>
      </w:r>
    </w:p>
    <w:p w14:paraId="6120BF0A" w14:textId="1F07FC28" w:rsidR="00C10FC7" w:rsidRPr="00465226" w:rsidRDefault="00C10FC7" w:rsidP="00C10FC7">
      <w:pPr>
        <w:pStyle w:val="BodyText"/>
        <w:widowControl w:val="0"/>
        <w:spacing w:before="120" w:line="264" w:lineRule="auto"/>
        <w:ind w:firstLine="567"/>
        <w:rPr>
          <w:i/>
          <w:lang w:val="fr-FR"/>
        </w:rPr>
      </w:pPr>
      <w:r w:rsidRPr="00465226">
        <w:rPr>
          <w:b/>
          <w:lang w:val="fr-FR"/>
        </w:rPr>
        <w:t>Điều 6. Loại hợp đồng: ____</w:t>
      </w:r>
      <w:r w:rsidRPr="00465226">
        <w:rPr>
          <w:i/>
          <w:lang w:val="fr-FR"/>
        </w:rPr>
        <w:t xml:space="preserve">[ghi loại hợp đồng phù hợp với quy định tại Mục </w:t>
      </w:r>
      <w:r w:rsidR="00027903" w:rsidRPr="00465226">
        <w:rPr>
          <w:i/>
          <w:lang w:val="fr-FR"/>
        </w:rPr>
        <w:t>11</w:t>
      </w:r>
      <w:r w:rsidRPr="00465226">
        <w:rPr>
          <w:i/>
          <w:lang w:val="fr-FR"/>
        </w:rPr>
        <w:t xml:space="preserve">.1 </w:t>
      </w:r>
      <w:r w:rsidRPr="00465226">
        <w:rPr>
          <w:b/>
          <w:i/>
          <w:lang w:val="fr-FR"/>
        </w:rPr>
        <w:t>ĐKCT</w:t>
      </w:r>
      <w:r w:rsidRPr="00465226">
        <w:rPr>
          <w:i/>
          <w:lang w:val="fr-FR"/>
        </w:rPr>
        <w:t>].</w:t>
      </w:r>
    </w:p>
    <w:p w14:paraId="404DCC48" w14:textId="77777777" w:rsidR="00C10FC7" w:rsidRPr="00465226" w:rsidRDefault="00C10FC7" w:rsidP="00C10FC7">
      <w:pPr>
        <w:pStyle w:val="BodyText"/>
        <w:widowControl w:val="0"/>
        <w:spacing w:before="120" w:line="264" w:lineRule="auto"/>
        <w:ind w:firstLine="567"/>
        <w:rPr>
          <w:i/>
          <w:lang w:val="fr-FR"/>
        </w:rPr>
      </w:pPr>
      <w:r w:rsidRPr="00465226">
        <w:rPr>
          <w:b/>
          <w:lang w:val="fr-FR"/>
        </w:rPr>
        <w:t>Điều 7. Thời gian thực hiện hợp đồng: ____</w:t>
      </w:r>
      <w:r w:rsidRPr="00465226">
        <w:rPr>
          <w:i/>
          <w:lang w:val="fr-FR"/>
        </w:rPr>
        <w:t xml:space="preserve">[ghi thời gian thực hiện hợp đồng phù hợp với quy định tại Mục 1.3 </w:t>
      </w:r>
      <w:r w:rsidRPr="00465226">
        <w:rPr>
          <w:b/>
          <w:i/>
          <w:lang w:val="fr-FR"/>
        </w:rPr>
        <w:t>BDL</w:t>
      </w:r>
      <w:r w:rsidRPr="00465226">
        <w:rPr>
          <w:i/>
          <w:lang w:val="fr-FR"/>
        </w:rPr>
        <w:t xml:space="preserve">, </w:t>
      </w:r>
      <w:r w:rsidRPr="00465226">
        <w:rPr>
          <w:i/>
          <w:lang w:val="es-ES"/>
        </w:rPr>
        <w:t>HSDT và kết quả thương thảo, hoàn thiện hợp đồng giữa hai bên</w:t>
      </w:r>
      <w:r w:rsidRPr="00465226">
        <w:rPr>
          <w:i/>
          <w:lang w:val="fr-FR"/>
        </w:rPr>
        <w:t xml:space="preserve">].  </w:t>
      </w:r>
    </w:p>
    <w:p w14:paraId="03A2C458" w14:textId="77777777" w:rsidR="00C10FC7" w:rsidRPr="00465226" w:rsidRDefault="00C10FC7" w:rsidP="00C10FC7">
      <w:pPr>
        <w:pStyle w:val="BodyText"/>
        <w:widowControl w:val="0"/>
        <w:spacing w:before="120" w:line="264" w:lineRule="auto"/>
        <w:ind w:firstLine="567"/>
        <w:rPr>
          <w:b/>
          <w:lang w:val="fr-FR"/>
        </w:rPr>
      </w:pPr>
      <w:r w:rsidRPr="00465226">
        <w:rPr>
          <w:b/>
          <w:lang w:val="fr-FR"/>
        </w:rPr>
        <w:t xml:space="preserve">Điều 8. Hiệu lực hợp đồng </w:t>
      </w:r>
    </w:p>
    <w:p w14:paraId="165323CF" w14:textId="39D112FD" w:rsidR="00C10FC7" w:rsidRPr="00465226" w:rsidRDefault="00C10FC7" w:rsidP="00C10FC7">
      <w:pPr>
        <w:pStyle w:val="BodyText"/>
        <w:widowControl w:val="0"/>
        <w:spacing w:before="120" w:line="264" w:lineRule="auto"/>
        <w:ind w:firstLine="567"/>
        <w:rPr>
          <w:lang w:val="fr-FR"/>
        </w:rPr>
      </w:pPr>
      <w:r w:rsidRPr="00465226">
        <w:rPr>
          <w:lang w:val="fr-FR"/>
        </w:rPr>
        <w:t>1.</w:t>
      </w:r>
      <w:r w:rsidR="00E073C5" w:rsidRPr="00465226">
        <w:rPr>
          <w:lang w:val="fr-FR"/>
        </w:rPr>
        <w:t xml:space="preserve"> </w:t>
      </w:r>
      <w:r w:rsidRPr="00465226">
        <w:rPr>
          <w:lang w:val="fr-FR"/>
        </w:rPr>
        <w:t>Hợp đồng có hiệu lực kể từ ___</w:t>
      </w:r>
      <w:r w:rsidRPr="00465226">
        <w:rPr>
          <w:i/>
          <w:lang w:val="fr-FR"/>
        </w:rPr>
        <w:t>[ghi cụ thể ngày có hiệu lực của hợp đồng].</w:t>
      </w:r>
    </w:p>
    <w:p w14:paraId="0E918CC0" w14:textId="045FDDC0" w:rsidR="00C10FC7" w:rsidRPr="00465226" w:rsidRDefault="00C10FC7" w:rsidP="00C10FC7">
      <w:pPr>
        <w:pStyle w:val="BodyText"/>
        <w:widowControl w:val="0"/>
        <w:spacing w:before="120" w:line="264" w:lineRule="auto"/>
        <w:ind w:firstLine="567"/>
        <w:rPr>
          <w:lang w:val="fr-FR"/>
        </w:rPr>
      </w:pPr>
      <w:r w:rsidRPr="00465226">
        <w:rPr>
          <w:lang w:val="fr-FR"/>
        </w:rPr>
        <w:t>2.</w:t>
      </w:r>
      <w:r w:rsidR="00E073C5" w:rsidRPr="00465226">
        <w:rPr>
          <w:lang w:val="fr-FR"/>
        </w:rPr>
        <w:t xml:space="preserve"> </w:t>
      </w:r>
      <w:r w:rsidRPr="00465226">
        <w:rPr>
          <w:lang w:val="fr-FR"/>
        </w:rPr>
        <w:t>Hợp đồng hết hiệu lực sau khi hai bên tiến hành thanh lý hợp đồng theo luật định.</w:t>
      </w:r>
    </w:p>
    <w:p w14:paraId="00D15F58" w14:textId="77777777" w:rsidR="00C10FC7" w:rsidRPr="00465226" w:rsidRDefault="00C10FC7" w:rsidP="00C10FC7">
      <w:pPr>
        <w:pStyle w:val="BodyText"/>
        <w:widowControl w:val="0"/>
        <w:spacing w:before="120" w:line="264" w:lineRule="auto"/>
        <w:ind w:firstLine="567"/>
        <w:rPr>
          <w:lang w:val="fr-FR"/>
        </w:rPr>
      </w:pPr>
      <w:r w:rsidRPr="00465226">
        <w:rPr>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C10FC7" w:rsidRPr="00465226" w14:paraId="1F45BC34" w14:textId="77777777" w:rsidTr="009A23A5">
        <w:tc>
          <w:tcPr>
            <w:tcW w:w="4394" w:type="dxa"/>
          </w:tcPr>
          <w:p w14:paraId="7B437248" w14:textId="77777777" w:rsidR="00C10FC7" w:rsidRPr="00465226" w:rsidRDefault="00C10FC7" w:rsidP="009A23A5">
            <w:pPr>
              <w:pStyle w:val="BodyText"/>
              <w:widowControl w:val="0"/>
              <w:spacing w:before="120" w:line="264" w:lineRule="auto"/>
              <w:ind w:firstLine="567"/>
              <w:jc w:val="center"/>
              <w:rPr>
                <w:b/>
                <w:bCs/>
                <w:lang w:val="fr-FR"/>
              </w:rPr>
            </w:pPr>
            <w:r w:rsidRPr="00465226">
              <w:rPr>
                <w:b/>
                <w:bCs/>
                <w:lang w:val="fr-FR"/>
              </w:rPr>
              <w:t>ĐẠI DIỆN HỢP PHÁP CỦA NHÀ THẦU</w:t>
            </w:r>
          </w:p>
          <w:p w14:paraId="658420A7" w14:textId="77777777" w:rsidR="00C10FC7" w:rsidRPr="00465226" w:rsidRDefault="00C10FC7" w:rsidP="009A23A5">
            <w:pPr>
              <w:pStyle w:val="BodyText"/>
              <w:widowControl w:val="0"/>
              <w:spacing w:before="120" w:line="264" w:lineRule="auto"/>
              <w:ind w:firstLine="567"/>
              <w:jc w:val="center"/>
              <w:rPr>
                <w:i/>
                <w:lang w:val="fr-FR"/>
              </w:rPr>
            </w:pPr>
            <w:r w:rsidRPr="00465226">
              <w:rPr>
                <w:i/>
                <w:iCs/>
                <w:lang w:val="fr-FR"/>
              </w:rPr>
              <w:t>[</w:t>
            </w:r>
            <w:r w:rsidRPr="00465226">
              <w:rPr>
                <w:i/>
                <w:lang w:val="fr-FR"/>
              </w:rPr>
              <w:t>ghi tên, chức danh, ký tên và</w:t>
            </w:r>
          </w:p>
          <w:p w14:paraId="18E58CA6" w14:textId="77777777" w:rsidR="00C10FC7" w:rsidRPr="00465226" w:rsidRDefault="00C10FC7" w:rsidP="009A23A5">
            <w:pPr>
              <w:pStyle w:val="BodyText"/>
              <w:widowControl w:val="0"/>
              <w:spacing w:before="120" w:line="264" w:lineRule="auto"/>
              <w:ind w:firstLine="567"/>
              <w:jc w:val="center"/>
              <w:rPr>
                <w:b/>
                <w:lang w:val="nl-NL"/>
              </w:rPr>
            </w:pPr>
            <w:r w:rsidRPr="00465226">
              <w:rPr>
                <w:i/>
                <w:lang w:val="nl-NL"/>
              </w:rPr>
              <w:t>đóng dấu</w:t>
            </w:r>
            <w:r w:rsidRPr="00465226">
              <w:rPr>
                <w:i/>
                <w:iCs/>
                <w:lang w:val="nl-NL"/>
              </w:rPr>
              <w:t>]</w:t>
            </w:r>
          </w:p>
        </w:tc>
        <w:tc>
          <w:tcPr>
            <w:tcW w:w="4706" w:type="dxa"/>
          </w:tcPr>
          <w:p w14:paraId="395177F3" w14:textId="77777777" w:rsidR="00C10FC7" w:rsidRPr="00465226" w:rsidRDefault="00C10FC7" w:rsidP="009A23A5">
            <w:pPr>
              <w:pStyle w:val="BodyText"/>
              <w:widowControl w:val="0"/>
              <w:spacing w:before="120" w:line="264" w:lineRule="auto"/>
              <w:ind w:firstLine="567"/>
              <w:jc w:val="center"/>
              <w:rPr>
                <w:b/>
                <w:bCs/>
                <w:lang w:val="nl-NL"/>
              </w:rPr>
            </w:pPr>
            <w:r w:rsidRPr="00465226">
              <w:rPr>
                <w:b/>
                <w:bCs/>
                <w:lang w:val="nl-NL"/>
              </w:rPr>
              <w:t xml:space="preserve">ĐẠI DIỆN HỢP PHÁP CỦA CHỦ ĐẦU TƯ      </w:t>
            </w:r>
          </w:p>
          <w:p w14:paraId="05736F3C" w14:textId="77777777" w:rsidR="00C10FC7" w:rsidRPr="00465226" w:rsidRDefault="00C10FC7" w:rsidP="009A23A5">
            <w:pPr>
              <w:pStyle w:val="BodyText"/>
              <w:widowControl w:val="0"/>
              <w:spacing w:before="120" w:line="264" w:lineRule="auto"/>
              <w:ind w:firstLine="567"/>
              <w:jc w:val="center"/>
              <w:rPr>
                <w:i/>
                <w:iCs/>
                <w:lang w:val="nl-NL"/>
              </w:rPr>
            </w:pPr>
            <w:r w:rsidRPr="00465226">
              <w:rPr>
                <w:i/>
                <w:iCs/>
                <w:lang w:val="nl-NL"/>
              </w:rPr>
              <w:t>[ghi tên, chức danh, ký tên và</w:t>
            </w:r>
          </w:p>
          <w:p w14:paraId="387F0EFD" w14:textId="77777777" w:rsidR="00C10FC7" w:rsidRPr="00465226" w:rsidRDefault="00C10FC7" w:rsidP="009A23A5">
            <w:pPr>
              <w:pStyle w:val="BodyText"/>
              <w:widowControl w:val="0"/>
              <w:spacing w:before="120" w:line="264" w:lineRule="auto"/>
              <w:ind w:firstLine="567"/>
              <w:jc w:val="center"/>
              <w:rPr>
                <w:i/>
                <w:iCs/>
                <w:lang w:val="nl-NL"/>
              </w:rPr>
            </w:pPr>
            <w:r w:rsidRPr="00465226">
              <w:rPr>
                <w:i/>
                <w:iCs/>
                <w:lang w:val="nl-NL"/>
              </w:rPr>
              <w:t>đóng dấu]</w:t>
            </w:r>
          </w:p>
          <w:p w14:paraId="7D6ED09B" w14:textId="77777777" w:rsidR="00C10FC7" w:rsidRPr="00465226" w:rsidRDefault="00C10FC7" w:rsidP="009A23A5">
            <w:pPr>
              <w:pStyle w:val="BodyText"/>
              <w:widowControl w:val="0"/>
              <w:spacing w:before="120" w:line="264" w:lineRule="auto"/>
              <w:ind w:firstLine="567"/>
              <w:jc w:val="center"/>
              <w:rPr>
                <w:b/>
                <w:lang w:val="nl-NL"/>
              </w:rPr>
            </w:pPr>
          </w:p>
        </w:tc>
      </w:tr>
    </w:tbl>
    <w:p w14:paraId="4A57439D" w14:textId="77777777" w:rsidR="00C10FC7" w:rsidRPr="00465226" w:rsidRDefault="00C10FC7" w:rsidP="00C10FC7">
      <w:pPr>
        <w:pStyle w:val="BodyText"/>
        <w:spacing w:before="120"/>
        <w:jc w:val="center"/>
        <w:rPr>
          <w:b/>
          <w:lang w:val="fr-FR"/>
        </w:rPr>
      </w:pPr>
      <w:r w:rsidRPr="00465226">
        <w:rPr>
          <w:b/>
          <w:lang w:val="fr-FR"/>
        </w:rPr>
        <w:br w:type="page"/>
        <w:t>PHỤ LỤC BẢNG GIÁ HỢP ĐỒNG</w:t>
      </w:r>
    </w:p>
    <w:p w14:paraId="10C9B16F" w14:textId="77777777" w:rsidR="00C10FC7" w:rsidRPr="00465226" w:rsidRDefault="00C10FC7" w:rsidP="00C10FC7">
      <w:pPr>
        <w:ind w:right="49" w:firstLine="567"/>
        <w:jc w:val="center"/>
        <w:rPr>
          <w:b/>
          <w:lang w:val="fr-FR"/>
        </w:rPr>
      </w:pPr>
    </w:p>
    <w:p w14:paraId="24A8A92C" w14:textId="1E8F6433" w:rsidR="00C10FC7" w:rsidRPr="00465226" w:rsidRDefault="00C10FC7" w:rsidP="00C10FC7">
      <w:pPr>
        <w:ind w:right="49" w:firstLine="567"/>
        <w:jc w:val="center"/>
        <w:rPr>
          <w:lang w:val="fr-FR"/>
        </w:rPr>
      </w:pPr>
      <w:r w:rsidRPr="00465226">
        <w:rPr>
          <w:lang w:val="fr-FR"/>
        </w:rPr>
        <w:t>(Kèm theo hợp đồng số _____,</w:t>
      </w:r>
      <w:r w:rsidR="00E073C5" w:rsidRPr="00465226">
        <w:rPr>
          <w:lang w:val="fr-FR"/>
        </w:rPr>
        <w:t xml:space="preserve"> </w:t>
      </w:r>
      <w:r w:rsidRPr="00465226">
        <w:rPr>
          <w:lang w:val="fr-FR"/>
        </w:rPr>
        <w:t>ngày ____ tháng ____ năm ____)</w:t>
      </w:r>
    </w:p>
    <w:p w14:paraId="756EB926" w14:textId="77777777" w:rsidR="00C10FC7" w:rsidRPr="00465226" w:rsidRDefault="00C10FC7" w:rsidP="00C10FC7">
      <w:pPr>
        <w:pStyle w:val="BodyText"/>
        <w:spacing w:before="60" w:after="60"/>
        <w:ind w:right="49" w:firstLine="567"/>
        <w:rPr>
          <w:lang w:val="fr-FR"/>
        </w:rPr>
      </w:pPr>
    </w:p>
    <w:p w14:paraId="33C1E18A" w14:textId="288BCC8A" w:rsidR="00C10FC7" w:rsidRPr="00465226" w:rsidRDefault="00C10FC7" w:rsidP="00C10FC7">
      <w:pPr>
        <w:pStyle w:val="BodyText"/>
        <w:spacing w:before="60" w:after="60"/>
        <w:ind w:right="49" w:firstLine="567"/>
        <w:rPr>
          <w:i/>
        </w:rPr>
      </w:pPr>
      <w:r w:rsidRPr="00465226">
        <w:rPr>
          <w:i/>
          <w:lang w:val="fr-FR"/>
        </w:rPr>
        <w:t>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w:t>
      </w:r>
      <w:r w:rsidRPr="00465226">
        <w:rPr>
          <w:i/>
        </w:rPr>
        <w:t xml:space="preserve"> đã bao gồm các chi phí về thuế, phí, lệ phí (nếu có) theo thuế suất, mức phí, lệ phí tại thời điểm 28 ngày trước ngày có thời điểm đóng thầu theo quy định</w:t>
      </w:r>
      <w:r w:rsidR="00321519" w:rsidRPr="00465226">
        <w:rPr>
          <w:i/>
        </w:rPr>
        <w:t>.</w:t>
      </w:r>
      <w:r w:rsidRPr="00465226">
        <w:rPr>
          <w:i/>
        </w:rPr>
        <w:t xml:space="preserve"> </w:t>
      </w:r>
    </w:p>
    <w:p w14:paraId="2FF632FE" w14:textId="77777777" w:rsidR="00C10FC7" w:rsidRPr="00465226" w:rsidRDefault="00C10FC7" w:rsidP="00C10FC7">
      <w:pPr>
        <w:pStyle w:val="BodyText"/>
        <w:spacing w:before="60" w:after="60"/>
        <w:ind w:right="49"/>
        <w:jc w:val="center"/>
        <w:rPr>
          <w:b/>
        </w:rPr>
      </w:pPr>
      <w:r w:rsidRPr="00465226">
        <w:rPr>
          <w:b/>
        </w:rPr>
        <w:t>BẢNG GIÁ HỢP ĐỒNG</w:t>
      </w:r>
    </w:p>
    <w:p w14:paraId="130EF52C" w14:textId="77777777" w:rsidR="00C10FC7" w:rsidRPr="00465226" w:rsidRDefault="00C10FC7" w:rsidP="00C10FC7">
      <w:pPr>
        <w:pStyle w:val="BodyText"/>
        <w:spacing w:before="60" w:after="60"/>
        <w:ind w:right="49" w:firstLine="567"/>
        <w:jc w:val="center"/>
        <w:rPr>
          <w:b/>
        </w:rPr>
      </w:pPr>
    </w:p>
    <w:tbl>
      <w:tblPr>
        <w:tblpPr w:leftFromText="180" w:rightFromText="180" w:vertAnchor="text" w:horzAnchor="margin" w:tblpY="-5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34"/>
        <w:gridCol w:w="3402"/>
      </w:tblGrid>
      <w:tr w:rsidR="00C10FC7" w:rsidRPr="00465226" w14:paraId="595FF1FA" w14:textId="77777777" w:rsidTr="009A23A5">
        <w:trPr>
          <w:trHeight w:val="700"/>
        </w:trPr>
        <w:tc>
          <w:tcPr>
            <w:tcW w:w="1244" w:type="dxa"/>
            <w:vAlign w:val="center"/>
          </w:tcPr>
          <w:p w14:paraId="3FE0439E" w14:textId="77777777" w:rsidR="00C10FC7" w:rsidRPr="00465226" w:rsidRDefault="00C10FC7" w:rsidP="009A23A5">
            <w:pPr>
              <w:jc w:val="center"/>
              <w:rPr>
                <w:b/>
              </w:rPr>
            </w:pPr>
            <w:r w:rsidRPr="00465226">
              <w:rPr>
                <w:b/>
              </w:rPr>
              <w:t>STT</w:t>
            </w:r>
          </w:p>
        </w:tc>
        <w:tc>
          <w:tcPr>
            <w:tcW w:w="4534" w:type="dxa"/>
            <w:vAlign w:val="center"/>
          </w:tcPr>
          <w:p w14:paraId="198EEBCD" w14:textId="77777777" w:rsidR="00C10FC7" w:rsidRPr="00465226" w:rsidRDefault="00C10FC7" w:rsidP="009A23A5">
            <w:pPr>
              <w:jc w:val="center"/>
              <w:rPr>
                <w:b/>
              </w:rPr>
            </w:pPr>
            <w:r w:rsidRPr="00465226">
              <w:rPr>
                <w:b/>
              </w:rPr>
              <w:t>Nội dung giá hợp đồng</w:t>
            </w:r>
          </w:p>
        </w:tc>
        <w:tc>
          <w:tcPr>
            <w:tcW w:w="3402" w:type="dxa"/>
            <w:vAlign w:val="center"/>
          </w:tcPr>
          <w:p w14:paraId="1AF8E46D" w14:textId="77777777" w:rsidR="00C10FC7" w:rsidRPr="00465226" w:rsidRDefault="00C10FC7" w:rsidP="009A23A5">
            <w:pPr>
              <w:jc w:val="center"/>
              <w:rPr>
                <w:b/>
              </w:rPr>
            </w:pPr>
            <w:r w:rsidRPr="00465226">
              <w:rPr>
                <w:b/>
              </w:rPr>
              <w:t>Thành tiền</w:t>
            </w:r>
          </w:p>
        </w:tc>
      </w:tr>
      <w:tr w:rsidR="00C10FC7" w:rsidRPr="00465226" w14:paraId="56B52829" w14:textId="77777777" w:rsidTr="009A23A5">
        <w:trPr>
          <w:trHeight w:val="554"/>
        </w:trPr>
        <w:tc>
          <w:tcPr>
            <w:tcW w:w="1244" w:type="dxa"/>
            <w:vAlign w:val="center"/>
          </w:tcPr>
          <w:p w14:paraId="50D2EF7E" w14:textId="77777777" w:rsidR="00C10FC7" w:rsidRPr="00465226" w:rsidRDefault="00C10FC7" w:rsidP="009A23A5">
            <w:pPr>
              <w:jc w:val="center"/>
            </w:pPr>
            <w:r w:rsidRPr="00465226">
              <w:t>1</w:t>
            </w:r>
          </w:p>
        </w:tc>
        <w:tc>
          <w:tcPr>
            <w:tcW w:w="4534" w:type="dxa"/>
            <w:vAlign w:val="center"/>
          </w:tcPr>
          <w:p w14:paraId="473A8F49" w14:textId="77777777" w:rsidR="00C10FC7" w:rsidRPr="00465226" w:rsidRDefault="00C10FC7" w:rsidP="009A23A5">
            <w:pPr>
              <w:jc w:val="left"/>
            </w:pPr>
            <w:r w:rsidRPr="00465226">
              <w:t>Giá hàng hoá</w:t>
            </w:r>
          </w:p>
        </w:tc>
        <w:tc>
          <w:tcPr>
            <w:tcW w:w="3402" w:type="dxa"/>
            <w:vAlign w:val="center"/>
          </w:tcPr>
          <w:p w14:paraId="2C97CD8B" w14:textId="77777777" w:rsidR="00C10FC7" w:rsidRPr="00465226" w:rsidRDefault="00C10FC7" w:rsidP="009A23A5">
            <w:pPr>
              <w:jc w:val="center"/>
            </w:pPr>
            <w:r w:rsidRPr="00465226">
              <w:t>(M)</w:t>
            </w:r>
          </w:p>
        </w:tc>
      </w:tr>
      <w:tr w:rsidR="00C10FC7" w:rsidRPr="00465226" w14:paraId="3BB6470B" w14:textId="77777777" w:rsidTr="009A23A5">
        <w:trPr>
          <w:trHeight w:val="562"/>
        </w:trPr>
        <w:tc>
          <w:tcPr>
            <w:tcW w:w="1244" w:type="dxa"/>
            <w:vAlign w:val="center"/>
          </w:tcPr>
          <w:p w14:paraId="7ED27E7D" w14:textId="77777777" w:rsidR="00C10FC7" w:rsidRPr="00465226" w:rsidRDefault="00C10FC7" w:rsidP="009A23A5">
            <w:pPr>
              <w:jc w:val="center"/>
            </w:pPr>
            <w:r w:rsidRPr="00465226">
              <w:t>2</w:t>
            </w:r>
          </w:p>
        </w:tc>
        <w:tc>
          <w:tcPr>
            <w:tcW w:w="4534" w:type="dxa"/>
            <w:vAlign w:val="center"/>
          </w:tcPr>
          <w:p w14:paraId="6C4B7A31" w14:textId="77777777" w:rsidR="00C10FC7" w:rsidRPr="00465226" w:rsidRDefault="00C10FC7" w:rsidP="009A23A5">
            <w:pPr>
              <w:jc w:val="left"/>
            </w:pPr>
            <w:r w:rsidRPr="00465226">
              <w:t>Giá dịch vụ liên quan</w:t>
            </w:r>
          </w:p>
        </w:tc>
        <w:tc>
          <w:tcPr>
            <w:tcW w:w="3402" w:type="dxa"/>
            <w:vAlign w:val="center"/>
          </w:tcPr>
          <w:p w14:paraId="269BA283" w14:textId="77777777" w:rsidR="00C10FC7" w:rsidRPr="00465226" w:rsidRDefault="00C10FC7" w:rsidP="009A23A5">
            <w:pPr>
              <w:jc w:val="center"/>
            </w:pPr>
            <w:r w:rsidRPr="00465226">
              <w:t>(I)</w:t>
            </w:r>
          </w:p>
        </w:tc>
      </w:tr>
      <w:tr w:rsidR="00C10FC7" w:rsidRPr="00465226" w14:paraId="78ADC8A8" w14:textId="77777777" w:rsidTr="009A23A5">
        <w:trPr>
          <w:trHeight w:val="840"/>
        </w:trPr>
        <w:tc>
          <w:tcPr>
            <w:tcW w:w="5778" w:type="dxa"/>
            <w:gridSpan w:val="2"/>
            <w:vAlign w:val="center"/>
          </w:tcPr>
          <w:p w14:paraId="5AD04776" w14:textId="77777777" w:rsidR="00C10FC7" w:rsidRPr="00465226" w:rsidRDefault="00C10FC7" w:rsidP="009A23A5">
            <w:pPr>
              <w:jc w:val="center"/>
              <w:rPr>
                <w:b/>
              </w:rPr>
            </w:pPr>
            <w:r w:rsidRPr="00465226">
              <w:rPr>
                <w:b/>
              </w:rPr>
              <w:t>Tổng cộng giá hợp đồng</w:t>
            </w:r>
          </w:p>
          <w:p w14:paraId="03526B3D" w14:textId="10614581" w:rsidR="00C10FC7" w:rsidRPr="00465226" w:rsidRDefault="00C10FC7" w:rsidP="000E080D">
            <w:pPr>
              <w:jc w:val="center"/>
              <w:rPr>
                <w:b/>
              </w:rPr>
            </w:pPr>
            <w:r w:rsidRPr="00465226">
              <w:rPr>
                <w:i/>
              </w:rPr>
              <w:t xml:space="preserve">(Kết chuyển sang Điều 5 </w:t>
            </w:r>
            <w:r w:rsidR="00662779" w:rsidRPr="00465226">
              <w:rPr>
                <w:i/>
              </w:rPr>
              <w:t>của H</w:t>
            </w:r>
            <w:r w:rsidRPr="00465226">
              <w:rPr>
                <w:i/>
              </w:rPr>
              <w:t>ợp đồng)</w:t>
            </w:r>
          </w:p>
        </w:tc>
        <w:tc>
          <w:tcPr>
            <w:tcW w:w="3402" w:type="dxa"/>
            <w:vAlign w:val="center"/>
          </w:tcPr>
          <w:p w14:paraId="0BE8AFD2" w14:textId="77777777" w:rsidR="00C10FC7" w:rsidRPr="00465226" w:rsidRDefault="00C10FC7" w:rsidP="009A23A5">
            <w:pPr>
              <w:jc w:val="center"/>
              <w:rPr>
                <w:b/>
              </w:rPr>
            </w:pPr>
            <w:r w:rsidRPr="00465226">
              <w:rPr>
                <w:b/>
              </w:rPr>
              <w:t>(M) + (I)</w:t>
            </w:r>
          </w:p>
        </w:tc>
      </w:tr>
    </w:tbl>
    <w:p w14:paraId="1B7584B7" w14:textId="77777777" w:rsidR="00662779" w:rsidRPr="00465226" w:rsidRDefault="00662779" w:rsidP="00C10FC7">
      <w:pPr>
        <w:pStyle w:val="BodyText"/>
        <w:spacing w:before="60" w:after="60"/>
        <w:ind w:right="49"/>
        <w:jc w:val="center"/>
        <w:rPr>
          <w:b/>
        </w:rPr>
      </w:pPr>
    </w:p>
    <w:p w14:paraId="3DF7BCCC" w14:textId="2C7B90FA" w:rsidR="00C10FC7" w:rsidRPr="00465226" w:rsidRDefault="00C10FC7" w:rsidP="00C10FC7">
      <w:pPr>
        <w:pStyle w:val="BodyText"/>
        <w:spacing w:before="60" w:after="60"/>
        <w:ind w:right="49"/>
        <w:jc w:val="center"/>
        <w:rPr>
          <w:b/>
        </w:rPr>
      </w:pPr>
      <w:r w:rsidRPr="00465226">
        <w:rPr>
          <w:b/>
        </w:rPr>
        <w:t>BẢNG GIÁ CỦA HÀNG HÓA</w:t>
      </w:r>
    </w:p>
    <w:p w14:paraId="6412BEB1" w14:textId="77777777" w:rsidR="00C10FC7" w:rsidRPr="00465226" w:rsidRDefault="00C10FC7" w:rsidP="00C10FC7">
      <w:pPr>
        <w:pStyle w:val="BodyText"/>
        <w:spacing w:before="60" w:after="60"/>
        <w:ind w:right="49"/>
        <w:jc w:val="center"/>
        <w:rPr>
          <w:b/>
          <w:sz w:val="12"/>
        </w:rPr>
      </w:pPr>
    </w:p>
    <w:tbl>
      <w:tblPr>
        <w:tblpPr w:leftFromText="180" w:rightFromText="180" w:vertAnchor="text" w:horzAnchor="margin" w:tblpXSpec="center" w:tblpY="89"/>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7"/>
        <w:gridCol w:w="1969"/>
        <w:gridCol w:w="1132"/>
        <w:gridCol w:w="1331"/>
        <w:gridCol w:w="1428"/>
        <w:gridCol w:w="1132"/>
        <w:gridCol w:w="1697"/>
      </w:tblGrid>
      <w:tr w:rsidR="00C10FC7" w:rsidRPr="00465226" w14:paraId="03FAA886" w14:textId="77777777" w:rsidTr="009A23A5">
        <w:trPr>
          <w:cantSplit/>
          <w:trHeight w:val="383"/>
        </w:trPr>
        <w:tc>
          <w:tcPr>
            <w:tcW w:w="707" w:type="dxa"/>
            <w:hideMark/>
          </w:tcPr>
          <w:p w14:paraId="3E2A6B4F" w14:textId="77777777" w:rsidR="00C10FC7" w:rsidRPr="00465226" w:rsidRDefault="00C10FC7" w:rsidP="009A23A5">
            <w:pPr>
              <w:suppressAutoHyphens/>
              <w:jc w:val="center"/>
            </w:pPr>
            <w:r w:rsidRPr="00465226">
              <w:t>1</w:t>
            </w:r>
          </w:p>
        </w:tc>
        <w:tc>
          <w:tcPr>
            <w:tcW w:w="1969" w:type="dxa"/>
            <w:hideMark/>
          </w:tcPr>
          <w:p w14:paraId="7C639BD3" w14:textId="77777777" w:rsidR="00C10FC7" w:rsidRPr="00465226" w:rsidRDefault="00C10FC7" w:rsidP="009A23A5">
            <w:pPr>
              <w:suppressAutoHyphens/>
              <w:jc w:val="center"/>
            </w:pPr>
            <w:r w:rsidRPr="00465226">
              <w:t>2</w:t>
            </w:r>
          </w:p>
        </w:tc>
        <w:tc>
          <w:tcPr>
            <w:tcW w:w="1132" w:type="dxa"/>
          </w:tcPr>
          <w:p w14:paraId="145DDD99" w14:textId="77777777" w:rsidR="00C10FC7" w:rsidRPr="00465226" w:rsidRDefault="00C10FC7" w:rsidP="009A23A5">
            <w:pPr>
              <w:suppressAutoHyphens/>
              <w:jc w:val="center"/>
            </w:pPr>
            <w:r w:rsidRPr="00465226">
              <w:t>3</w:t>
            </w:r>
          </w:p>
        </w:tc>
        <w:tc>
          <w:tcPr>
            <w:tcW w:w="1331" w:type="dxa"/>
            <w:hideMark/>
          </w:tcPr>
          <w:p w14:paraId="700AF871" w14:textId="77777777" w:rsidR="00C10FC7" w:rsidRPr="00465226" w:rsidRDefault="00C10FC7" w:rsidP="009A23A5">
            <w:pPr>
              <w:suppressAutoHyphens/>
              <w:jc w:val="center"/>
            </w:pPr>
            <w:r w:rsidRPr="00465226">
              <w:t>4</w:t>
            </w:r>
          </w:p>
        </w:tc>
        <w:tc>
          <w:tcPr>
            <w:tcW w:w="1428" w:type="dxa"/>
            <w:hideMark/>
          </w:tcPr>
          <w:p w14:paraId="6FE9FA4A" w14:textId="77777777" w:rsidR="00C10FC7" w:rsidRPr="00465226" w:rsidRDefault="00C10FC7" w:rsidP="009A23A5">
            <w:pPr>
              <w:suppressAutoHyphens/>
              <w:jc w:val="center"/>
            </w:pPr>
            <w:r w:rsidRPr="00465226">
              <w:t>5</w:t>
            </w:r>
          </w:p>
        </w:tc>
        <w:tc>
          <w:tcPr>
            <w:tcW w:w="1132" w:type="dxa"/>
            <w:hideMark/>
          </w:tcPr>
          <w:p w14:paraId="7E33D0CE" w14:textId="77777777" w:rsidR="00C10FC7" w:rsidRPr="00465226" w:rsidRDefault="00C10FC7" w:rsidP="009A23A5">
            <w:pPr>
              <w:suppressAutoHyphens/>
              <w:jc w:val="center"/>
            </w:pPr>
            <w:r w:rsidRPr="00465226">
              <w:t>6</w:t>
            </w:r>
          </w:p>
        </w:tc>
        <w:tc>
          <w:tcPr>
            <w:tcW w:w="1697" w:type="dxa"/>
            <w:hideMark/>
          </w:tcPr>
          <w:p w14:paraId="24DE6CA4" w14:textId="77777777" w:rsidR="00C10FC7" w:rsidRPr="00465226" w:rsidRDefault="00C10FC7" w:rsidP="009A23A5">
            <w:pPr>
              <w:suppressAutoHyphens/>
              <w:jc w:val="center"/>
            </w:pPr>
            <w:r w:rsidRPr="00465226">
              <w:t>7</w:t>
            </w:r>
          </w:p>
        </w:tc>
      </w:tr>
      <w:tr w:rsidR="00C10FC7" w:rsidRPr="00465226" w14:paraId="70A60037" w14:textId="77777777" w:rsidTr="00B83956">
        <w:trPr>
          <w:cantSplit/>
          <w:trHeight w:val="1304"/>
        </w:trPr>
        <w:tc>
          <w:tcPr>
            <w:tcW w:w="707" w:type="dxa"/>
            <w:hideMark/>
          </w:tcPr>
          <w:p w14:paraId="421FC118" w14:textId="77777777" w:rsidR="00C10FC7" w:rsidRPr="00465226" w:rsidRDefault="00C10FC7" w:rsidP="009A23A5">
            <w:pPr>
              <w:suppressAutoHyphens/>
              <w:jc w:val="center"/>
              <w:rPr>
                <w:b/>
              </w:rPr>
            </w:pPr>
            <w:r w:rsidRPr="00465226">
              <w:rPr>
                <w:b/>
              </w:rPr>
              <w:t>STT</w:t>
            </w:r>
          </w:p>
        </w:tc>
        <w:tc>
          <w:tcPr>
            <w:tcW w:w="1969" w:type="dxa"/>
            <w:hideMark/>
          </w:tcPr>
          <w:p w14:paraId="573F9A32" w14:textId="77777777" w:rsidR="00C10FC7" w:rsidRPr="00465226" w:rsidRDefault="00C10FC7" w:rsidP="009A23A5">
            <w:pPr>
              <w:suppressAutoHyphens/>
              <w:jc w:val="center"/>
              <w:rPr>
                <w:b/>
              </w:rPr>
            </w:pPr>
            <w:r w:rsidRPr="00465226">
              <w:rPr>
                <w:b/>
              </w:rPr>
              <w:t>Danh mục hàng hóa</w:t>
            </w:r>
          </w:p>
        </w:tc>
        <w:tc>
          <w:tcPr>
            <w:tcW w:w="1132" w:type="dxa"/>
          </w:tcPr>
          <w:p w14:paraId="3E0B6042" w14:textId="77777777" w:rsidR="00C10FC7" w:rsidRPr="00465226" w:rsidRDefault="00C10FC7" w:rsidP="009A23A5">
            <w:pPr>
              <w:suppressAutoHyphens/>
              <w:jc w:val="center"/>
              <w:rPr>
                <w:b/>
              </w:rPr>
            </w:pPr>
            <w:r w:rsidRPr="00465226">
              <w:rPr>
                <w:b/>
              </w:rPr>
              <w:t>Đơn vị tính</w:t>
            </w:r>
          </w:p>
        </w:tc>
        <w:tc>
          <w:tcPr>
            <w:tcW w:w="1331" w:type="dxa"/>
            <w:hideMark/>
          </w:tcPr>
          <w:p w14:paraId="557893A0" w14:textId="77777777" w:rsidR="00C10FC7" w:rsidRPr="00465226" w:rsidRDefault="00C10FC7" w:rsidP="009A23A5">
            <w:pPr>
              <w:suppressAutoHyphens/>
              <w:jc w:val="center"/>
              <w:rPr>
                <w:b/>
              </w:rPr>
            </w:pPr>
            <w:r w:rsidRPr="00465226">
              <w:rPr>
                <w:b/>
              </w:rPr>
              <w:t>Khối lượng</w:t>
            </w:r>
          </w:p>
        </w:tc>
        <w:tc>
          <w:tcPr>
            <w:tcW w:w="1428" w:type="dxa"/>
            <w:hideMark/>
          </w:tcPr>
          <w:p w14:paraId="0DC43E30" w14:textId="77777777" w:rsidR="00C10FC7" w:rsidRPr="00465226" w:rsidRDefault="00C10FC7" w:rsidP="009A23A5">
            <w:pPr>
              <w:suppressAutoHyphens/>
              <w:jc w:val="center"/>
              <w:rPr>
                <w:b/>
              </w:rPr>
            </w:pPr>
            <w:r w:rsidRPr="00465226">
              <w:rPr>
                <w:b/>
              </w:rPr>
              <w:t>Xuất xứ, ký mã hiệu, nhãn mác của sản phẩm</w:t>
            </w:r>
          </w:p>
        </w:tc>
        <w:tc>
          <w:tcPr>
            <w:tcW w:w="1132" w:type="dxa"/>
            <w:hideMark/>
          </w:tcPr>
          <w:p w14:paraId="3C9281D8" w14:textId="77777777" w:rsidR="00C10FC7" w:rsidRPr="00465226" w:rsidRDefault="00C10FC7" w:rsidP="009A23A5">
            <w:pPr>
              <w:suppressAutoHyphens/>
              <w:jc w:val="center"/>
              <w:rPr>
                <w:b/>
              </w:rPr>
            </w:pPr>
            <w:r w:rsidRPr="00465226">
              <w:rPr>
                <w:b/>
              </w:rPr>
              <w:t>Đơn giá</w:t>
            </w:r>
          </w:p>
        </w:tc>
        <w:tc>
          <w:tcPr>
            <w:tcW w:w="1697" w:type="dxa"/>
          </w:tcPr>
          <w:p w14:paraId="5B8BFD1B" w14:textId="77777777" w:rsidR="00C10FC7" w:rsidRPr="00465226" w:rsidRDefault="00C10FC7" w:rsidP="009A23A5">
            <w:pPr>
              <w:suppressAutoHyphens/>
              <w:jc w:val="center"/>
              <w:rPr>
                <w:b/>
              </w:rPr>
            </w:pPr>
            <w:r w:rsidRPr="00465226">
              <w:rPr>
                <w:b/>
              </w:rPr>
              <w:t>Thành tiền</w:t>
            </w:r>
          </w:p>
          <w:p w14:paraId="2479D325" w14:textId="77777777" w:rsidR="00C10FC7" w:rsidRPr="00465226" w:rsidRDefault="00C10FC7" w:rsidP="009A23A5">
            <w:pPr>
              <w:suppressAutoHyphens/>
              <w:jc w:val="center"/>
            </w:pPr>
            <w:r w:rsidRPr="00465226">
              <w:t>(Cột 4x6)</w:t>
            </w:r>
          </w:p>
        </w:tc>
      </w:tr>
      <w:tr w:rsidR="00C10FC7" w:rsidRPr="00465226" w14:paraId="0685786A" w14:textId="77777777" w:rsidTr="009A23A5">
        <w:trPr>
          <w:cantSplit/>
          <w:trHeight w:val="788"/>
        </w:trPr>
        <w:tc>
          <w:tcPr>
            <w:tcW w:w="707" w:type="dxa"/>
            <w:vAlign w:val="center"/>
            <w:hideMark/>
          </w:tcPr>
          <w:p w14:paraId="2B632CA7" w14:textId="77777777" w:rsidR="00C10FC7" w:rsidRPr="00465226" w:rsidRDefault="00C10FC7" w:rsidP="009A23A5">
            <w:pPr>
              <w:suppressAutoHyphens/>
              <w:jc w:val="center"/>
              <w:rPr>
                <w:i/>
                <w:iCs/>
              </w:rPr>
            </w:pPr>
            <w:r w:rsidRPr="00465226">
              <w:rPr>
                <w:i/>
                <w:iCs/>
              </w:rPr>
              <w:t>1</w:t>
            </w:r>
          </w:p>
        </w:tc>
        <w:tc>
          <w:tcPr>
            <w:tcW w:w="1969" w:type="dxa"/>
            <w:vAlign w:val="center"/>
            <w:hideMark/>
          </w:tcPr>
          <w:p w14:paraId="16B4C116" w14:textId="77777777" w:rsidR="00C10FC7" w:rsidRPr="00465226" w:rsidRDefault="00C10FC7" w:rsidP="009A23A5">
            <w:pPr>
              <w:suppressAutoHyphens/>
              <w:jc w:val="center"/>
              <w:rPr>
                <w:i/>
                <w:iCs/>
              </w:rPr>
            </w:pPr>
            <w:r w:rsidRPr="00465226">
              <w:rPr>
                <w:i/>
                <w:iCs/>
              </w:rPr>
              <w:t>Hàng hoá thứ 1</w:t>
            </w:r>
          </w:p>
        </w:tc>
        <w:tc>
          <w:tcPr>
            <w:tcW w:w="1132" w:type="dxa"/>
            <w:vAlign w:val="center"/>
          </w:tcPr>
          <w:p w14:paraId="2F60283C" w14:textId="77777777" w:rsidR="00C10FC7" w:rsidRPr="00465226" w:rsidRDefault="00C10FC7" w:rsidP="009A23A5">
            <w:pPr>
              <w:suppressAutoHyphens/>
              <w:jc w:val="center"/>
              <w:rPr>
                <w:i/>
                <w:iCs/>
              </w:rPr>
            </w:pPr>
          </w:p>
        </w:tc>
        <w:tc>
          <w:tcPr>
            <w:tcW w:w="1331" w:type="dxa"/>
            <w:vAlign w:val="center"/>
            <w:hideMark/>
          </w:tcPr>
          <w:p w14:paraId="16F444F7" w14:textId="77777777" w:rsidR="00C10FC7" w:rsidRPr="00465226" w:rsidRDefault="00C10FC7" w:rsidP="009A23A5">
            <w:pPr>
              <w:suppressAutoHyphens/>
              <w:jc w:val="center"/>
              <w:rPr>
                <w:i/>
                <w:iCs/>
              </w:rPr>
            </w:pPr>
          </w:p>
        </w:tc>
        <w:tc>
          <w:tcPr>
            <w:tcW w:w="1428" w:type="dxa"/>
            <w:vAlign w:val="center"/>
            <w:hideMark/>
          </w:tcPr>
          <w:p w14:paraId="34066FEE" w14:textId="77777777" w:rsidR="00C10FC7" w:rsidRPr="00465226" w:rsidRDefault="00C10FC7" w:rsidP="009A23A5">
            <w:pPr>
              <w:suppressAutoHyphens/>
              <w:jc w:val="center"/>
              <w:rPr>
                <w:i/>
                <w:iCs/>
              </w:rPr>
            </w:pPr>
          </w:p>
        </w:tc>
        <w:tc>
          <w:tcPr>
            <w:tcW w:w="1132" w:type="dxa"/>
            <w:vAlign w:val="center"/>
            <w:hideMark/>
          </w:tcPr>
          <w:p w14:paraId="7600B9C6" w14:textId="77777777" w:rsidR="00C10FC7" w:rsidRPr="00465226" w:rsidRDefault="00C10FC7" w:rsidP="009A23A5">
            <w:pPr>
              <w:suppressAutoHyphens/>
              <w:jc w:val="center"/>
              <w:rPr>
                <w:i/>
                <w:iCs/>
              </w:rPr>
            </w:pPr>
          </w:p>
        </w:tc>
        <w:tc>
          <w:tcPr>
            <w:tcW w:w="1697" w:type="dxa"/>
            <w:vAlign w:val="center"/>
            <w:hideMark/>
          </w:tcPr>
          <w:p w14:paraId="14E3E99A" w14:textId="77777777" w:rsidR="00C10FC7" w:rsidRPr="00465226" w:rsidRDefault="00C10FC7" w:rsidP="009A23A5">
            <w:pPr>
              <w:suppressAutoHyphens/>
              <w:jc w:val="center"/>
              <w:rPr>
                <w:i/>
                <w:iCs/>
              </w:rPr>
            </w:pPr>
            <w:r w:rsidRPr="00465226">
              <w:rPr>
                <w:i/>
                <w:iCs/>
              </w:rPr>
              <w:t>M1</w:t>
            </w:r>
          </w:p>
        </w:tc>
      </w:tr>
      <w:tr w:rsidR="00C10FC7" w:rsidRPr="00465226" w14:paraId="1B0AB400" w14:textId="77777777" w:rsidTr="009A23A5">
        <w:trPr>
          <w:cantSplit/>
          <w:trHeight w:val="682"/>
        </w:trPr>
        <w:tc>
          <w:tcPr>
            <w:tcW w:w="707" w:type="dxa"/>
            <w:vAlign w:val="center"/>
          </w:tcPr>
          <w:p w14:paraId="49692837" w14:textId="77777777" w:rsidR="00C10FC7" w:rsidRPr="00465226" w:rsidRDefault="00C10FC7" w:rsidP="009A23A5">
            <w:pPr>
              <w:suppressAutoHyphens/>
              <w:jc w:val="center"/>
              <w:rPr>
                <w:i/>
                <w:iCs/>
              </w:rPr>
            </w:pPr>
            <w:r w:rsidRPr="00465226">
              <w:rPr>
                <w:i/>
                <w:iCs/>
              </w:rPr>
              <w:t>2</w:t>
            </w:r>
          </w:p>
        </w:tc>
        <w:tc>
          <w:tcPr>
            <w:tcW w:w="1969" w:type="dxa"/>
            <w:vAlign w:val="center"/>
          </w:tcPr>
          <w:p w14:paraId="6238982D" w14:textId="77777777" w:rsidR="00C10FC7" w:rsidRPr="00465226" w:rsidRDefault="00C10FC7" w:rsidP="009A23A5">
            <w:pPr>
              <w:suppressAutoHyphens/>
              <w:jc w:val="center"/>
              <w:rPr>
                <w:i/>
                <w:iCs/>
              </w:rPr>
            </w:pPr>
            <w:r w:rsidRPr="00465226">
              <w:rPr>
                <w:i/>
                <w:iCs/>
              </w:rPr>
              <w:t>Hàng hoá thứ 2</w:t>
            </w:r>
          </w:p>
        </w:tc>
        <w:tc>
          <w:tcPr>
            <w:tcW w:w="1132" w:type="dxa"/>
            <w:vAlign w:val="center"/>
          </w:tcPr>
          <w:p w14:paraId="3032DA27" w14:textId="77777777" w:rsidR="00C10FC7" w:rsidRPr="00465226" w:rsidRDefault="00C10FC7" w:rsidP="009A23A5">
            <w:pPr>
              <w:suppressAutoHyphens/>
              <w:jc w:val="center"/>
              <w:rPr>
                <w:i/>
                <w:iCs/>
              </w:rPr>
            </w:pPr>
          </w:p>
        </w:tc>
        <w:tc>
          <w:tcPr>
            <w:tcW w:w="1331" w:type="dxa"/>
            <w:vAlign w:val="center"/>
          </w:tcPr>
          <w:p w14:paraId="29E7E1E9" w14:textId="77777777" w:rsidR="00C10FC7" w:rsidRPr="00465226" w:rsidRDefault="00C10FC7" w:rsidP="009A23A5">
            <w:pPr>
              <w:suppressAutoHyphens/>
              <w:jc w:val="center"/>
              <w:rPr>
                <w:i/>
                <w:iCs/>
              </w:rPr>
            </w:pPr>
          </w:p>
        </w:tc>
        <w:tc>
          <w:tcPr>
            <w:tcW w:w="1428" w:type="dxa"/>
            <w:vAlign w:val="center"/>
          </w:tcPr>
          <w:p w14:paraId="3FD27605" w14:textId="77777777" w:rsidR="00C10FC7" w:rsidRPr="00465226" w:rsidRDefault="00C10FC7" w:rsidP="009A23A5">
            <w:pPr>
              <w:suppressAutoHyphens/>
              <w:jc w:val="center"/>
              <w:rPr>
                <w:i/>
                <w:iCs/>
              </w:rPr>
            </w:pPr>
          </w:p>
        </w:tc>
        <w:tc>
          <w:tcPr>
            <w:tcW w:w="1132" w:type="dxa"/>
            <w:vAlign w:val="center"/>
          </w:tcPr>
          <w:p w14:paraId="08067782" w14:textId="77777777" w:rsidR="00C10FC7" w:rsidRPr="00465226" w:rsidRDefault="00C10FC7" w:rsidP="009A23A5">
            <w:pPr>
              <w:suppressAutoHyphens/>
              <w:jc w:val="center"/>
              <w:rPr>
                <w:i/>
                <w:iCs/>
              </w:rPr>
            </w:pPr>
          </w:p>
        </w:tc>
        <w:tc>
          <w:tcPr>
            <w:tcW w:w="1697" w:type="dxa"/>
            <w:vAlign w:val="center"/>
          </w:tcPr>
          <w:p w14:paraId="7B2379F5" w14:textId="77777777" w:rsidR="00C10FC7" w:rsidRPr="00465226" w:rsidRDefault="00C10FC7" w:rsidP="009A23A5">
            <w:pPr>
              <w:suppressAutoHyphens/>
              <w:jc w:val="center"/>
              <w:rPr>
                <w:i/>
                <w:iCs/>
              </w:rPr>
            </w:pPr>
            <w:r w:rsidRPr="00465226">
              <w:rPr>
                <w:i/>
                <w:iCs/>
              </w:rPr>
              <w:t>M2</w:t>
            </w:r>
          </w:p>
        </w:tc>
      </w:tr>
      <w:tr w:rsidR="00C10FC7" w:rsidRPr="00465226" w14:paraId="6B47D1BA" w14:textId="77777777" w:rsidTr="009A23A5">
        <w:trPr>
          <w:cantSplit/>
          <w:trHeight w:val="481"/>
        </w:trPr>
        <w:tc>
          <w:tcPr>
            <w:tcW w:w="707" w:type="dxa"/>
            <w:vAlign w:val="center"/>
          </w:tcPr>
          <w:p w14:paraId="04A8318E" w14:textId="77777777" w:rsidR="00C10FC7" w:rsidRPr="00465226" w:rsidRDefault="00C10FC7" w:rsidP="009A23A5">
            <w:pPr>
              <w:suppressAutoHyphens/>
              <w:jc w:val="center"/>
              <w:rPr>
                <w:i/>
                <w:iCs/>
              </w:rPr>
            </w:pPr>
          </w:p>
        </w:tc>
        <w:tc>
          <w:tcPr>
            <w:tcW w:w="1969" w:type="dxa"/>
            <w:vAlign w:val="center"/>
          </w:tcPr>
          <w:p w14:paraId="4381C7FD" w14:textId="77777777" w:rsidR="00C10FC7" w:rsidRPr="00465226" w:rsidRDefault="00C10FC7" w:rsidP="009A23A5">
            <w:pPr>
              <w:suppressAutoHyphens/>
              <w:jc w:val="center"/>
              <w:rPr>
                <w:i/>
                <w:iCs/>
              </w:rPr>
            </w:pPr>
            <w:r w:rsidRPr="00465226">
              <w:rPr>
                <w:i/>
                <w:iCs/>
              </w:rPr>
              <w:t>….</w:t>
            </w:r>
          </w:p>
        </w:tc>
        <w:tc>
          <w:tcPr>
            <w:tcW w:w="1132" w:type="dxa"/>
            <w:vAlign w:val="center"/>
          </w:tcPr>
          <w:p w14:paraId="64E1FF9D" w14:textId="77777777" w:rsidR="00C10FC7" w:rsidRPr="00465226" w:rsidRDefault="00C10FC7" w:rsidP="009A23A5">
            <w:pPr>
              <w:suppressAutoHyphens/>
              <w:jc w:val="center"/>
              <w:rPr>
                <w:i/>
                <w:iCs/>
              </w:rPr>
            </w:pPr>
          </w:p>
        </w:tc>
        <w:tc>
          <w:tcPr>
            <w:tcW w:w="1331" w:type="dxa"/>
            <w:vAlign w:val="center"/>
          </w:tcPr>
          <w:p w14:paraId="4D18078C" w14:textId="77777777" w:rsidR="00C10FC7" w:rsidRPr="00465226" w:rsidRDefault="00C10FC7" w:rsidP="009A23A5">
            <w:pPr>
              <w:suppressAutoHyphens/>
              <w:jc w:val="center"/>
              <w:rPr>
                <w:i/>
                <w:iCs/>
              </w:rPr>
            </w:pPr>
          </w:p>
        </w:tc>
        <w:tc>
          <w:tcPr>
            <w:tcW w:w="1428" w:type="dxa"/>
            <w:vAlign w:val="center"/>
          </w:tcPr>
          <w:p w14:paraId="2DE653B6" w14:textId="77777777" w:rsidR="00C10FC7" w:rsidRPr="00465226" w:rsidRDefault="00C10FC7" w:rsidP="009A23A5">
            <w:pPr>
              <w:suppressAutoHyphens/>
              <w:jc w:val="center"/>
              <w:rPr>
                <w:i/>
                <w:iCs/>
              </w:rPr>
            </w:pPr>
          </w:p>
        </w:tc>
        <w:tc>
          <w:tcPr>
            <w:tcW w:w="1132" w:type="dxa"/>
            <w:vAlign w:val="center"/>
          </w:tcPr>
          <w:p w14:paraId="78263C63" w14:textId="77777777" w:rsidR="00C10FC7" w:rsidRPr="00465226" w:rsidRDefault="00C10FC7" w:rsidP="009A23A5">
            <w:pPr>
              <w:suppressAutoHyphens/>
              <w:jc w:val="center"/>
              <w:rPr>
                <w:i/>
                <w:iCs/>
              </w:rPr>
            </w:pPr>
          </w:p>
        </w:tc>
        <w:tc>
          <w:tcPr>
            <w:tcW w:w="1697" w:type="dxa"/>
            <w:vAlign w:val="center"/>
          </w:tcPr>
          <w:p w14:paraId="6DE7A8E9" w14:textId="77777777" w:rsidR="00C10FC7" w:rsidRPr="00465226" w:rsidRDefault="00C10FC7" w:rsidP="009A23A5">
            <w:pPr>
              <w:suppressAutoHyphens/>
              <w:jc w:val="center"/>
              <w:rPr>
                <w:i/>
                <w:iCs/>
              </w:rPr>
            </w:pPr>
          </w:p>
        </w:tc>
      </w:tr>
      <w:tr w:rsidR="00C10FC7" w:rsidRPr="00465226" w14:paraId="05624157" w14:textId="77777777" w:rsidTr="009A23A5">
        <w:trPr>
          <w:cantSplit/>
          <w:trHeight w:val="812"/>
        </w:trPr>
        <w:tc>
          <w:tcPr>
            <w:tcW w:w="707" w:type="dxa"/>
            <w:vAlign w:val="center"/>
          </w:tcPr>
          <w:p w14:paraId="3D45B9BE" w14:textId="77777777" w:rsidR="00C10FC7" w:rsidRPr="00465226" w:rsidRDefault="00C10FC7" w:rsidP="009A23A5">
            <w:pPr>
              <w:suppressAutoHyphens/>
              <w:jc w:val="center"/>
              <w:rPr>
                <w:i/>
                <w:iCs/>
              </w:rPr>
            </w:pPr>
            <w:r w:rsidRPr="00465226">
              <w:rPr>
                <w:i/>
                <w:iCs/>
              </w:rPr>
              <w:t>n</w:t>
            </w:r>
          </w:p>
        </w:tc>
        <w:tc>
          <w:tcPr>
            <w:tcW w:w="1969" w:type="dxa"/>
            <w:vAlign w:val="center"/>
          </w:tcPr>
          <w:p w14:paraId="36F37A87" w14:textId="77777777" w:rsidR="00C10FC7" w:rsidRPr="00465226" w:rsidRDefault="00C10FC7" w:rsidP="009A23A5">
            <w:pPr>
              <w:suppressAutoHyphens/>
              <w:jc w:val="center"/>
              <w:rPr>
                <w:i/>
                <w:iCs/>
              </w:rPr>
            </w:pPr>
            <w:r w:rsidRPr="00465226">
              <w:rPr>
                <w:i/>
                <w:iCs/>
              </w:rPr>
              <w:t>Hàng hoá thứ n</w:t>
            </w:r>
          </w:p>
        </w:tc>
        <w:tc>
          <w:tcPr>
            <w:tcW w:w="1132" w:type="dxa"/>
            <w:vAlign w:val="center"/>
          </w:tcPr>
          <w:p w14:paraId="35B051FA" w14:textId="77777777" w:rsidR="00C10FC7" w:rsidRPr="00465226" w:rsidRDefault="00C10FC7" w:rsidP="009A23A5">
            <w:pPr>
              <w:suppressAutoHyphens/>
              <w:jc w:val="center"/>
              <w:rPr>
                <w:i/>
                <w:iCs/>
              </w:rPr>
            </w:pPr>
          </w:p>
        </w:tc>
        <w:tc>
          <w:tcPr>
            <w:tcW w:w="1331" w:type="dxa"/>
            <w:vAlign w:val="center"/>
          </w:tcPr>
          <w:p w14:paraId="4845C1DB" w14:textId="77777777" w:rsidR="00C10FC7" w:rsidRPr="00465226" w:rsidRDefault="00C10FC7" w:rsidP="009A23A5">
            <w:pPr>
              <w:suppressAutoHyphens/>
              <w:jc w:val="center"/>
              <w:rPr>
                <w:i/>
                <w:iCs/>
              </w:rPr>
            </w:pPr>
          </w:p>
        </w:tc>
        <w:tc>
          <w:tcPr>
            <w:tcW w:w="1428" w:type="dxa"/>
            <w:vAlign w:val="center"/>
          </w:tcPr>
          <w:p w14:paraId="372AC6D3" w14:textId="77777777" w:rsidR="00C10FC7" w:rsidRPr="00465226" w:rsidRDefault="00C10FC7" w:rsidP="009A23A5">
            <w:pPr>
              <w:suppressAutoHyphens/>
              <w:jc w:val="center"/>
              <w:rPr>
                <w:i/>
                <w:iCs/>
              </w:rPr>
            </w:pPr>
          </w:p>
        </w:tc>
        <w:tc>
          <w:tcPr>
            <w:tcW w:w="1132" w:type="dxa"/>
            <w:vAlign w:val="center"/>
          </w:tcPr>
          <w:p w14:paraId="7F1A6570" w14:textId="77777777" w:rsidR="00C10FC7" w:rsidRPr="00465226" w:rsidRDefault="00C10FC7" w:rsidP="009A23A5">
            <w:pPr>
              <w:suppressAutoHyphens/>
              <w:jc w:val="center"/>
              <w:rPr>
                <w:i/>
                <w:iCs/>
              </w:rPr>
            </w:pPr>
          </w:p>
        </w:tc>
        <w:tc>
          <w:tcPr>
            <w:tcW w:w="1697" w:type="dxa"/>
            <w:vAlign w:val="center"/>
          </w:tcPr>
          <w:p w14:paraId="32B28342" w14:textId="77777777" w:rsidR="00C10FC7" w:rsidRPr="00465226" w:rsidRDefault="00C10FC7" w:rsidP="009A23A5">
            <w:pPr>
              <w:suppressAutoHyphens/>
              <w:jc w:val="center"/>
              <w:rPr>
                <w:i/>
                <w:iCs/>
              </w:rPr>
            </w:pPr>
            <w:r w:rsidRPr="00465226">
              <w:rPr>
                <w:i/>
                <w:iCs/>
              </w:rPr>
              <w:t>Mn</w:t>
            </w:r>
          </w:p>
        </w:tc>
      </w:tr>
      <w:tr w:rsidR="00C10FC7" w:rsidRPr="00465226" w14:paraId="7500E863" w14:textId="77777777" w:rsidTr="009A23A5">
        <w:trPr>
          <w:cantSplit/>
          <w:trHeight w:val="812"/>
        </w:trPr>
        <w:tc>
          <w:tcPr>
            <w:tcW w:w="7699" w:type="dxa"/>
            <w:gridSpan w:val="6"/>
            <w:vAlign w:val="center"/>
          </w:tcPr>
          <w:p w14:paraId="25714939" w14:textId="77777777" w:rsidR="00C10FC7" w:rsidRPr="00465226" w:rsidRDefault="00C10FC7" w:rsidP="009A23A5">
            <w:pPr>
              <w:suppressAutoHyphens/>
              <w:jc w:val="center"/>
              <w:rPr>
                <w:b/>
                <w:iCs/>
              </w:rPr>
            </w:pPr>
            <w:r w:rsidRPr="00465226">
              <w:rPr>
                <w:b/>
                <w:iCs/>
              </w:rPr>
              <w:t>Tổng cộng giá hàng hoá đã bao gồm thuế, phí, lệ phí (nếu có)</w:t>
            </w:r>
          </w:p>
          <w:p w14:paraId="0612E667" w14:textId="77777777" w:rsidR="00C10FC7" w:rsidRPr="00465226" w:rsidRDefault="00C10FC7" w:rsidP="009A23A5">
            <w:pPr>
              <w:suppressAutoHyphens/>
              <w:jc w:val="center"/>
              <w:rPr>
                <w:i/>
                <w:iCs/>
              </w:rPr>
            </w:pPr>
            <w:r w:rsidRPr="00465226">
              <w:rPr>
                <w:i/>
                <w:iCs/>
              </w:rPr>
              <w:t>(Kết chuyển sang bảng giá hợp đồng)</w:t>
            </w:r>
          </w:p>
        </w:tc>
        <w:tc>
          <w:tcPr>
            <w:tcW w:w="1697" w:type="dxa"/>
            <w:vAlign w:val="center"/>
          </w:tcPr>
          <w:p w14:paraId="1E1DB6F7" w14:textId="77777777" w:rsidR="00C10FC7" w:rsidRPr="00465226" w:rsidRDefault="00C10FC7" w:rsidP="009A23A5">
            <w:pPr>
              <w:suppressAutoHyphens/>
              <w:jc w:val="center"/>
              <w:rPr>
                <w:b/>
                <w:iCs/>
              </w:rPr>
            </w:pPr>
            <w:r w:rsidRPr="00465226">
              <w:rPr>
                <w:b/>
                <w:iCs/>
              </w:rPr>
              <w:t>M=M1+M2+…+Mn</w:t>
            </w:r>
          </w:p>
        </w:tc>
      </w:tr>
    </w:tbl>
    <w:p w14:paraId="3EE002D2" w14:textId="77777777" w:rsidR="00C10FC7" w:rsidRPr="00465226" w:rsidRDefault="00C10FC7" w:rsidP="00C10FC7">
      <w:pPr>
        <w:pStyle w:val="BodyText"/>
        <w:spacing w:before="60" w:after="60"/>
        <w:ind w:right="49" w:firstLine="567"/>
        <w:jc w:val="center"/>
        <w:rPr>
          <w:b/>
        </w:rPr>
      </w:pPr>
    </w:p>
    <w:p w14:paraId="32D8F8A6" w14:textId="77777777" w:rsidR="00C10FC7" w:rsidRPr="00465226" w:rsidRDefault="00C10FC7" w:rsidP="00C10FC7">
      <w:pPr>
        <w:pStyle w:val="BodyText"/>
        <w:spacing w:before="60" w:after="60"/>
        <w:ind w:right="49" w:firstLine="567"/>
        <w:jc w:val="center"/>
        <w:rPr>
          <w:b/>
        </w:rPr>
      </w:pPr>
    </w:p>
    <w:tbl>
      <w:tblPr>
        <w:tblW w:w="952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36"/>
        <w:gridCol w:w="1659"/>
        <w:gridCol w:w="1481"/>
        <w:gridCol w:w="1273"/>
        <w:gridCol w:w="1545"/>
        <w:gridCol w:w="1333"/>
      </w:tblGrid>
      <w:tr w:rsidR="00C10FC7" w:rsidRPr="00465226" w14:paraId="6CC677E1" w14:textId="77777777" w:rsidTr="009A23A5">
        <w:trPr>
          <w:cantSplit/>
          <w:trHeight w:val="224"/>
          <w:jc w:val="center"/>
        </w:trPr>
        <w:tc>
          <w:tcPr>
            <w:tcW w:w="9527" w:type="dxa"/>
            <w:gridSpan w:val="6"/>
            <w:tcBorders>
              <w:top w:val="nil"/>
              <w:left w:val="nil"/>
              <w:bottom w:val="single" w:sz="4" w:space="0" w:color="auto"/>
              <w:right w:val="nil"/>
            </w:tcBorders>
          </w:tcPr>
          <w:p w14:paraId="48C7C149" w14:textId="77777777" w:rsidR="00C10FC7" w:rsidRPr="00465226" w:rsidRDefault="00C10FC7" w:rsidP="009A23A5">
            <w:pPr>
              <w:pStyle w:val="SectionVHeader"/>
              <w:rPr>
                <w:sz w:val="28"/>
              </w:rPr>
            </w:pPr>
          </w:p>
          <w:p w14:paraId="324EE436" w14:textId="77777777" w:rsidR="00C10FC7" w:rsidRPr="00465226" w:rsidRDefault="00C10FC7" w:rsidP="009A23A5">
            <w:pPr>
              <w:pStyle w:val="SectionVHeader"/>
              <w:rPr>
                <w:sz w:val="28"/>
              </w:rPr>
            </w:pPr>
          </w:p>
          <w:p w14:paraId="1795CB87" w14:textId="77777777" w:rsidR="00C10FC7" w:rsidRPr="00465226" w:rsidRDefault="00C10FC7" w:rsidP="009A23A5">
            <w:pPr>
              <w:pStyle w:val="SectionVHeader"/>
              <w:rPr>
                <w:sz w:val="28"/>
              </w:rPr>
            </w:pPr>
            <w:r w:rsidRPr="00465226">
              <w:rPr>
                <w:sz w:val="28"/>
              </w:rPr>
              <w:t>BẢNG GIÁ CÁC DỊCH VỤ LIÊN QUAN</w:t>
            </w:r>
          </w:p>
          <w:p w14:paraId="68ADC0B3" w14:textId="77777777" w:rsidR="00C10FC7" w:rsidRPr="00465226" w:rsidRDefault="00C10FC7" w:rsidP="009A23A5">
            <w:pPr>
              <w:pStyle w:val="SectionVHeader"/>
              <w:rPr>
                <w:sz w:val="28"/>
              </w:rPr>
            </w:pPr>
          </w:p>
        </w:tc>
      </w:tr>
      <w:tr w:rsidR="00C10FC7" w:rsidRPr="00465226" w14:paraId="64A8A484" w14:textId="77777777" w:rsidTr="009A23A5">
        <w:trPr>
          <w:cantSplit/>
          <w:trHeight w:val="356"/>
          <w:jc w:val="center"/>
        </w:trPr>
        <w:tc>
          <w:tcPr>
            <w:tcW w:w="2236" w:type="dxa"/>
            <w:tcBorders>
              <w:top w:val="single" w:sz="4" w:space="0" w:color="auto"/>
              <w:left w:val="single" w:sz="4" w:space="0" w:color="auto"/>
              <w:bottom w:val="single" w:sz="4" w:space="0" w:color="auto"/>
              <w:right w:val="single" w:sz="4" w:space="0" w:color="auto"/>
            </w:tcBorders>
          </w:tcPr>
          <w:p w14:paraId="14F1DF50" w14:textId="77777777" w:rsidR="00C10FC7" w:rsidRPr="00465226" w:rsidRDefault="00C10FC7" w:rsidP="009A23A5">
            <w:pPr>
              <w:suppressAutoHyphens/>
              <w:jc w:val="center"/>
            </w:pPr>
            <w:r w:rsidRPr="00465226">
              <w:t>1</w:t>
            </w:r>
          </w:p>
        </w:tc>
        <w:tc>
          <w:tcPr>
            <w:tcW w:w="1659" w:type="dxa"/>
            <w:tcBorders>
              <w:top w:val="single" w:sz="4" w:space="0" w:color="auto"/>
              <w:left w:val="single" w:sz="4" w:space="0" w:color="auto"/>
              <w:bottom w:val="single" w:sz="4" w:space="0" w:color="auto"/>
              <w:right w:val="single" w:sz="4" w:space="0" w:color="auto"/>
            </w:tcBorders>
          </w:tcPr>
          <w:p w14:paraId="1E10BB2F" w14:textId="77777777" w:rsidR="00C10FC7" w:rsidRPr="00465226" w:rsidRDefault="00C10FC7" w:rsidP="009A23A5">
            <w:pPr>
              <w:suppressAutoHyphens/>
              <w:jc w:val="center"/>
            </w:pPr>
            <w:r w:rsidRPr="00465226">
              <w:t>2</w:t>
            </w:r>
          </w:p>
        </w:tc>
        <w:tc>
          <w:tcPr>
            <w:tcW w:w="1481" w:type="dxa"/>
            <w:tcBorders>
              <w:top w:val="single" w:sz="4" w:space="0" w:color="auto"/>
              <w:left w:val="single" w:sz="4" w:space="0" w:color="auto"/>
              <w:bottom w:val="single" w:sz="4" w:space="0" w:color="auto"/>
              <w:right w:val="single" w:sz="4" w:space="0" w:color="auto"/>
            </w:tcBorders>
          </w:tcPr>
          <w:p w14:paraId="02E9B99E" w14:textId="77777777" w:rsidR="00C10FC7" w:rsidRPr="00465226" w:rsidRDefault="00C10FC7" w:rsidP="009A23A5">
            <w:pPr>
              <w:suppressAutoHyphens/>
              <w:jc w:val="center"/>
            </w:pPr>
            <w:r w:rsidRPr="00465226">
              <w:t>3</w:t>
            </w:r>
          </w:p>
        </w:tc>
        <w:tc>
          <w:tcPr>
            <w:tcW w:w="1273" w:type="dxa"/>
            <w:tcBorders>
              <w:top w:val="single" w:sz="4" w:space="0" w:color="auto"/>
              <w:left w:val="single" w:sz="4" w:space="0" w:color="auto"/>
              <w:bottom w:val="single" w:sz="4" w:space="0" w:color="auto"/>
              <w:right w:val="single" w:sz="4" w:space="0" w:color="auto"/>
            </w:tcBorders>
          </w:tcPr>
          <w:p w14:paraId="5B829712" w14:textId="77777777" w:rsidR="00C10FC7" w:rsidRPr="00465226" w:rsidRDefault="00C10FC7" w:rsidP="009A23A5">
            <w:pPr>
              <w:suppressAutoHyphens/>
              <w:jc w:val="center"/>
            </w:pPr>
            <w:r w:rsidRPr="00465226">
              <w:t>4</w:t>
            </w:r>
          </w:p>
        </w:tc>
        <w:tc>
          <w:tcPr>
            <w:tcW w:w="1545" w:type="dxa"/>
            <w:tcBorders>
              <w:top w:val="single" w:sz="4" w:space="0" w:color="auto"/>
              <w:left w:val="single" w:sz="4" w:space="0" w:color="auto"/>
              <w:bottom w:val="single" w:sz="4" w:space="0" w:color="auto"/>
              <w:right w:val="single" w:sz="4" w:space="0" w:color="auto"/>
            </w:tcBorders>
          </w:tcPr>
          <w:p w14:paraId="3BEA81FB" w14:textId="77777777" w:rsidR="00C10FC7" w:rsidRPr="00465226" w:rsidRDefault="00C10FC7" w:rsidP="009A23A5">
            <w:pPr>
              <w:suppressAutoHyphens/>
              <w:jc w:val="center"/>
            </w:pPr>
            <w:r w:rsidRPr="00465226">
              <w:t>5</w:t>
            </w:r>
          </w:p>
        </w:tc>
        <w:tc>
          <w:tcPr>
            <w:tcW w:w="1333" w:type="dxa"/>
            <w:tcBorders>
              <w:top w:val="single" w:sz="4" w:space="0" w:color="auto"/>
              <w:left w:val="single" w:sz="4" w:space="0" w:color="auto"/>
              <w:bottom w:val="single" w:sz="4" w:space="0" w:color="auto"/>
              <w:right w:val="single" w:sz="4" w:space="0" w:color="auto"/>
            </w:tcBorders>
          </w:tcPr>
          <w:p w14:paraId="2E894F01" w14:textId="77777777" w:rsidR="00C10FC7" w:rsidRPr="00465226" w:rsidRDefault="00C10FC7" w:rsidP="009A23A5">
            <w:pPr>
              <w:suppressAutoHyphens/>
              <w:jc w:val="center"/>
            </w:pPr>
            <w:r w:rsidRPr="00465226">
              <w:t>6</w:t>
            </w:r>
          </w:p>
        </w:tc>
      </w:tr>
      <w:tr w:rsidR="00C10FC7" w:rsidRPr="00465226" w14:paraId="61D83B88" w14:textId="77777777" w:rsidTr="00B83956">
        <w:trPr>
          <w:cantSplit/>
          <w:trHeight w:val="1108"/>
          <w:jc w:val="center"/>
        </w:trPr>
        <w:tc>
          <w:tcPr>
            <w:tcW w:w="2236" w:type="dxa"/>
            <w:tcBorders>
              <w:top w:val="single" w:sz="4" w:space="0" w:color="auto"/>
              <w:left w:val="single" w:sz="4" w:space="0" w:color="auto"/>
              <w:bottom w:val="single" w:sz="4" w:space="0" w:color="auto"/>
              <w:right w:val="single" w:sz="4" w:space="0" w:color="auto"/>
            </w:tcBorders>
          </w:tcPr>
          <w:p w14:paraId="34BC3CE9" w14:textId="77777777" w:rsidR="00C10FC7" w:rsidRPr="00465226" w:rsidRDefault="00C10FC7" w:rsidP="009A23A5">
            <w:pPr>
              <w:suppressAutoHyphens/>
              <w:jc w:val="center"/>
              <w:rPr>
                <w:b/>
              </w:rPr>
            </w:pPr>
            <w:r w:rsidRPr="00465226">
              <w:rPr>
                <w:b/>
              </w:rPr>
              <w:t>Mô tả dịch vụ</w:t>
            </w:r>
          </w:p>
        </w:tc>
        <w:tc>
          <w:tcPr>
            <w:tcW w:w="1659" w:type="dxa"/>
            <w:tcBorders>
              <w:top w:val="single" w:sz="4" w:space="0" w:color="auto"/>
              <w:left w:val="single" w:sz="4" w:space="0" w:color="auto"/>
              <w:bottom w:val="single" w:sz="4" w:space="0" w:color="auto"/>
              <w:right w:val="single" w:sz="4" w:space="0" w:color="auto"/>
            </w:tcBorders>
          </w:tcPr>
          <w:p w14:paraId="34799222" w14:textId="77777777" w:rsidR="00C10FC7" w:rsidRPr="00465226" w:rsidRDefault="00C10FC7" w:rsidP="009A23A5">
            <w:pPr>
              <w:suppressAutoHyphens/>
              <w:jc w:val="center"/>
              <w:rPr>
                <w:b/>
              </w:rPr>
            </w:pPr>
            <w:r w:rsidRPr="00465226">
              <w:rPr>
                <w:b/>
              </w:rPr>
              <w:t>Khối lượng</w:t>
            </w:r>
          </w:p>
        </w:tc>
        <w:tc>
          <w:tcPr>
            <w:tcW w:w="1481" w:type="dxa"/>
            <w:tcBorders>
              <w:top w:val="single" w:sz="4" w:space="0" w:color="auto"/>
              <w:left w:val="single" w:sz="4" w:space="0" w:color="auto"/>
              <w:bottom w:val="single" w:sz="4" w:space="0" w:color="auto"/>
              <w:right w:val="single" w:sz="4" w:space="0" w:color="auto"/>
            </w:tcBorders>
          </w:tcPr>
          <w:p w14:paraId="36E7F3E0" w14:textId="77777777" w:rsidR="00C10FC7" w:rsidRPr="00465226" w:rsidRDefault="00C10FC7" w:rsidP="009A23A5">
            <w:pPr>
              <w:suppressAutoHyphens/>
              <w:jc w:val="center"/>
              <w:rPr>
                <w:b/>
              </w:rPr>
            </w:pPr>
            <w:r w:rsidRPr="00465226">
              <w:rPr>
                <w:b/>
              </w:rPr>
              <w:t>Đơn vị tính</w:t>
            </w:r>
          </w:p>
        </w:tc>
        <w:tc>
          <w:tcPr>
            <w:tcW w:w="1273" w:type="dxa"/>
            <w:tcBorders>
              <w:top w:val="single" w:sz="4" w:space="0" w:color="auto"/>
              <w:left w:val="single" w:sz="4" w:space="0" w:color="auto"/>
              <w:bottom w:val="single" w:sz="4" w:space="0" w:color="auto"/>
              <w:right w:val="single" w:sz="4" w:space="0" w:color="auto"/>
            </w:tcBorders>
          </w:tcPr>
          <w:p w14:paraId="7B83A3D3" w14:textId="77777777" w:rsidR="00C10FC7" w:rsidRPr="00465226" w:rsidRDefault="00C10FC7" w:rsidP="009A23A5">
            <w:pPr>
              <w:suppressAutoHyphens/>
              <w:jc w:val="center"/>
              <w:rPr>
                <w:b/>
              </w:rPr>
            </w:pPr>
            <w:r w:rsidRPr="00465226">
              <w:rPr>
                <w:b/>
              </w:rPr>
              <w:t>Địa điểm thực hiện dịch vụ</w:t>
            </w:r>
          </w:p>
        </w:tc>
        <w:tc>
          <w:tcPr>
            <w:tcW w:w="1545" w:type="dxa"/>
            <w:tcBorders>
              <w:top w:val="single" w:sz="4" w:space="0" w:color="auto"/>
              <w:left w:val="single" w:sz="4" w:space="0" w:color="auto"/>
              <w:bottom w:val="single" w:sz="4" w:space="0" w:color="auto"/>
              <w:right w:val="single" w:sz="4" w:space="0" w:color="auto"/>
            </w:tcBorders>
          </w:tcPr>
          <w:p w14:paraId="0430D27D" w14:textId="77777777" w:rsidR="00C10FC7" w:rsidRPr="00465226" w:rsidRDefault="00C10FC7" w:rsidP="009A23A5">
            <w:pPr>
              <w:suppressAutoHyphens/>
              <w:jc w:val="center"/>
              <w:rPr>
                <w:b/>
              </w:rPr>
            </w:pPr>
            <w:r w:rsidRPr="00465226">
              <w:rPr>
                <w:b/>
              </w:rPr>
              <w:t>Đơn giá</w:t>
            </w:r>
          </w:p>
        </w:tc>
        <w:tc>
          <w:tcPr>
            <w:tcW w:w="1333" w:type="dxa"/>
            <w:tcBorders>
              <w:top w:val="single" w:sz="4" w:space="0" w:color="auto"/>
              <w:left w:val="single" w:sz="4" w:space="0" w:color="auto"/>
              <w:bottom w:val="single" w:sz="4" w:space="0" w:color="auto"/>
              <w:right w:val="single" w:sz="4" w:space="0" w:color="auto"/>
            </w:tcBorders>
          </w:tcPr>
          <w:p w14:paraId="6007AA33" w14:textId="77777777" w:rsidR="00C10FC7" w:rsidRPr="00465226" w:rsidRDefault="00C10FC7" w:rsidP="009A23A5">
            <w:pPr>
              <w:suppressAutoHyphens/>
              <w:jc w:val="center"/>
              <w:rPr>
                <w:b/>
              </w:rPr>
            </w:pPr>
            <w:r w:rsidRPr="00465226">
              <w:rPr>
                <w:b/>
              </w:rPr>
              <w:t>Thành tiền</w:t>
            </w:r>
          </w:p>
          <w:p w14:paraId="2119477D" w14:textId="77777777" w:rsidR="00C10FC7" w:rsidRPr="00465226" w:rsidRDefault="00C10FC7" w:rsidP="009A23A5">
            <w:pPr>
              <w:suppressAutoHyphens/>
              <w:jc w:val="center"/>
            </w:pPr>
            <w:r w:rsidRPr="00465226">
              <w:t>(Cột 2x5)</w:t>
            </w:r>
          </w:p>
        </w:tc>
      </w:tr>
      <w:tr w:rsidR="00C10FC7" w:rsidRPr="00465226" w14:paraId="5A62D669" w14:textId="77777777" w:rsidTr="009A23A5">
        <w:trPr>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3F70C84B" w14:textId="77777777" w:rsidR="00C10FC7" w:rsidRPr="00465226" w:rsidRDefault="00C10FC7" w:rsidP="009A23A5">
            <w:pPr>
              <w:suppressAutoHyphens/>
              <w:jc w:val="center"/>
              <w:rPr>
                <w:i/>
                <w:iCs/>
              </w:rPr>
            </w:pPr>
          </w:p>
        </w:tc>
        <w:tc>
          <w:tcPr>
            <w:tcW w:w="1659" w:type="dxa"/>
            <w:tcBorders>
              <w:top w:val="single" w:sz="4" w:space="0" w:color="auto"/>
              <w:left w:val="single" w:sz="4" w:space="0" w:color="auto"/>
              <w:bottom w:val="single" w:sz="4" w:space="0" w:color="auto"/>
              <w:right w:val="single" w:sz="4" w:space="0" w:color="auto"/>
            </w:tcBorders>
          </w:tcPr>
          <w:p w14:paraId="64C0B0B2" w14:textId="77777777" w:rsidR="00C10FC7" w:rsidRPr="00465226" w:rsidRDefault="00C10FC7" w:rsidP="009A23A5">
            <w:pPr>
              <w:suppressAutoHyphens/>
              <w:rPr>
                <w:i/>
                <w:iCs/>
              </w:rPr>
            </w:pPr>
          </w:p>
        </w:tc>
        <w:tc>
          <w:tcPr>
            <w:tcW w:w="1481" w:type="dxa"/>
            <w:tcBorders>
              <w:top w:val="single" w:sz="4" w:space="0" w:color="auto"/>
              <w:left w:val="single" w:sz="4" w:space="0" w:color="auto"/>
              <w:bottom w:val="single" w:sz="4" w:space="0" w:color="auto"/>
              <w:right w:val="single" w:sz="4" w:space="0" w:color="auto"/>
            </w:tcBorders>
          </w:tcPr>
          <w:p w14:paraId="4F47997E" w14:textId="77777777" w:rsidR="00C10FC7" w:rsidRPr="00465226" w:rsidRDefault="00C10FC7" w:rsidP="009A23A5">
            <w:pPr>
              <w:suppressAutoHyphens/>
              <w:rPr>
                <w:i/>
                <w:iCs/>
              </w:rPr>
            </w:pPr>
          </w:p>
        </w:tc>
        <w:tc>
          <w:tcPr>
            <w:tcW w:w="1273" w:type="dxa"/>
            <w:tcBorders>
              <w:top w:val="single" w:sz="4" w:space="0" w:color="auto"/>
              <w:left w:val="single" w:sz="4" w:space="0" w:color="auto"/>
              <w:bottom w:val="single" w:sz="4" w:space="0" w:color="auto"/>
              <w:right w:val="single" w:sz="4" w:space="0" w:color="auto"/>
            </w:tcBorders>
          </w:tcPr>
          <w:p w14:paraId="08D86825" w14:textId="77777777" w:rsidR="00C10FC7" w:rsidRPr="00465226" w:rsidRDefault="00C10FC7" w:rsidP="009A23A5">
            <w:pPr>
              <w:suppressAutoHyphens/>
              <w:rPr>
                <w:i/>
                <w:iCs/>
              </w:rPr>
            </w:pPr>
          </w:p>
        </w:tc>
        <w:tc>
          <w:tcPr>
            <w:tcW w:w="1545" w:type="dxa"/>
            <w:tcBorders>
              <w:top w:val="single" w:sz="4" w:space="0" w:color="auto"/>
              <w:left w:val="single" w:sz="4" w:space="0" w:color="auto"/>
              <w:bottom w:val="single" w:sz="4" w:space="0" w:color="auto"/>
              <w:right w:val="single" w:sz="4" w:space="0" w:color="auto"/>
            </w:tcBorders>
          </w:tcPr>
          <w:p w14:paraId="71200019" w14:textId="77777777" w:rsidR="00C10FC7" w:rsidRPr="00465226" w:rsidRDefault="00C10FC7" w:rsidP="009A23A5">
            <w:pPr>
              <w:suppressAutoHyphens/>
              <w:rPr>
                <w:i/>
                <w:iCs/>
              </w:rPr>
            </w:pPr>
          </w:p>
        </w:tc>
        <w:tc>
          <w:tcPr>
            <w:tcW w:w="1333" w:type="dxa"/>
            <w:tcBorders>
              <w:top w:val="single" w:sz="4" w:space="0" w:color="auto"/>
              <w:left w:val="single" w:sz="4" w:space="0" w:color="auto"/>
              <w:bottom w:val="single" w:sz="4" w:space="0" w:color="auto"/>
              <w:right w:val="single" w:sz="4" w:space="0" w:color="auto"/>
            </w:tcBorders>
          </w:tcPr>
          <w:p w14:paraId="73B0A2CF" w14:textId="77777777" w:rsidR="00C10FC7" w:rsidRPr="00465226" w:rsidRDefault="00C10FC7" w:rsidP="009A23A5">
            <w:pPr>
              <w:suppressAutoHyphens/>
              <w:rPr>
                <w:i/>
                <w:iCs/>
              </w:rPr>
            </w:pPr>
          </w:p>
        </w:tc>
      </w:tr>
      <w:tr w:rsidR="00C10FC7" w:rsidRPr="00465226" w14:paraId="4538FB3D" w14:textId="77777777" w:rsidTr="009A23A5">
        <w:trPr>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1CC853B0" w14:textId="77777777" w:rsidR="00C10FC7" w:rsidRPr="00465226" w:rsidRDefault="00C10FC7" w:rsidP="009A23A5">
            <w:pPr>
              <w:suppressAutoHyphens/>
              <w:spacing w:before="60" w:after="60"/>
            </w:pPr>
          </w:p>
        </w:tc>
        <w:tc>
          <w:tcPr>
            <w:tcW w:w="1659" w:type="dxa"/>
            <w:tcBorders>
              <w:top w:val="single" w:sz="4" w:space="0" w:color="auto"/>
              <w:left w:val="single" w:sz="4" w:space="0" w:color="auto"/>
              <w:bottom w:val="single" w:sz="4" w:space="0" w:color="auto"/>
              <w:right w:val="single" w:sz="4" w:space="0" w:color="auto"/>
            </w:tcBorders>
          </w:tcPr>
          <w:p w14:paraId="4C3F3CBC" w14:textId="77777777" w:rsidR="00C10FC7" w:rsidRPr="00465226" w:rsidRDefault="00C10FC7" w:rsidP="009A23A5">
            <w:pPr>
              <w:suppressAutoHyphens/>
              <w:spacing w:before="60" w:after="60"/>
              <w:rPr>
                <w:strike/>
              </w:rPr>
            </w:pPr>
          </w:p>
        </w:tc>
        <w:tc>
          <w:tcPr>
            <w:tcW w:w="1481" w:type="dxa"/>
            <w:tcBorders>
              <w:top w:val="single" w:sz="4" w:space="0" w:color="auto"/>
              <w:left w:val="single" w:sz="4" w:space="0" w:color="auto"/>
              <w:bottom w:val="single" w:sz="4" w:space="0" w:color="auto"/>
              <w:right w:val="single" w:sz="4" w:space="0" w:color="auto"/>
            </w:tcBorders>
          </w:tcPr>
          <w:p w14:paraId="3109E22C" w14:textId="77777777" w:rsidR="00C10FC7" w:rsidRPr="00465226" w:rsidRDefault="00C10FC7" w:rsidP="009A23A5">
            <w:pPr>
              <w:suppressAutoHyphens/>
              <w:spacing w:before="60" w:after="60"/>
            </w:pPr>
          </w:p>
        </w:tc>
        <w:tc>
          <w:tcPr>
            <w:tcW w:w="1273" w:type="dxa"/>
            <w:tcBorders>
              <w:top w:val="single" w:sz="4" w:space="0" w:color="auto"/>
              <w:left w:val="single" w:sz="4" w:space="0" w:color="auto"/>
              <w:bottom w:val="single" w:sz="4" w:space="0" w:color="auto"/>
              <w:right w:val="single" w:sz="4" w:space="0" w:color="auto"/>
            </w:tcBorders>
          </w:tcPr>
          <w:p w14:paraId="63367EB6" w14:textId="77777777" w:rsidR="00C10FC7" w:rsidRPr="00465226" w:rsidRDefault="00C10FC7" w:rsidP="009A23A5">
            <w:pPr>
              <w:suppressAutoHyphens/>
              <w:spacing w:before="60" w:after="60"/>
            </w:pPr>
          </w:p>
        </w:tc>
        <w:tc>
          <w:tcPr>
            <w:tcW w:w="1545" w:type="dxa"/>
            <w:tcBorders>
              <w:top w:val="single" w:sz="4" w:space="0" w:color="auto"/>
              <w:left w:val="single" w:sz="4" w:space="0" w:color="auto"/>
              <w:bottom w:val="single" w:sz="4" w:space="0" w:color="auto"/>
              <w:right w:val="single" w:sz="4" w:space="0" w:color="auto"/>
            </w:tcBorders>
          </w:tcPr>
          <w:p w14:paraId="3CA7E5F5" w14:textId="77777777" w:rsidR="00C10FC7" w:rsidRPr="00465226" w:rsidRDefault="00C10FC7" w:rsidP="009A23A5">
            <w:pPr>
              <w:suppressAutoHyphens/>
              <w:spacing w:before="60" w:after="60"/>
            </w:pPr>
          </w:p>
        </w:tc>
        <w:tc>
          <w:tcPr>
            <w:tcW w:w="1333" w:type="dxa"/>
            <w:tcBorders>
              <w:top w:val="single" w:sz="4" w:space="0" w:color="auto"/>
              <w:left w:val="single" w:sz="4" w:space="0" w:color="auto"/>
              <w:bottom w:val="single" w:sz="4" w:space="0" w:color="auto"/>
              <w:right w:val="single" w:sz="4" w:space="0" w:color="auto"/>
            </w:tcBorders>
          </w:tcPr>
          <w:p w14:paraId="102DB9AE" w14:textId="77777777" w:rsidR="00C10FC7" w:rsidRPr="00465226" w:rsidRDefault="00C10FC7" w:rsidP="009A23A5">
            <w:pPr>
              <w:suppressAutoHyphens/>
              <w:spacing w:before="60" w:after="60"/>
            </w:pPr>
          </w:p>
        </w:tc>
      </w:tr>
      <w:tr w:rsidR="00C10FC7" w:rsidRPr="00465226" w14:paraId="62EA154E" w14:textId="77777777" w:rsidTr="009A23A5">
        <w:trPr>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360B2163" w14:textId="77777777" w:rsidR="00C10FC7" w:rsidRPr="00465226" w:rsidRDefault="00C10FC7" w:rsidP="009A23A5">
            <w:pPr>
              <w:suppressAutoHyphens/>
              <w:spacing w:before="60" w:after="60"/>
            </w:pPr>
          </w:p>
        </w:tc>
        <w:tc>
          <w:tcPr>
            <w:tcW w:w="1659" w:type="dxa"/>
            <w:tcBorders>
              <w:top w:val="single" w:sz="4" w:space="0" w:color="auto"/>
              <w:left w:val="single" w:sz="4" w:space="0" w:color="auto"/>
              <w:bottom w:val="single" w:sz="4" w:space="0" w:color="auto"/>
              <w:right w:val="single" w:sz="4" w:space="0" w:color="auto"/>
            </w:tcBorders>
          </w:tcPr>
          <w:p w14:paraId="640C9EB7" w14:textId="77777777" w:rsidR="00C10FC7" w:rsidRPr="00465226" w:rsidRDefault="00C10FC7" w:rsidP="009A23A5">
            <w:pPr>
              <w:suppressAutoHyphens/>
              <w:spacing w:before="60" w:after="60"/>
              <w:rPr>
                <w:strike/>
              </w:rPr>
            </w:pPr>
          </w:p>
        </w:tc>
        <w:tc>
          <w:tcPr>
            <w:tcW w:w="1481" w:type="dxa"/>
            <w:tcBorders>
              <w:top w:val="single" w:sz="4" w:space="0" w:color="auto"/>
              <w:left w:val="single" w:sz="4" w:space="0" w:color="auto"/>
              <w:bottom w:val="single" w:sz="4" w:space="0" w:color="auto"/>
              <w:right w:val="single" w:sz="4" w:space="0" w:color="auto"/>
            </w:tcBorders>
          </w:tcPr>
          <w:p w14:paraId="5331C4D2" w14:textId="77777777" w:rsidR="00C10FC7" w:rsidRPr="00465226" w:rsidRDefault="00C10FC7" w:rsidP="009A23A5">
            <w:pPr>
              <w:suppressAutoHyphens/>
              <w:spacing w:before="60" w:after="60"/>
            </w:pPr>
          </w:p>
        </w:tc>
        <w:tc>
          <w:tcPr>
            <w:tcW w:w="1273" w:type="dxa"/>
            <w:tcBorders>
              <w:top w:val="single" w:sz="4" w:space="0" w:color="auto"/>
              <w:left w:val="single" w:sz="4" w:space="0" w:color="auto"/>
              <w:bottom w:val="single" w:sz="4" w:space="0" w:color="auto"/>
              <w:right w:val="single" w:sz="4" w:space="0" w:color="auto"/>
            </w:tcBorders>
          </w:tcPr>
          <w:p w14:paraId="37588D2C" w14:textId="77777777" w:rsidR="00C10FC7" w:rsidRPr="00465226" w:rsidRDefault="00C10FC7" w:rsidP="009A23A5">
            <w:pPr>
              <w:suppressAutoHyphens/>
              <w:spacing w:before="60" w:after="60"/>
            </w:pPr>
          </w:p>
        </w:tc>
        <w:tc>
          <w:tcPr>
            <w:tcW w:w="1545" w:type="dxa"/>
            <w:tcBorders>
              <w:top w:val="single" w:sz="4" w:space="0" w:color="auto"/>
              <w:left w:val="single" w:sz="4" w:space="0" w:color="auto"/>
              <w:bottom w:val="single" w:sz="4" w:space="0" w:color="auto"/>
              <w:right w:val="single" w:sz="4" w:space="0" w:color="auto"/>
            </w:tcBorders>
          </w:tcPr>
          <w:p w14:paraId="5B2CA581" w14:textId="77777777" w:rsidR="00C10FC7" w:rsidRPr="00465226" w:rsidRDefault="00C10FC7" w:rsidP="009A23A5">
            <w:pPr>
              <w:suppressAutoHyphens/>
              <w:spacing w:before="60" w:after="60"/>
              <w:rPr>
                <w:b/>
              </w:rPr>
            </w:pPr>
          </w:p>
        </w:tc>
        <w:tc>
          <w:tcPr>
            <w:tcW w:w="1333" w:type="dxa"/>
            <w:tcBorders>
              <w:top w:val="single" w:sz="4" w:space="0" w:color="auto"/>
              <w:left w:val="single" w:sz="4" w:space="0" w:color="auto"/>
              <w:bottom w:val="single" w:sz="4" w:space="0" w:color="auto"/>
              <w:right w:val="single" w:sz="4" w:space="0" w:color="auto"/>
            </w:tcBorders>
          </w:tcPr>
          <w:p w14:paraId="5AD61B81" w14:textId="77777777" w:rsidR="00C10FC7" w:rsidRPr="00465226" w:rsidRDefault="00C10FC7" w:rsidP="009A23A5">
            <w:pPr>
              <w:suppressAutoHyphens/>
              <w:spacing w:before="60" w:after="60"/>
            </w:pPr>
          </w:p>
        </w:tc>
      </w:tr>
      <w:tr w:rsidR="00C10FC7" w:rsidRPr="00465226" w14:paraId="0078582E" w14:textId="77777777" w:rsidTr="009A23A5">
        <w:trPr>
          <w:cantSplit/>
          <w:trHeight w:val="622"/>
          <w:jc w:val="center"/>
        </w:trPr>
        <w:tc>
          <w:tcPr>
            <w:tcW w:w="8194" w:type="dxa"/>
            <w:gridSpan w:val="5"/>
            <w:tcBorders>
              <w:top w:val="single" w:sz="4" w:space="0" w:color="auto"/>
              <w:left w:val="single" w:sz="4" w:space="0" w:color="auto"/>
              <w:bottom w:val="single" w:sz="4" w:space="0" w:color="auto"/>
              <w:right w:val="single" w:sz="4" w:space="0" w:color="auto"/>
            </w:tcBorders>
            <w:vAlign w:val="center"/>
          </w:tcPr>
          <w:p w14:paraId="49402B53" w14:textId="77777777" w:rsidR="00C10FC7" w:rsidRPr="00465226" w:rsidRDefault="00C10FC7" w:rsidP="00B83956">
            <w:pPr>
              <w:suppressAutoHyphens/>
              <w:spacing w:before="60" w:after="60"/>
              <w:jc w:val="left"/>
              <w:rPr>
                <w:b/>
              </w:rPr>
            </w:pPr>
            <w:r w:rsidRPr="00465226">
              <w:rPr>
                <w:b/>
              </w:rPr>
              <w:t>Tổng giá các dịch vụ liên quan đã bao gồm thuế, phí,</w:t>
            </w:r>
          </w:p>
          <w:p w14:paraId="3DCAEEC3" w14:textId="77777777" w:rsidR="00C10FC7" w:rsidRPr="00465226" w:rsidRDefault="00C10FC7" w:rsidP="00B83956">
            <w:pPr>
              <w:suppressAutoHyphens/>
              <w:spacing w:before="60" w:after="60"/>
              <w:jc w:val="left"/>
              <w:rPr>
                <w:b/>
              </w:rPr>
            </w:pPr>
            <w:r w:rsidRPr="00465226">
              <w:rPr>
                <w:b/>
              </w:rPr>
              <w:t>lệ phí (nếu có)</w:t>
            </w:r>
          </w:p>
          <w:p w14:paraId="2D367FFD" w14:textId="77777777" w:rsidR="00C10FC7" w:rsidRPr="00465226" w:rsidRDefault="00C10FC7" w:rsidP="00B83956">
            <w:pPr>
              <w:suppressAutoHyphens/>
              <w:spacing w:before="60" w:after="60"/>
              <w:jc w:val="left"/>
            </w:pPr>
            <w:r w:rsidRPr="00465226">
              <w:rPr>
                <w:i/>
                <w:iCs/>
              </w:rPr>
              <w:t>(Kết chuyển sang bảng giá hợp đồng)</w:t>
            </w:r>
          </w:p>
        </w:tc>
        <w:tc>
          <w:tcPr>
            <w:tcW w:w="1333" w:type="dxa"/>
            <w:tcBorders>
              <w:top w:val="single" w:sz="4" w:space="0" w:color="auto"/>
              <w:left w:val="single" w:sz="4" w:space="0" w:color="auto"/>
              <w:bottom w:val="single" w:sz="4" w:space="0" w:color="auto"/>
              <w:right w:val="single" w:sz="4" w:space="0" w:color="auto"/>
            </w:tcBorders>
            <w:vAlign w:val="center"/>
          </w:tcPr>
          <w:p w14:paraId="1ED8DBE3" w14:textId="77777777" w:rsidR="00C10FC7" w:rsidRPr="00465226" w:rsidRDefault="00C10FC7" w:rsidP="009A23A5">
            <w:pPr>
              <w:suppressAutoHyphens/>
              <w:spacing w:before="60" w:after="60"/>
              <w:jc w:val="center"/>
              <w:rPr>
                <w:b/>
              </w:rPr>
            </w:pPr>
            <w:r w:rsidRPr="00465226">
              <w:rPr>
                <w:b/>
              </w:rPr>
              <w:t>(I)</w:t>
            </w:r>
          </w:p>
        </w:tc>
      </w:tr>
    </w:tbl>
    <w:p w14:paraId="23DB7F7B" w14:textId="77777777" w:rsidR="00C10FC7" w:rsidRPr="00465226" w:rsidRDefault="00C10FC7" w:rsidP="00C10FC7">
      <w:pPr>
        <w:pStyle w:val="BodyText"/>
        <w:spacing w:before="60" w:after="60"/>
        <w:ind w:right="49" w:firstLine="567"/>
        <w:jc w:val="center"/>
        <w:rPr>
          <w:b/>
        </w:rPr>
      </w:pPr>
    </w:p>
    <w:tbl>
      <w:tblPr>
        <w:tblW w:w="9742" w:type="dxa"/>
        <w:tblInd w:w="-252" w:type="dxa"/>
        <w:tblLook w:val="01E0" w:firstRow="1" w:lastRow="1" w:firstColumn="1" w:lastColumn="1" w:noHBand="0" w:noVBand="0"/>
      </w:tblPr>
      <w:tblGrid>
        <w:gridCol w:w="4896"/>
        <w:gridCol w:w="4846"/>
      </w:tblGrid>
      <w:tr w:rsidR="00C10FC7" w:rsidRPr="00465226" w14:paraId="57CAE205" w14:textId="77777777" w:rsidTr="009A23A5">
        <w:tc>
          <w:tcPr>
            <w:tcW w:w="4896" w:type="dxa"/>
            <w:shd w:val="clear" w:color="auto" w:fill="auto"/>
          </w:tcPr>
          <w:p w14:paraId="36B64FF3" w14:textId="77777777" w:rsidR="00C10FC7" w:rsidRPr="00465226" w:rsidRDefault="00C10FC7" w:rsidP="009A23A5">
            <w:pPr>
              <w:pStyle w:val="BodyText"/>
              <w:spacing w:before="120" w:line="264" w:lineRule="auto"/>
              <w:jc w:val="center"/>
              <w:rPr>
                <w:b/>
                <w:szCs w:val="24"/>
                <w:lang w:val="es-ES"/>
              </w:rPr>
            </w:pPr>
          </w:p>
          <w:p w14:paraId="0B260073" w14:textId="77777777" w:rsidR="00C10FC7" w:rsidRPr="00465226" w:rsidRDefault="00C10FC7" w:rsidP="009A23A5">
            <w:pPr>
              <w:pStyle w:val="BodyText"/>
              <w:spacing w:before="120" w:line="264" w:lineRule="auto"/>
              <w:jc w:val="center"/>
              <w:rPr>
                <w:b/>
                <w:szCs w:val="24"/>
                <w:lang w:val="es-ES"/>
              </w:rPr>
            </w:pPr>
            <w:r w:rsidRPr="00465226">
              <w:rPr>
                <w:b/>
                <w:szCs w:val="24"/>
                <w:lang w:val="es-ES"/>
              </w:rPr>
              <w:t>ĐẠI DIỆN HỢP PHÁP CỦA NHÀ THẦU</w:t>
            </w:r>
          </w:p>
          <w:p w14:paraId="4BEBEB6E" w14:textId="77777777" w:rsidR="00C10FC7" w:rsidRPr="00465226" w:rsidRDefault="00C10FC7" w:rsidP="009A23A5">
            <w:pPr>
              <w:pStyle w:val="BodyText"/>
              <w:spacing w:before="120" w:line="264" w:lineRule="auto"/>
              <w:jc w:val="center"/>
              <w:rPr>
                <w:i/>
                <w:szCs w:val="24"/>
                <w:lang w:val="es-ES"/>
              </w:rPr>
            </w:pPr>
            <w:r w:rsidRPr="00465226">
              <w:rPr>
                <w:i/>
                <w:szCs w:val="24"/>
                <w:lang w:val="es-ES"/>
              </w:rPr>
              <w:t>[ghi tên, chức danh, ký tên và đóng dấu]</w:t>
            </w:r>
            <w:r w:rsidRPr="00465226">
              <w:rPr>
                <w:i/>
                <w:szCs w:val="24"/>
                <w:lang w:val="es-ES"/>
              </w:rPr>
              <w:br w:type="page"/>
            </w:r>
          </w:p>
        </w:tc>
        <w:tc>
          <w:tcPr>
            <w:tcW w:w="4846" w:type="dxa"/>
            <w:shd w:val="clear" w:color="auto" w:fill="auto"/>
          </w:tcPr>
          <w:p w14:paraId="34B3C8E2" w14:textId="77777777" w:rsidR="00C10FC7" w:rsidRPr="00465226" w:rsidRDefault="00C10FC7" w:rsidP="009A23A5">
            <w:pPr>
              <w:pStyle w:val="BodyText"/>
              <w:spacing w:before="120" w:line="264" w:lineRule="auto"/>
              <w:jc w:val="center"/>
              <w:rPr>
                <w:b/>
                <w:szCs w:val="24"/>
              </w:rPr>
            </w:pPr>
          </w:p>
          <w:p w14:paraId="702E4B7C" w14:textId="77777777" w:rsidR="00C10FC7" w:rsidRPr="00465226" w:rsidRDefault="00C10FC7" w:rsidP="009A23A5">
            <w:pPr>
              <w:pStyle w:val="BodyText"/>
              <w:spacing w:before="120" w:line="264" w:lineRule="auto"/>
              <w:jc w:val="center"/>
              <w:rPr>
                <w:b/>
                <w:szCs w:val="24"/>
              </w:rPr>
            </w:pPr>
            <w:r w:rsidRPr="00465226">
              <w:rPr>
                <w:b/>
                <w:szCs w:val="24"/>
              </w:rPr>
              <w:t>ĐẠI DIỆN HỢP PHÁP CỦA CHỦ ĐẦU TƯ</w:t>
            </w:r>
          </w:p>
          <w:p w14:paraId="3B12B587" w14:textId="77777777" w:rsidR="00C10FC7" w:rsidRPr="00465226" w:rsidRDefault="00C10FC7" w:rsidP="009A23A5">
            <w:pPr>
              <w:pStyle w:val="BodyText"/>
              <w:spacing w:before="120" w:line="264" w:lineRule="auto"/>
              <w:jc w:val="center"/>
              <w:rPr>
                <w:i/>
                <w:szCs w:val="24"/>
              </w:rPr>
            </w:pPr>
            <w:r w:rsidRPr="00465226">
              <w:rPr>
                <w:i/>
                <w:szCs w:val="24"/>
              </w:rPr>
              <w:t>[ghi tên, chức danh, ký tên và đóng dấu]</w:t>
            </w:r>
          </w:p>
        </w:tc>
      </w:tr>
    </w:tbl>
    <w:p w14:paraId="1D4DBBD3" w14:textId="7EB41776" w:rsidR="00C10FC7" w:rsidRPr="00465226" w:rsidRDefault="00C10FC7" w:rsidP="00C10FC7">
      <w:pPr>
        <w:pStyle w:val="BodyText"/>
        <w:spacing w:before="120"/>
        <w:ind w:firstLine="720"/>
        <w:jc w:val="right"/>
        <w:rPr>
          <w:rFonts w:eastAsia="Arial"/>
          <w:b/>
        </w:rPr>
      </w:pPr>
      <w:r w:rsidRPr="00465226" w:rsidDel="00BD044C">
        <w:rPr>
          <w:i/>
          <w:lang w:val="fr-FR"/>
        </w:rPr>
        <w:t xml:space="preserve"> </w:t>
      </w:r>
      <w:r w:rsidRPr="00465226">
        <w:rPr>
          <w:i/>
          <w:lang w:val="fr-FR"/>
        </w:rPr>
        <w:br w:type="page"/>
      </w:r>
      <w:r w:rsidRPr="00465226" w:rsidDel="009007D7">
        <w:rPr>
          <w:b/>
          <w:vanish/>
        </w:rPr>
        <w:t xml:space="preserve"> </w:t>
      </w:r>
      <w:r w:rsidRPr="00465226">
        <w:rPr>
          <w:b/>
        </w:rPr>
        <w:t xml:space="preserve">Mẫu số </w:t>
      </w:r>
      <w:r w:rsidR="00B65C3D" w:rsidRPr="00465226">
        <w:rPr>
          <w:b/>
        </w:rPr>
        <w:t>16</w:t>
      </w:r>
    </w:p>
    <w:p w14:paraId="4A2B579B" w14:textId="77777777" w:rsidR="00C10FC7" w:rsidRPr="00465226" w:rsidRDefault="00C10FC7" w:rsidP="00C10FC7">
      <w:pPr>
        <w:spacing w:before="60" w:after="60"/>
        <w:jc w:val="center"/>
        <w:rPr>
          <w:b/>
          <w:sz w:val="16"/>
          <w:vertAlign w:val="superscript"/>
        </w:rPr>
      </w:pPr>
      <w:r w:rsidRPr="00465226">
        <w:rPr>
          <w:b/>
        </w:rPr>
        <w:t>BẢO LÃNH THỰC HIỆN HỢP ĐỒNG</w:t>
      </w:r>
      <w:r w:rsidRPr="00465226">
        <w:rPr>
          <w:b/>
          <w:vertAlign w:val="superscript"/>
        </w:rPr>
        <w:t>(1)</w:t>
      </w:r>
    </w:p>
    <w:p w14:paraId="7BCCB9DC" w14:textId="77777777" w:rsidR="00C10FC7" w:rsidRPr="00465226" w:rsidRDefault="00C10FC7" w:rsidP="00C10FC7">
      <w:pPr>
        <w:spacing w:before="60" w:after="60"/>
        <w:jc w:val="right"/>
        <w:rPr>
          <w:sz w:val="12"/>
        </w:rPr>
      </w:pPr>
    </w:p>
    <w:p w14:paraId="780323FB" w14:textId="77777777" w:rsidR="00C10FC7" w:rsidRPr="00465226" w:rsidRDefault="00C10FC7" w:rsidP="00C10FC7">
      <w:pPr>
        <w:spacing w:before="120" w:after="120" w:line="264" w:lineRule="auto"/>
        <w:ind w:firstLine="567"/>
        <w:jc w:val="right"/>
      </w:pPr>
      <w:r w:rsidRPr="00465226">
        <w:t>____, ngày ____ tháng ____ năm ____</w:t>
      </w:r>
    </w:p>
    <w:p w14:paraId="2B884627" w14:textId="77777777" w:rsidR="00C10FC7" w:rsidRPr="00465226" w:rsidRDefault="00C10FC7" w:rsidP="00C10FC7">
      <w:pPr>
        <w:spacing w:before="120" w:after="120" w:line="264" w:lineRule="auto"/>
        <w:ind w:firstLine="567"/>
        <w:jc w:val="center"/>
        <w:rPr>
          <w:sz w:val="8"/>
        </w:rPr>
      </w:pPr>
    </w:p>
    <w:p w14:paraId="25F80449" w14:textId="77777777" w:rsidR="00C10FC7" w:rsidRPr="00465226" w:rsidRDefault="00C10FC7" w:rsidP="00C10FC7">
      <w:pPr>
        <w:spacing w:before="120" w:after="120" w:line="264" w:lineRule="auto"/>
        <w:ind w:firstLine="567"/>
        <w:jc w:val="center"/>
        <w:rPr>
          <w:i/>
          <w:lang w:val="fr-FR"/>
        </w:rPr>
      </w:pPr>
      <w:r w:rsidRPr="00465226">
        <w:rPr>
          <w:lang w:val="fr-FR"/>
        </w:rPr>
        <w:t>Kính gửi: _____</w:t>
      </w:r>
      <w:r w:rsidRPr="00465226">
        <w:rPr>
          <w:i/>
          <w:lang w:val="fr-FR"/>
        </w:rPr>
        <w:t>[ghi tên Chủ đầu tư</w:t>
      </w:r>
      <w:r w:rsidRPr="00465226">
        <w:rPr>
          <w:i/>
          <w:lang w:val="es-ES"/>
        </w:rPr>
        <w:t>]</w:t>
      </w:r>
    </w:p>
    <w:p w14:paraId="36C92E40" w14:textId="5C962457" w:rsidR="00C10FC7" w:rsidRPr="00465226" w:rsidRDefault="00C10FC7" w:rsidP="00C10FC7">
      <w:pPr>
        <w:spacing w:before="120" w:after="120" w:line="264" w:lineRule="auto"/>
        <w:ind w:firstLine="567"/>
        <w:jc w:val="center"/>
        <w:rPr>
          <w:lang w:val="es-ES"/>
        </w:rPr>
      </w:pPr>
      <w:r w:rsidRPr="00465226">
        <w:rPr>
          <w:lang w:val="es-ES"/>
        </w:rPr>
        <w:t xml:space="preserve">(sau đây gọi là </w:t>
      </w:r>
      <w:r w:rsidR="00321519" w:rsidRPr="00465226">
        <w:rPr>
          <w:lang w:val="es-ES"/>
        </w:rPr>
        <w:t>“</w:t>
      </w:r>
      <w:r w:rsidRPr="00465226">
        <w:rPr>
          <w:lang w:val="es-ES"/>
        </w:rPr>
        <w:t>Chủ đầu tư</w:t>
      </w:r>
      <w:r w:rsidR="00844126" w:rsidRPr="00465226">
        <w:rPr>
          <w:lang w:val="es-ES"/>
        </w:rPr>
        <w:t>”</w:t>
      </w:r>
      <w:r w:rsidRPr="00465226">
        <w:rPr>
          <w:lang w:val="es-ES"/>
        </w:rPr>
        <w:t>)</w:t>
      </w:r>
    </w:p>
    <w:p w14:paraId="5F001CE6" w14:textId="79CEF13D" w:rsidR="00C10FC7" w:rsidRPr="00465226" w:rsidRDefault="00C10FC7" w:rsidP="00C10FC7">
      <w:pPr>
        <w:pStyle w:val="BodyText"/>
        <w:spacing w:before="120" w:line="264" w:lineRule="auto"/>
        <w:ind w:firstLine="567"/>
        <w:rPr>
          <w:vertAlign w:val="superscript"/>
          <w:lang w:val="es-ES"/>
        </w:rPr>
      </w:pPr>
      <w:r w:rsidRPr="00465226">
        <w:rPr>
          <w:lang w:val="es-ES"/>
        </w:rPr>
        <w:t xml:space="preserve">Theo đề nghị của ____ </w:t>
      </w:r>
      <w:r w:rsidRPr="00465226">
        <w:rPr>
          <w:i/>
          <w:lang w:val="es-ES"/>
        </w:rPr>
        <w:t>[ghi tên Nhà thầu]</w:t>
      </w:r>
      <w:r w:rsidRPr="00465226">
        <w:rPr>
          <w:lang w:val="es-ES"/>
        </w:rPr>
        <w:t xml:space="preserve"> (sau đây gọi là </w:t>
      </w:r>
      <w:r w:rsidR="00844126" w:rsidRPr="00465226">
        <w:rPr>
          <w:lang w:val="es-ES"/>
        </w:rPr>
        <w:t>“</w:t>
      </w:r>
      <w:r w:rsidRPr="00465226">
        <w:rPr>
          <w:lang w:val="es-ES"/>
        </w:rPr>
        <w:t>Nhà thầu</w:t>
      </w:r>
      <w:r w:rsidR="00844126" w:rsidRPr="00465226">
        <w:rPr>
          <w:lang w:val="es-ES"/>
        </w:rPr>
        <w:t>”</w:t>
      </w:r>
      <w:r w:rsidRPr="00465226">
        <w:rPr>
          <w:lang w:val="es-ES"/>
        </w:rPr>
        <w:t xml:space="preserve">) là </w:t>
      </w:r>
      <w:r w:rsidR="007C427B" w:rsidRPr="00465226">
        <w:rPr>
          <w:lang w:val="es-ES"/>
        </w:rPr>
        <w:t>n</w:t>
      </w:r>
      <w:r w:rsidRPr="00465226">
        <w:rPr>
          <w:lang w:val="es-ES"/>
        </w:rPr>
        <w:t>hà thầu đã trúng thầu gói thầu ____</w:t>
      </w:r>
      <w:r w:rsidR="00E073C5" w:rsidRPr="00465226">
        <w:rPr>
          <w:lang w:val="es-ES"/>
        </w:rPr>
        <w:t xml:space="preserve"> </w:t>
      </w:r>
      <w:r w:rsidRPr="00465226">
        <w:rPr>
          <w:i/>
          <w:lang w:val="es-ES"/>
        </w:rPr>
        <w:t>[ghi tên gói thầu]</w:t>
      </w:r>
      <w:r w:rsidRPr="00465226">
        <w:rPr>
          <w:lang w:val="es-ES"/>
        </w:rPr>
        <w:t xml:space="preserve"> và cam kết sẽ ký kết hợp đồng cung cấp hàng hoá cho gói thầu trên (sau đây gọi là </w:t>
      </w:r>
      <w:r w:rsidR="00D74209" w:rsidRPr="00465226">
        <w:rPr>
          <w:lang w:val="es-ES"/>
        </w:rPr>
        <w:t>“H</w:t>
      </w:r>
      <w:r w:rsidRPr="00465226">
        <w:rPr>
          <w:lang w:val="es-ES"/>
        </w:rPr>
        <w:t>ợp đồng</w:t>
      </w:r>
      <w:r w:rsidR="00D74209" w:rsidRPr="00465226">
        <w:rPr>
          <w:lang w:val="es-ES"/>
        </w:rPr>
        <w:t>”</w:t>
      </w:r>
      <w:r w:rsidRPr="00465226">
        <w:rPr>
          <w:lang w:val="es-ES"/>
        </w:rPr>
        <w:t xml:space="preserve">); </w:t>
      </w:r>
      <w:r w:rsidRPr="00465226">
        <w:rPr>
          <w:vertAlign w:val="superscript"/>
          <w:lang w:val="es-ES"/>
        </w:rPr>
        <w:t>(2)</w:t>
      </w:r>
    </w:p>
    <w:p w14:paraId="2261809E" w14:textId="27C1BD1A" w:rsidR="00C10FC7" w:rsidRPr="00465226" w:rsidRDefault="00C10FC7" w:rsidP="00C10FC7">
      <w:pPr>
        <w:pStyle w:val="BodyText"/>
        <w:spacing w:before="120" w:line="264" w:lineRule="auto"/>
        <w:ind w:firstLine="567"/>
        <w:rPr>
          <w:lang w:val="es-ES"/>
        </w:rPr>
      </w:pPr>
      <w:r w:rsidRPr="00465226">
        <w:rPr>
          <w:lang w:val="es-ES"/>
        </w:rPr>
        <w:t xml:space="preserve">Theo quy định trong HSMT </w:t>
      </w:r>
      <w:r w:rsidRPr="00465226">
        <w:rPr>
          <w:i/>
          <w:lang w:val="es-ES"/>
        </w:rPr>
        <w:t>(hoặc hợp đồng)</w:t>
      </w:r>
      <w:r w:rsidRPr="00465226">
        <w:rPr>
          <w:lang w:val="es-ES"/>
        </w:rPr>
        <w:t xml:space="preserve">, </w:t>
      </w:r>
      <w:r w:rsidR="007C427B" w:rsidRPr="00465226">
        <w:rPr>
          <w:lang w:val="es-ES"/>
        </w:rPr>
        <w:t>N</w:t>
      </w:r>
      <w:r w:rsidRPr="00465226">
        <w:rPr>
          <w:lang w:val="es-ES"/>
        </w:rPr>
        <w:t>hà thầu phải nộp cho Chủ đầu tư bảo lãnh của một ngân hàng với một khoản tiền xác định để bảo đảm nghĩa vụ và trách nhiệm của mình trong việc thực hiện hợp đồng;</w:t>
      </w:r>
    </w:p>
    <w:p w14:paraId="118FF7CE" w14:textId="77777777" w:rsidR="00C10FC7" w:rsidRPr="00465226" w:rsidRDefault="00C10FC7" w:rsidP="00C10FC7">
      <w:pPr>
        <w:pStyle w:val="BodyText"/>
        <w:spacing w:before="120" w:line="264" w:lineRule="auto"/>
        <w:ind w:firstLine="567"/>
        <w:rPr>
          <w:lang w:val="es-ES"/>
        </w:rPr>
      </w:pPr>
      <w:r w:rsidRPr="00465226">
        <w:rPr>
          <w:lang w:val="es-ES"/>
        </w:rPr>
        <w:t xml:space="preserve">Chúng tôi, ____ </w:t>
      </w:r>
      <w:r w:rsidRPr="00465226">
        <w:rPr>
          <w:i/>
          <w:lang w:val="es-ES"/>
        </w:rPr>
        <w:t>[ghi tên của ngân hàng]</w:t>
      </w:r>
      <w:r w:rsidRPr="00465226">
        <w:rPr>
          <w:lang w:val="es-ES"/>
        </w:rPr>
        <w:t xml:space="preserve"> ở ____ </w:t>
      </w:r>
      <w:r w:rsidRPr="00465226">
        <w:rPr>
          <w:i/>
          <w:lang w:val="es-ES"/>
        </w:rPr>
        <w:t>[ghi tên quốc gia hoặc vùng lãnh thổ]</w:t>
      </w:r>
      <w:r w:rsidRPr="00465226">
        <w:rPr>
          <w:lang w:val="es-ES"/>
        </w:rPr>
        <w:t xml:space="preserve"> có trụ sở đăng ký tại ____ </w:t>
      </w:r>
      <w:r w:rsidRPr="00465226">
        <w:rPr>
          <w:i/>
          <w:lang w:val="es-ES"/>
        </w:rPr>
        <w:t>[ghi địa chỉ của ngân hàng</w:t>
      </w:r>
      <w:r w:rsidRPr="00465226">
        <w:rPr>
          <w:vertAlign w:val="superscript"/>
          <w:lang w:val="es-ES"/>
        </w:rPr>
        <w:t>(3)</w:t>
      </w:r>
      <w:r w:rsidRPr="00465226">
        <w:rPr>
          <w:i/>
          <w:lang w:val="es-ES"/>
        </w:rPr>
        <w:t>]</w:t>
      </w:r>
      <w:r w:rsidRPr="00465226">
        <w:rPr>
          <w:lang w:val="es-ES"/>
        </w:rPr>
        <w:t xml:space="preserve"> (sau đây gọi là “Ngân hàng”), xin cam kết bảo lãnh cho việc thực hiện hợp đồng của Nhà thầu với số tiền là ____ </w:t>
      </w:r>
      <w:r w:rsidRPr="00465226">
        <w:rPr>
          <w:i/>
          <w:lang w:val="es-ES"/>
        </w:rPr>
        <w:t xml:space="preserve">[ghi rõ giá trị tương ứng bằng số, bằng chữ và đồng tiền sử dụng theo quy định tại Mục 6.1 </w:t>
      </w:r>
      <w:r w:rsidRPr="00465226">
        <w:rPr>
          <w:b/>
          <w:i/>
          <w:lang w:val="es-ES"/>
        </w:rPr>
        <w:t>ĐKCT</w:t>
      </w:r>
      <w:r w:rsidRPr="00465226">
        <w:rPr>
          <w:i/>
          <w:lang w:val="es-ES"/>
        </w:rPr>
        <w:t xml:space="preserve"> của HSMT]</w:t>
      </w:r>
      <w:r w:rsidRPr="00465226">
        <w:rPr>
          <w:lang w:val="es-ES"/>
        </w:rPr>
        <w:t xml:space="preserve">. Chúng tôi cam kết thanh toán vô điều kiện, không hủy ngang cho Chủ đầu tư bất cứ khoản tiền nào trong giới hạn ____ </w:t>
      </w:r>
      <w:r w:rsidRPr="00465226">
        <w:rPr>
          <w:i/>
          <w:lang w:val="es-ES"/>
        </w:rPr>
        <w:t>[ghi số tiền bảo lãnh]</w:t>
      </w:r>
      <w:r w:rsidRPr="00465226">
        <w:rPr>
          <w:lang w:val="es-ES"/>
        </w:rPr>
        <w:t xml:space="preserve"> như đã nêu trên, khi có văn bản của Chủ đầu tư thông báo Nhà thầu vi phạm hợp đồng trong thời hạn hiệu lực của bảo lãnh thực hiện hợp đồng.</w:t>
      </w:r>
    </w:p>
    <w:p w14:paraId="5B225B79" w14:textId="77777777" w:rsidR="00C10FC7" w:rsidRPr="00465226" w:rsidRDefault="00C10FC7" w:rsidP="00C10FC7">
      <w:pPr>
        <w:pStyle w:val="BodyText"/>
        <w:spacing w:before="120" w:line="264" w:lineRule="auto"/>
        <w:ind w:firstLine="567"/>
        <w:rPr>
          <w:lang w:val="es-ES"/>
        </w:rPr>
      </w:pPr>
      <w:r w:rsidRPr="00465226">
        <w:rPr>
          <w:lang w:val="es-ES"/>
        </w:rPr>
        <w:t>Bảo lãnh này có hiệu lực kể từ ngày phát hành cho đến hết ngày____tháng____ năm ____</w:t>
      </w:r>
      <w:r w:rsidRPr="00465226">
        <w:rPr>
          <w:vertAlign w:val="superscript"/>
          <w:lang w:val="es-ES"/>
        </w:rPr>
        <w:t>(4)</w:t>
      </w:r>
      <w:r w:rsidRPr="00465226">
        <w:rPr>
          <w:lang w:val="es-ES"/>
        </w:rPr>
        <w:t>.</w:t>
      </w:r>
      <w:r w:rsidRPr="00465226">
        <w:rPr>
          <w:lang w:val="es-ES"/>
        </w:rPr>
        <w:tab/>
        <w:t xml:space="preserve">                                    </w:t>
      </w:r>
    </w:p>
    <w:tbl>
      <w:tblPr>
        <w:tblW w:w="0" w:type="auto"/>
        <w:tblInd w:w="4219" w:type="dxa"/>
        <w:tblLook w:val="04A0" w:firstRow="1" w:lastRow="0" w:firstColumn="1" w:lastColumn="0" w:noHBand="0" w:noVBand="1"/>
      </w:tblPr>
      <w:tblGrid>
        <w:gridCol w:w="5069"/>
      </w:tblGrid>
      <w:tr w:rsidR="00C10FC7" w:rsidRPr="00465226" w14:paraId="5286747C" w14:textId="77777777" w:rsidTr="009A23A5">
        <w:tc>
          <w:tcPr>
            <w:tcW w:w="5069" w:type="dxa"/>
          </w:tcPr>
          <w:p w14:paraId="501C0F4B" w14:textId="77777777" w:rsidR="00C10FC7" w:rsidRPr="00465226" w:rsidRDefault="00C10FC7" w:rsidP="009A23A5">
            <w:pPr>
              <w:widowControl w:val="0"/>
              <w:tabs>
                <w:tab w:val="center" w:pos="5670"/>
              </w:tabs>
              <w:spacing w:before="120" w:after="120" w:line="264" w:lineRule="auto"/>
              <w:ind w:right="51" w:firstLine="34"/>
              <w:jc w:val="center"/>
              <w:rPr>
                <w:b/>
                <w:lang w:val="es-ES"/>
              </w:rPr>
            </w:pPr>
            <w:r w:rsidRPr="00465226">
              <w:rPr>
                <w:b/>
                <w:lang w:val="es-ES"/>
              </w:rPr>
              <w:t>Đại diện hợp pháp của ngân hàng</w:t>
            </w:r>
          </w:p>
          <w:p w14:paraId="5F837E05" w14:textId="77777777" w:rsidR="00C10FC7" w:rsidRPr="00465226" w:rsidRDefault="00C10FC7" w:rsidP="009A23A5">
            <w:pPr>
              <w:widowControl w:val="0"/>
              <w:tabs>
                <w:tab w:val="center" w:pos="5670"/>
              </w:tabs>
              <w:spacing w:before="120" w:after="120"/>
              <w:jc w:val="center"/>
              <w:rPr>
                <w:lang w:val="es-ES"/>
              </w:rPr>
            </w:pPr>
            <w:r w:rsidRPr="00465226">
              <w:rPr>
                <w:i/>
                <w:lang w:val="es-ES"/>
              </w:rPr>
              <w:t>[ghi tên, chức danh, ký tên và đóng dấu]</w:t>
            </w:r>
          </w:p>
        </w:tc>
      </w:tr>
    </w:tbl>
    <w:p w14:paraId="0B2F9DC1" w14:textId="77777777" w:rsidR="00C10FC7" w:rsidRPr="00465226" w:rsidRDefault="00C10FC7" w:rsidP="00C10FC7">
      <w:pPr>
        <w:widowControl w:val="0"/>
        <w:tabs>
          <w:tab w:val="center" w:pos="5670"/>
        </w:tabs>
        <w:spacing w:before="120" w:after="120"/>
        <w:ind w:firstLine="567"/>
        <w:rPr>
          <w:lang w:val="es-ES"/>
        </w:rPr>
      </w:pPr>
      <w:r w:rsidRPr="00465226">
        <w:rPr>
          <w:lang w:val="es-ES"/>
        </w:rPr>
        <w:t>Ghi chú:</w:t>
      </w:r>
    </w:p>
    <w:p w14:paraId="3CC3AD63" w14:textId="77777777" w:rsidR="00C10FC7" w:rsidRPr="00465226" w:rsidRDefault="00C10FC7" w:rsidP="00C10FC7">
      <w:pPr>
        <w:widowControl w:val="0"/>
        <w:spacing w:before="120" w:after="120"/>
        <w:ind w:firstLine="567"/>
        <w:rPr>
          <w:lang w:val="es-ES"/>
        </w:rPr>
      </w:pPr>
      <w:r w:rsidRPr="00465226">
        <w:rPr>
          <w:lang w:val="es-ES"/>
        </w:rPr>
        <w:t>(1) Chỉ áp dụng trong trường hợp biện pháp bảo đảm thực hiện hợp đồng là thư bảo lãnh của ngân hàng hoặc tổ chức tài chính.</w:t>
      </w:r>
    </w:p>
    <w:p w14:paraId="39DF7240" w14:textId="77777777" w:rsidR="00C10FC7" w:rsidRPr="00465226" w:rsidRDefault="00C10FC7" w:rsidP="00C10FC7">
      <w:pPr>
        <w:pStyle w:val="BodyText"/>
        <w:widowControl w:val="0"/>
        <w:spacing w:before="120"/>
        <w:ind w:firstLine="567"/>
        <w:rPr>
          <w:lang w:val="es-ES"/>
        </w:rPr>
      </w:pPr>
      <w:r w:rsidRPr="00465226">
        <w:rPr>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C2EDF6F" w14:textId="7E1684E8" w:rsidR="00C10FC7" w:rsidRPr="00465226" w:rsidRDefault="00C10FC7" w:rsidP="00C10FC7">
      <w:pPr>
        <w:pStyle w:val="BodyText"/>
        <w:widowControl w:val="0"/>
        <w:spacing w:before="120"/>
        <w:ind w:firstLine="567"/>
        <w:rPr>
          <w:lang w:val="es-ES"/>
        </w:rPr>
      </w:pPr>
      <w:r w:rsidRPr="00465226">
        <w:rPr>
          <w:lang w:val="es-ES"/>
        </w:rPr>
        <w:t xml:space="preserve">“Theo đề nghị của ____ </w:t>
      </w:r>
      <w:r w:rsidRPr="00465226">
        <w:rPr>
          <w:i/>
          <w:lang w:val="es-ES"/>
        </w:rPr>
        <w:t>[ghi tên Nhà thầu]</w:t>
      </w:r>
      <w:r w:rsidRPr="00465226">
        <w:rPr>
          <w:lang w:val="es-ES"/>
        </w:rPr>
        <w:t xml:space="preserve"> (sau đây gọi là </w:t>
      </w:r>
      <w:r w:rsidR="00D74209" w:rsidRPr="00465226">
        <w:rPr>
          <w:lang w:val="es-ES"/>
        </w:rPr>
        <w:t>“</w:t>
      </w:r>
      <w:r w:rsidRPr="00465226">
        <w:rPr>
          <w:lang w:val="es-ES"/>
        </w:rPr>
        <w:t>Nhà thầu</w:t>
      </w:r>
      <w:r w:rsidR="00D74209" w:rsidRPr="00465226">
        <w:rPr>
          <w:lang w:val="es-ES"/>
        </w:rPr>
        <w:t>”</w:t>
      </w:r>
      <w:r w:rsidRPr="00465226">
        <w:rPr>
          <w:lang w:val="es-ES"/>
        </w:rPr>
        <w:t xml:space="preserve">) là </w:t>
      </w:r>
      <w:r w:rsidR="007C427B" w:rsidRPr="00465226">
        <w:rPr>
          <w:lang w:val="es-ES"/>
        </w:rPr>
        <w:t>n</w:t>
      </w:r>
      <w:r w:rsidRPr="00465226">
        <w:rPr>
          <w:lang w:val="es-ES"/>
        </w:rPr>
        <w:t>hà thầu trúng thầu gói thầu ____</w:t>
      </w:r>
      <w:r w:rsidRPr="00465226">
        <w:rPr>
          <w:i/>
          <w:lang w:val="es-ES"/>
        </w:rPr>
        <w:t>[ghi tên gói thầu]</w:t>
      </w:r>
      <w:r w:rsidRPr="00465226">
        <w:rPr>
          <w:lang w:val="es-ES"/>
        </w:rPr>
        <w:t xml:space="preserve"> đã ký hợp đồng số__</w:t>
      </w:r>
      <w:r w:rsidRPr="00465226">
        <w:rPr>
          <w:i/>
          <w:lang w:val="es-ES"/>
        </w:rPr>
        <w:t>[ghi số hợp đồng]</w:t>
      </w:r>
      <w:r w:rsidRPr="00465226">
        <w:rPr>
          <w:lang w:val="es-ES"/>
        </w:rPr>
        <w:t xml:space="preserve"> ngày__ tháng ____ năm ____</w:t>
      </w:r>
      <w:r w:rsidR="00E073C5" w:rsidRPr="00465226">
        <w:rPr>
          <w:lang w:val="es-ES"/>
        </w:rPr>
        <w:t xml:space="preserve"> </w:t>
      </w:r>
      <w:r w:rsidRPr="00465226">
        <w:rPr>
          <w:lang w:val="es-ES"/>
        </w:rPr>
        <w:t xml:space="preserve">(sau đây gọi là </w:t>
      </w:r>
      <w:r w:rsidR="00D74209" w:rsidRPr="00465226">
        <w:rPr>
          <w:lang w:val="es-ES"/>
        </w:rPr>
        <w:t>“</w:t>
      </w:r>
      <w:r w:rsidRPr="00465226">
        <w:rPr>
          <w:lang w:val="es-ES"/>
        </w:rPr>
        <w:t>Hợp đồng</w:t>
      </w:r>
      <w:r w:rsidR="00D74209" w:rsidRPr="00465226">
        <w:rPr>
          <w:lang w:val="es-ES"/>
        </w:rPr>
        <w:t>”</w:t>
      </w:r>
      <w:r w:rsidRPr="00465226">
        <w:rPr>
          <w:lang w:val="es-ES"/>
        </w:rPr>
        <w:t>).”</w:t>
      </w:r>
    </w:p>
    <w:p w14:paraId="3D3E8B87" w14:textId="77777777" w:rsidR="00C10FC7" w:rsidRPr="00465226" w:rsidRDefault="00C10FC7" w:rsidP="00C10FC7">
      <w:pPr>
        <w:pStyle w:val="BodyText"/>
        <w:widowControl w:val="0"/>
        <w:spacing w:before="120"/>
        <w:ind w:firstLine="567"/>
        <w:rPr>
          <w:lang w:val="es-ES"/>
        </w:rPr>
      </w:pPr>
      <w:r w:rsidRPr="00465226">
        <w:rPr>
          <w:lang w:val="es-ES"/>
        </w:rPr>
        <w:t>(3) Địa chỉ ngân hàng: ghi rõ địa chỉ, số điện thoại, số fax, e-mail để liên hệ.</w:t>
      </w:r>
    </w:p>
    <w:p w14:paraId="237B8A98" w14:textId="77777777" w:rsidR="00C10FC7" w:rsidRPr="00465226" w:rsidRDefault="00C10FC7" w:rsidP="00C10FC7">
      <w:pPr>
        <w:ind w:firstLine="567"/>
        <w:rPr>
          <w:b/>
        </w:rPr>
      </w:pPr>
      <w:r w:rsidRPr="00465226">
        <w:rPr>
          <w:lang w:val="es-ES"/>
        </w:rPr>
        <w:t xml:space="preserve">(4) Ghi thời hạn phù hợp với yêu cầu quy định tại Mục 6.1 </w:t>
      </w:r>
      <w:r w:rsidRPr="00465226">
        <w:rPr>
          <w:b/>
          <w:lang w:val="es-ES"/>
        </w:rPr>
        <w:t>ĐKCT</w:t>
      </w:r>
      <w:r w:rsidRPr="00465226">
        <w:rPr>
          <w:lang w:val="es-ES"/>
        </w:rPr>
        <w:t>.</w:t>
      </w:r>
    </w:p>
    <w:p w14:paraId="5580A6CF" w14:textId="2E251617" w:rsidR="00C10FC7" w:rsidRPr="00465226" w:rsidRDefault="00C10FC7" w:rsidP="00C10FC7">
      <w:pPr>
        <w:jc w:val="right"/>
        <w:rPr>
          <w:b/>
        </w:rPr>
      </w:pPr>
      <w:r w:rsidRPr="00465226">
        <w:rPr>
          <w:b/>
        </w:rPr>
        <w:br w:type="page"/>
        <w:t xml:space="preserve">Mẫu số </w:t>
      </w:r>
      <w:r w:rsidR="00B65C3D" w:rsidRPr="00465226">
        <w:rPr>
          <w:b/>
        </w:rPr>
        <w:t>17</w:t>
      </w:r>
    </w:p>
    <w:p w14:paraId="438C38E1" w14:textId="77777777" w:rsidR="00C10FC7" w:rsidRPr="00465226" w:rsidRDefault="00C10FC7" w:rsidP="00C10FC7">
      <w:pPr>
        <w:spacing w:before="60" w:after="60"/>
        <w:jc w:val="center"/>
        <w:rPr>
          <w:szCs w:val="24"/>
          <w:vertAlign w:val="superscript"/>
          <w:lang w:val="es-ES"/>
        </w:rPr>
      </w:pPr>
      <w:r w:rsidRPr="00465226">
        <w:rPr>
          <w:b/>
          <w:lang w:val="es-ES"/>
        </w:rPr>
        <w:t>BẢO LÃNH TIỀN TẠM ỨNG</w:t>
      </w:r>
      <w:r w:rsidRPr="00465226">
        <w:rPr>
          <w:b/>
          <w:szCs w:val="24"/>
          <w:lang w:val="es-ES"/>
        </w:rPr>
        <w:t xml:space="preserve"> </w:t>
      </w:r>
      <w:r w:rsidRPr="00465226">
        <w:rPr>
          <w:szCs w:val="24"/>
          <w:vertAlign w:val="superscript"/>
          <w:lang w:val="es-ES"/>
        </w:rPr>
        <w:t>(1)</w:t>
      </w:r>
    </w:p>
    <w:p w14:paraId="756ED5DE" w14:textId="77777777" w:rsidR="00C10FC7" w:rsidRPr="00465226" w:rsidRDefault="00C10FC7" w:rsidP="00C10FC7">
      <w:pPr>
        <w:spacing w:before="60" w:after="60"/>
        <w:jc w:val="center"/>
        <w:rPr>
          <w:b/>
          <w:szCs w:val="24"/>
          <w:vertAlign w:val="superscript"/>
          <w:lang w:val="es-ES"/>
        </w:rPr>
      </w:pPr>
    </w:p>
    <w:p w14:paraId="380FA673" w14:textId="77777777" w:rsidR="00C10FC7" w:rsidRPr="00465226" w:rsidRDefault="00C10FC7" w:rsidP="00C10FC7">
      <w:pPr>
        <w:widowControl w:val="0"/>
        <w:spacing w:before="120" w:after="120" w:line="264" w:lineRule="auto"/>
        <w:ind w:firstLine="567"/>
        <w:jc w:val="right"/>
        <w:rPr>
          <w:lang w:val="es-ES"/>
        </w:rPr>
      </w:pPr>
      <w:r w:rsidRPr="00465226">
        <w:rPr>
          <w:lang w:val="es-ES"/>
        </w:rPr>
        <w:t>____, ngày ____ tháng ____ năm ____</w:t>
      </w:r>
    </w:p>
    <w:p w14:paraId="4B716CE8" w14:textId="77777777" w:rsidR="00C10FC7" w:rsidRPr="00465226" w:rsidRDefault="00C10FC7" w:rsidP="00C10FC7">
      <w:pPr>
        <w:widowControl w:val="0"/>
        <w:spacing w:before="120" w:after="120" w:line="264" w:lineRule="auto"/>
        <w:ind w:firstLine="567"/>
        <w:rPr>
          <w:lang w:val="es-ES"/>
        </w:rPr>
      </w:pPr>
    </w:p>
    <w:p w14:paraId="596BE608" w14:textId="77777777" w:rsidR="00C10FC7" w:rsidRPr="00465226" w:rsidRDefault="00C10FC7" w:rsidP="00C10FC7">
      <w:pPr>
        <w:widowControl w:val="0"/>
        <w:spacing w:before="120" w:after="120" w:line="264" w:lineRule="auto"/>
        <w:ind w:firstLine="567"/>
        <w:jc w:val="center"/>
        <w:rPr>
          <w:i/>
          <w:lang w:val="fr-FR"/>
        </w:rPr>
      </w:pPr>
      <w:r w:rsidRPr="00465226">
        <w:rPr>
          <w:lang w:val="fr-FR"/>
        </w:rPr>
        <w:t>Kính gửi: ___</w:t>
      </w:r>
      <w:r w:rsidRPr="00465226">
        <w:rPr>
          <w:i/>
          <w:lang w:val="es-ES"/>
        </w:rPr>
        <w:t xml:space="preserve">[ghi </w:t>
      </w:r>
      <w:r w:rsidRPr="00465226">
        <w:rPr>
          <w:i/>
          <w:lang w:val="fr-FR"/>
        </w:rPr>
        <w:t>tên Chủ đầu tư ]</w:t>
      </w:r>
    </w:p>
    <w:p w14:paraId="1B64B460" w14:textId="0331F518" w:rsidR="00C10FC7" w:rsidRPr="00465226" w:rsidRDefault="00C10FC7" w:rsidP="00C10FC7">
      <w:pPr>
        <w:widowControl w:val="0"/>
        <w:spacing w:before="120" w:after="120" w:line="264" w:lineRule="auto"/>
        <w:ind w:firstLine="567"/>
        <w:rPr>
          <w:lang w:val="fr-FR"/>
        </w:rPr>
      </w:pPr>
      <w:r w:rsidRPr="00465226">
        <w:rPr>
          <w:lang w:val="fr-FR"/>
        </w:rPr>
        <w:t xml:space="preserve">     </w:t>
      </w:r>
      <w:r w:rsidRPr="00465226">
        <w:rPr>
          <w:lang w:val="fr-FR"/>
        </w:rPr>
        <w:tab/>
      </w:r>
      <w:r w:rsidRPr="00465226">
        <w:rPr>
          <w:lang w:val="fr-FR"/>
        </w:rPr>
        <w:tab/>
      </w:r>
      <w:r w:rsidRPr="00465226">
        <w:rPr>
          <w:lang w:val="fr-FR"/>
        </w:rPr>
        <w:tab/>
      </w:r>
      <w:r w:rsidRPr="00465226">
        <w:rPr>
          <w:lang w:val="fr-FR"/>
        </w:rPr>
        <w:tab/>
        <w:t xml:space="preserve"> (sau đây gọi là </w:t>
      </w:r>
      <w:r w:rsidR="00844126" w:rsidRPr="00465226">
        <w:rPr>
          <w:lang w:val="fr-FR"/>
        </w:rPr>
        <w:t>"</w:t>
      </w:r>
      <w:r w:rsidRPr="00465226">
        <w:rPr>
          <w:lang w:val="fr-FR"/>
        </w:rPr>
        <w:t>Chủ đầu tư</w:t>
      </w:r>
      <w:r w:rsidR="00844126" w:rsidRPr="00465226">
        <w:rPr>
          <w:lang w:val="fr-FR"/>
        </w:rPr>
        <w:t>"</w:t>
      </w:r>
      <w:r w:rsidRPr="00465226">
        <w:rPr>
          <w:lang w:val="fr-FR"/>
        </w:rPr>
        <w:t xml:space="preserve"> )</w:t>
      </w:r>
    </w:p>
    <w:p w14:paraId="016876D5" w14:textId="77777777" w:rsidR="00C10FC7" w:rsidRPr="00465226" w:rsidRDefault="00C10FC7" w:rsidP="00C10FC7">
      <w:pPr>
        <w:pStyle w:val="BodyText"/>
        <w:widowControl w:val="0"/>
        <w:spacing w:before="120" w:line="264" w:lineRule="auto"/>
        <w:ind w:firstLine="567"/>
        <w:jc w:val="center"/>
        <w:rPr>
          <w:i/>
          <w:lang w:val="fr-FR"/>
        </w:rPr>
      </w:pPr>
      <w:r w:rsidRPr="00465226">
        <w:rPr>
          <w:i/>
          <w:lang w:val="fr-FR"/>
        </w:rPr>
        <w:t>[ghi tên hợp đồng, số hợp đồng]</w:t>
      </w:r>
    </w:p>
    <w:p w14:paraId="1FA38673" w14:textId="77777777" w:rsidR="00C10FC7" w:rsidRPr="00465226" w:rsidRDefault="00C10FC7" w:rsidP="00C10FC7">
      <w:pPr>
        <w:pStyle w:val="BodyText"/>
        <w:widowControl w:val="0"/>
        <w:spacing w:before="120" w:line="264" w:lineRule="auto"/>
        <w:ind w:firstLine="567"/>
        <w:jc w:val="center"/>
        <w:rPr>
          <w:i/>
          <w:lang w:val="fr-FR"/>
        </w:rPr>
      </w:pPr>
    </w:p>
    <w:p w14:paraId="5F699EAD" w14:textId="5FCD453F" w:rsidR="00C10FC7" w:rsidRPr="00465226" w:rsidRDefault="00C10FC7" w:rsidP="00C10FC7">
      <w:pPr>
        <w:pStyle w:val="BodyText"/>
        <w:widowControl w:val="0"/>
        <w:spacing w:before="120" w:line="264" w:lineRule="auto"/>
        <w:ind w:firstLine="567"/>
        <w:rPr>
          <w:lang w:val="fr-FR"/>
        </w:rPr>
      </w:pPr>
      <w:r w:rsidRPr="00465226">
        <w:rPr>
          <w:lang w:val="fr-FR"/>
        </w:rPr>
        <w:t>Theo điều khoản về tạm ứng nêu trong điều kiện cụ thể của hợp đồng, ___</w:t>
      </w:r>
      <w:r w:rsidRPr="00465226">
        <w:rPr>
          <w:i/>
          <w:lang w:val="fr-FR"/>
        </w:rPr>
        <w:t xml:space="preserve">[ghi tên và địa chỉ của nhà thầu] </w:t>
      </w:r>
      <w:r w:rsidRPr="00465226">
        <w:rPr>
          <w:lang w:val="fr-FR"/>
        </w:rPr>
        <w:t xml:space="preserve">(sau đây gọi là </w:t>
      </w:r>
      <w:r w:rsidR="00844126" w:rsidRPr="00465226">
        <w:rPr>
          <w:lang w:val="fr-FR"/>
        </w:rPr>
        <w:t>"N</w:t>
      </w:r>
      <w:r w:rsidRPr="00465226">
        <w:rPr>
          <w:lang w:val="fr-FR"/>
        </w:rPr>
        <w:t>hà thầu</w:t>
      </w:r>
      <w:r w:rsidR="00844126" w:rsidRPr="00465226">
        <w:rPr>
          <w:lang w:val="fr-FR"/>
        </w:rPr>
        <w:t>"</w:t>
      </w:r>
      <w:r w:rsidRPr="00465226">
        <w:rPr>
          <w:lang w:val="fr-FR"/>
        </w:rPr>
        <w:t>) phải nộp cho Chủ đầu tư một bảo lãnh ngân hàng để bảo đảm nhà thầu sử dụng đúng mục đích khoản tiền tạm ứng ___</w:t>
      </w:r>
      <w:r w:rsidRPr="00465226">
        <w:rPr>
          <w:i/>
          <w:lang w:val="fr-FR"/>
        </w:rPr>
        <w:t xml:space="preserve">[ghi rõ giá trị bằng số, bằng chữ và đồng tiền sử dụng] </w:t>
      </w:r>
      <w:r w:rsidRPr="00465226">
        <w:rPr>
          <w:lang w:val="fr-FR"/>
        </w:rPr>
        <w:t>cho việc thực hiện hợp đồng;</w:t>
      </w:r>
    </w:p>
    <w:p w14:paraId="71F94154" w14:textId="60E67A5F" w:rsidR="00C10FC7" w:rsidRPr="00465226" w:rsidRDefault="00C10FC7" w:rsidP="00C10FC7">
      <w:pPr>
        <w:pStyle w:val="BodyText"/>
        <w:widowControl w:val="0"/>
        <w:spacing w:before="120" w:line="264" w:lineRule="auto"/>
        <w:ind w:firstLine="567"/>
        <w:rPr>
          <w:lang w:val="fr-FR"/>
        </w:rPr>
      </w:pPr>
      <w:r w:rsidRPr="00465226">
        <w:rPr>
          <w:lang w:val="fr-FR"/>
        </w:rPr>
        <w:t>Chúng tôi, ____</w:t>
      </w:r>
      <w:r w:rsidRPr="00465226">
        <w:rPr>
          <w:i/>
          <w:lang w:val="fr-FR"/>
        </w:rPr>
        <w:t>[ghi tên của ngân hàng]</w:t>
      </w:r>
      <w:r w:rsidRPr="00465226">
        <w:rPr>
          <w:lang w:val="fr-FR"/>
        </w:rPr>
        <w:t xml:space="preserve"> ở ___</w:t>
      </w:r>
      <w:r w:rsidRPr="00465226">
        <w:rPr>
          <w:i/>
          <w:lang w:val="fr-FR"/>
        </w:rPr>
        <w:t>[ghi tên quốc gia hoặc vùng lãnh thổ]</w:t>
      </w:r>
      <w:r w:rsidRPr="00465226">
        <w:rPr>
          <w:lang w:val="fr-FR"/>
        </w:rPr>
        <w:t xml:space="preserve"> có trụ sở đăng ký tại ___</w:t>
      </w:r>
      <w:r w:rsidRPr="00465226">
        <w:rPr>
          <w:i/>
          <w:lang w:val="fr-FR"/>
        </w:rPr>
        <w:t>[ghi địa chỉ của ngân hàng</w:t>
      </w:r>
      <w:r w:rsidRPr="00465226">
        <w:rPr>
          <w:vertAlign w:val="superscript"/>
          <w:lang w:val="fr-FR"/>
        </w:rPr>
        <w:t>(2)</w:t>
      </w:r>
      <w:r w:rsidRPr="00465226">
        <w:rPr>
          <w:i/>
          <w:lang w:val="fr-FR"/>
        </w:rPr>
        <w:t>]</w:t>
      </w:r>
      <w:r w:rsidRPr="00465226">
        <w:rPr>
          <w:lang w:val="fr-FR"/>
        </w:rPr>
        <w:t xml:space="preserve"> (sau đây gọi là “</w:t>
      </w:r>
      <w:r w:rsidR="00844126" w:rsidRPr="00465226">
        <w:rPr>
          <w:lang w:val="fr-FR"/>
        </w:rPr>
        <w:t>N</w:t>
      </w:r>
      <w:r w:rsidRPr="00465226">
        <w:rPr>
          <w:lang w:val="fr-FR"/>
        </w:rPr>
        <w:t>gân hàng”), theo yêu cầu của Chủ đầu tư, đồng ý vô điều kiện, không hủy ngang và không yêu cầu nhà thầu phải xem xét trước, thanh toán cho Chủ đầu tư khi Chủ đầu tư có yêu cầu với một khoản tiền không vượt quá ___</w:t>
      </w:r>
      <w:r w:rsidRPr="00465226">
        <w:rPr>
          <w:i/>
          <w:lang w:val="fr-FR"/>
        </w:rPr>
        <w:t xml:space="preserve">[ghi rõ giá trị bằng số, bằng chữ và đồng tiền sử dụng theo quy định tại Mục 15.1 </w:t>
      </w:r>
      <w:r w:rsidRPr="00465226">
        <w:rPr>
          <w:b/>
          <w:i/>
          <w:lang w:val="fr-FR"/>
        </w:rPr>
        <w:t>ĐKCT</w:t>
      </w:r>
      <w:r w:rsidRPr="00465226">
        <w:rPr>
          <w:i/>
          <w:lang w:val="fr-FR"/>
        </w:rPr>
        <w:t xml:space="preserve"> của HSMT].</w:t>
      </w:r>
    </w:p>
    <w:p w14:paraId="024C1A06" w14:textId="04F16B5A" w:rsidR="00C10FC7" w:rsidRPr="00465226" w:rsidRDefault="00C10FC7" w:rsidP="00C10FC7">
      <w:pPr>
        <w:pStyle w:val="BodyText"/>
        <w:widowControl w:val="0"/>
        <w:spacing w:before="120" w:line="264" w:lineRule="auto"/>
        <w:ind w:firstLine="567"/>
        <w:rPr>
          <w:lang w:val="fr-FR"/>
        </w:rPr>
      </w:pPr>
      <w:r w:rsidRPr="00465226">
        <w:rPr>
          <w:lang w:val="fr-FR"/>
        </w:rPr>
        <w:t xml:space="preserve">Ngoài ra, chúng tôi đồng ý rằng các thay đổi, bổ sung hoặc điều chỉnh các điều kiện của hợp đồng hoặc của bất kỳ tài liệu nào liên quan tới hợp đồng được ký giữa </w:t>
      </w:r>
      <w:r w:rsidR="00844126" w:rsidRPr="00465226">
        <w:rPr>
          <w:lang w:val="fr-FR"/>
        </w:rPr>
        <w:t>N</w:t>
      </w:r>
      <w:r w:rsidRPr="00465226">
        <w:rPr>
          <w:lang w:val="fr-FR"/>
        </w:rPr>
        <w:t>hà thầu và Chủ đầu tư sẽ không làm thay đổi bất kỳ nghĩa vụ nào của chúng tôi theo bảo lãnh này.</w:t>
      </w:r>
    </w:p>
    <w:p w14:paraId="3C8EF7E0" w14:textId="77777777" w:rsidR="00C10FC7" w:rsidRPr="00465226" w:rsidRDefault="00C10FC7" w:rsidP="00C10FC7">
      <w:pPr>
        <w:widowControl w:val="0"/>
        <w:tabs>
          <w:tab w:val="left" w:pos="0"/>
        </w:tabs>
        <w:spacing w:before="120" w:after="120" w:line="264" w:lineRule="auto"/>
        <w:ind w:firstLine="567"/>
        <w:rPr>
          <w:lang w:val="fr-FR"/>
        </w:rPr>
      </w:pPr>
      <w:r w:rsidRPr="00465226">
        <w:rPr>
          <w:lang w:val="fr-FR"/>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53C81FD9" w14:textId="3EBFF8EB" w:rsidR="00C10FC7" w:rsidRPr="00465226" w:rsidRDefault="00C10FC7" w:rsidP="00C10FC7">
      <w:pPr>
        <w:pStyle w:val="BodyText"/>
        <w:widowControl w:val="0"/>
        <w:spacing w:before="120" w:line="264" w:lineRule="auto"/>
        <w:ind w:firstLine="567"/>
        <w:rPr>
          <w:lang w:val="fr-FR"/>
        </w:rPr>
      </w:pPr>
      <w:r w:rsidRPr="00465226">
        <w:rPr>
          <w:lang w:val="fr-FR"/>
        </w:rPr>
        <w:t>Bảo lãnh này có hiệu lực kể từ ngày nhà thầu nhận được khoản tạm ứng theo hợp đồng cho đến ngày____</w:t>
      </w:r>
      <w:r w:rsidR="00E073C5" w:rsidRPr="00465226">
        <w:rPr>
          <w:lang w:val="fr-FR"/>
        </w:rPr>
        <w:t xml:space="preserve"> </w:t>
      </w:r>
      <w:r w:rsidRPr="00465226">
        <w:rPr>
          <w:lang w:val="fr-FR"/>
        </w:rPr>
        <w:t xml:space="preserve">tháng____ năm ____ </w:t>
      </w:r>
      <w:r w:rsidRPr="00465226">
        <w:rPr>
          <w:vertAlign w:val="superscript"/>
          <w:lang w:val="fr-FR"/>
        </w:rPr>
        <w:t>(3)</w:t>
      </w:r>
      <w:r w:rsidRPr="00465226">
        <w:rPr>
          <w:lang w:val="fr-FR"/>
        </w:rPr>
        <w:t xml:space="preserve"> hoặc</w:t>
      </w:r>
      <w:r w:rsidR="00E073C5" w:rsidRPr="00465226">
        <w:rPr>
          <w:lang w:val="fr-FR"/>
        </w:rPr>
        <w:t xml:space="preserve"> </w:t>
      </w:r>
      <w:r w:rsidRPr="00465226">
        <w:rPr>
          <w:lang w:val="fr-FR"/>
        </w:rPr>
        <w:t xml:space="preserve">khi Chủ đầu tư thu hồi hết số tiền tạm ứng, tùy theo ngày nào đến sớm hơn. </w:t>
      </w:r>
    </w:p>
    <w:p w14:paraId="3F7A9FA6" w14:textId="77777777" w:rsidR="00C10FC7" w:rsidRPr="00465226" w:rsidRDefault="00C10FC7" w:rsidP="00C10FC7">
      <w:pPr>
        <w:tabs>
          <w:tab w:val="center" w:pos="5670"/>
        </w:tabs>
        <w:spacing w:before="60" w:after="60"/>
        <w:rPr>
          <w:b/>
          <w:lang w:val="fr-FR"/>
        </w:rPr>
      </w:pPr>
      <w:r w:rsidRPr="00465226">
        <w:rPr>
          <w:lang w:val="fr-FR"/>
        </w:rPr>
        <w:tab/>
        <w:t xml:space="preserve">                                     </w:t>
      </w:r>
      <w:r w:rsidRPr="00465226">
        <w:rPr>
          <w:b/>
          <w:lang w:val="fr-FR"/>
        </w:rPr>
        <w:t>Đại diện hợp pháp của ngân hàng</w:t>
      </w:r>
    </w:p>
    <w:p w14:paraId="5E4B78A6" w14:textId="77777777" w:rsidR="00C10FC7" w:rsidRPr="00465226" w:rsidRDefault="00C10FC7" w:rsidP="00C10FC7">
      <w:pPr>
        <w:pStyle w:val="BodyText"/>
        <w:tabs>
          <w:tab w:val="center" w:pos="5670"/>
        </w:tabs>
        <w:rPr>
          <w:i/>
          <w:lang w:val="fr-FR"/>
        </w:rPr>
      </w:pPr>
      <w:r w:rsidRPr="00465226">
        <w:rPr>
          <w:lang w:val="fr-FR"/>
        </w:rPr>
        <w:tab/>
        <w:t xml:space="preserve">                                    </w:t>
      </w:r>
      <w:r w:rsidRPr="00465226">
        <w:rPr>
          <w:i/>
          <w:lang w:val="fr-FR"/>
        </w:rPr>
        <w:t>[ghi tên, chức danh, ký tên và đóng dấu]</w:t>
      </w:r>
    </w:p>
    <w:p w14:paraId="10604DE0" w14:textId="77777777" w:rsidR="00C10FC7" w:rsidRPr="00465226" w:rsidRDefault="00C10FC7" w:rsidP="00C10FC7">
      <w:pPr>
        <w:pStyle w:val="BodyText"/>
        <w:rPr>
          <w:szCs w:val="24"/>
          <w:lang w:val="fr-FR"/>
        </w:rPr>
      </w:pPr>
    </w:p>
    <w:p w14:paraId="59984E7C" w14:textId="77777777" w:rsidR="00C10FC7" w:rsidRPr="00465226" w:rsidRDefault="00C10FC7" w:rsidP="00C10FC7">
      <w:pPr>
        <w:pStyle w:val="BodyText"/>
        <w:widowControl w:val="0"/>
        <w:spacing w:before="120" w:line="264" w:lineRule="auto"/>
        <w:ind w:firstLine="567"/>
        <w:rPr>
          <w:lang w:val="fr-FR"/>
        </w:rPr>
      </w:pPr>
    </w:p>
    <w:p w14:paraId="4307C928" w14:textId="77777777" w:rsidR="00C10FC7" w:rsidRPr="00465226" w:rsidRDefault="00C10FC7" w:rsidP="00C10FC7">
      <w:pPr>
        <w:pStyle w:val="BodyText"/>
        <w:widowControl w:val="0"/>
        <w:spacing w:before="120" w:line="264" w:lineRule="auto"/>
        <w:ind w:firstLine="567"/>
        <w:rPr>
          <w:lang w:val="fr-FR"/>
        </w:rPr>
      </w:pPr>
    </w:p>
    <w:p w14:paraId="1CBCE2C5" w14:textId="77777777" w:rsidR="00C10FC7" w:rsidRPr="00465226" w:rsidRDefault="00C10FC7" w:rsidP="00C10FC7">
      <w:pPr>
        <w:pStyle w:val="BodyText"/>
        <w:widowControl w:val="0"/>
        <w:spacing w:before="120" w:line="264" w:lineRule="auto"/>
        <w:ind w:firstLine="567"/>
        <w:rPr>
          <w:lang w:val="fr-FR"/>
        </w:rPr>
      </w:pPr>
      <w:r w:rsidRPr="00465226">
        <w:rPr>
          <w:lang w:val="fr-FR"/>
        </w:rPr>
        <w:t xml:space="preserve">Ghi chú: </w:t>
      </w:r>
    </w:p>
    <w:p w14:paraId="15544DE0" w14:textId="3CB01132" w:rsidR="00C10FC7" w:rsidRPr="00465226" w:rsidRDefault="00C10FC7" w:rsidP="00C10FC7">
      <w:pPr>
        <w:pStyle w:val="BodyText"/>
        <w:widowControl w:val="0"/>
        <w:spacing w:before="120" w:line="264" w:lineRule="auto"/>
        <w:ind w:firstLine="567"/>
        <w:rPr>
          <w:lang w:val="fr-FR"/>
        </w:rPr>
      </w:pPr>
      <w:r w:rsidRPr="00465226">
        <w:rPr>
          <w:lang w:val="fr-FR"/>
        </w:rPr>
        <w:t xml:space="preserve">(1) Căn cứ điều kiện cụ thể của gói thầu mà quy định phù hợp với yêu cầu quy định tại Mục 15.1 </w:t>
      </w:r>
      <w:r w:rsidRPr="00465226">
        <w:rPr>
          <w:b/>
          <w:lang w:val="fr-FR"/>
        </w:rPr>
        <w:t>ĐKCT</w:t>
      </w:r>
      <w:r w:rsidRPr="00465226">
        <w:rPr>
          <w:lang w:val="fr-FR"/>
        </w:rPr>
        <w:t xml:space="preserve">. </w:t>
      </w:r>
    </w:p>
    <w:p w14:paraId="5E3C4797" w14:textId="4990792A" w:rsidR="00C10FC7" w:rsidRPr="00465226" w:rsidRDefault="00C10FC7" w:rsidP="00C10FC7">
      <w:pPr>
        <w:pStyle w:val="BodyText"/>
        <w:widowControl w:val="0"/>
        <w:spacing w:before="120" w:line="264" w:lineRule="auto"/>
        <w:ind w:firstLine="567"/>
        <w:rPr>
          <w:lang w:val="fr-FR"/>
        </w:rPr>
      </w:pPr>
      <w:r w:rsidRPr="00465226">
        <w:rPr>
          <w:lang w:val="fr-FR"/>
        </w:rPr>
        <w:t>(2) Địa chỉ ngân hàng: ghi rõ địa chỉ, số điện thoại, số fax, e-mail để liên hệ.</w:t>
      </w:r>
    </w:p>
    <w:p w14:paraId="4993550E" w14:textId="2E810062" w:rsidR="00DA2D2A" w:rsidRPr="00465226" w:rsidRDefault="00C10FC7" w:rsidP="00C10FC7">
      <w:pPr>
        <w:widowControl w:val="0"/>
        <w:spacing w:before="120" w:after="120" w:line="264" w:lineRule="auto"/>
        <w:ind w:firstLine="567"/>
        <w:rPr>
          <w:lang w:val="fr-FR"/>
        </w:rPr>
      </w:pPr>
      <w:r w:rsidRPr="00465226">
        <w:rPr>
          <w:lang w:val="fr-FR"/>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25F88BEA" w14:textId="77777777" w:rsidR="00DA2D2A" w:rsidRPr="00465226" w:rsidRDefault="00DA2D2A">
      <w:pPr>
        <w:spacing w:after="200" w:line="276" w:lineRule="auto"/>
        <w:jc w:val="left"/>
        <w:rPr>
          <w:lang w:val="fr-FR"/>
        </w:rPr>
      </w:pPr>
      <w:r w:rsidRPr="00465226">
        <w:rPr>
          <w:lang w:val="fr-FR"/>
        </w:rPr>
        <w:br w:type="page"/>
      </w:r>
    </w:p>
    <w:p w14:paraId="4C81C27D" w14:textId="7C20C6EB" w:rsidR="00C10FC7" w:rsidRPr="00465226" w:rsidRDefault="00DA2D2A" w:rsidP="003E6E93">
      <w:pPr>
        <w:pStyle w:val="BodyText"/>
        <w:spacing w:before="60" w:after="60"/>
        <w:jc w:val="center"/>
      </w:pPr>
      <w:r w:rsidRPr="00465226">
        <w:tab/>
      </w:r>
    </w:p>
    <w:p w14:paraId="335E838F" w14:textId="77777777" w:rsidR="00316615" w:rsidRPr="00465226" w:rsidRDefault="00316615"/>
    <w:sectPr w:rsidR="00316615" w:rsidRPr="00465226" w:rsidSect="00FA7987">
      <w:type w:val="continuous"/>
      <w:pgSz w:w="11906" w:h="16838"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C852A" w14:textId="77777777" w:rsidR="0050453C" w:rsidRDefault="0050453C" w:rsidP="00CC641B">
      <w:r>
        <w:separator/>
      </w:r>
    </w:p>
  </w:endnote>
  <w:endnote w:type="continuationSeparator" w:id="0">
    <w:p w14:paraId="1EE2D646" w14:textId="77777777" w:rsidR="0050453C" w:rsidRDefault="0050453C" w:rsidP="00CC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0211" w14:textId="3B1F3682" w:rsidR="00BD261B" w:rsidRDefault="00BD261B">
    <w:pPr>
      <w:pStyle w:val="Footer"/>
      <w:jc w:val="right"/>
    </w:pPr>
    <w:r>
      <w:fldChar w:fldCharType="begin"/>
    </w:r>
    <w:r>
      <w:instrText xml:space="preserve"> PAGE   \* MERGEFORMAT </w:instrText>
    </w:r>
    <w:r>
      <w:fldChar w:fldCharType="separate"/>
    </w:r>
    <w:r w:rsidR="00FD3296">
      <w:rPr>
        <w:noProof/>
      </w:rPr>
      <w:t>62</w:t>
    </w:r>
    <w:r>
      <w:fldChar w:fldCharType="end"/>
    </w:r>
  </w:p>
  <w:p w14:paraId="3B3A129A" w14:textId="77777777" w:rsidR="00BD261B" w:rsidRDefault="00BD2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C7D7" w14:textId="62F87333" w:rsidR="00BD261B" w:rsidRDefault="00BD261B">
    <w:pPr>
      <w:pStyle w:val="Footer"/>
      <w:jc w:val="right"/>
    </w:pPr>
    <w:r>
      <w:fldChar w:fldCharType="begin"/>
    </w:r>
    <w:r>
      <w:instrText xml:space="preserve"> PAGE   \* MERGEFORMAT </w:instrText>
    </w:r>
    <w:r>
      <w:fldChar w:fldCharType="separate"/>
    </w:r>
    <w:r w:rsidR="00FD3296">
      <w:rPr>
        <w:noProof/>
      </w:rPr>
      <w:t>134</w:t>
    </w:r>
    <w:r>
      <w:fldChar w:fldCharType="end"/>
    </w:r>
  </w:p>
  <w:p w14:paraId="708B3D66" w14:textId="77777777" w:rsidR="00BD261B" w:rsidRDefault="00BD2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418BC" w14:textId="77777777" w:rsidR="0050453C" w:rsidRDefault="0050453C" w:rsidP="00CC641B">
      <w:r>
        <w:separator/>
      </w:r>
    </w:p>
  </w:footnote>
  <w:footnote w:type="continuationSeparator" w:id="0">
    <w:p w14:paraId="0127197F" w14:textId="77777777" w:rsidR="0050453C" w:rsidRDefault="0050453C" w:rsidP="00CC641B">
      <w:r>
        <w:continuationSeparator/>
      </w:r>
    </w:p>
  </w:footnote>
  <w:footnote w:id="1">
    <w:p w14:paraId="0479234D" w14:textId="77777777" w:rsidR="00BD261B" w:rsidRPr="00364E02" w:rsidRDefault="00BD261B" w:rsidP="00CC641B">
      <w:pPr>
        <w:pStyle w:val="FootnoteText"/>
        <w:widowControl w:val="0"/>
        <w:tabs>
          <w:tab w:val="clear" w:pos="360"/>
        </w:tabs>
        <w:spacing w:before="60" w:after="60" w:line="264" w:lineRule="auto"/>
        <w:ind w:left="0" w:firstLine="0"/>
        <w:rPr>
          <w:lang w:val="en-US"/>
        </w:rPr>
      </w:pPr>
      <w:r w:rsidRPr="00364E02">
        <w:rPr>
          <w:rStyle w:val="FootnoteReference"/>
        </w:rPr>
        <w:footnoteRef/>
      </w:r>
      <w:r w:rsidRPr="00364E02">
        <w:t xml:space="preserve"> </w:t>
      </w:r>
      <w:r w:rsidRPr="00364E02">
        <w:rPr>
          <w:lang w:val="en-US"/>
        </w:rPr>
        <w:t>Trường hợp đã lựa chọn danh sách ngắn thì thay thế quy định này như sau:</w:t>
      </w:r>
    </w:p>
    <w:p w14:paraId="364BFB58" w14:textId="5DD6B698" w:rsidR="00BD261B" w:rsidRPr="00364E02" w:rsidRDefault="00BD261B" w:rsidP="00CC641B">
      <w:pPr>
        <w:pStyle w:val="FootnoteText"/>
        <w:widowControl w:val="0"/>
        <w:tabs>
          <w:tab w:val="clear" w:pos="360"/>
        </w:tabs>
        <w:spacing w:before="60" w:after="60" w:line="264" w:lineRule="auto"/>
        <w:ind w:left="0" w:firstLine="0"/>
        <w:rPr>
          <w:lang w:val="en-US"/>
        </w:rPr>
      </w:pPr>
      <w:r w:rsidRPr="00364E02">
        <w:rPr>
          <w:lang w:val="en-US"/>
        </w:rPr>
        <w:t>“</w:t>
      </w:r>
      <w:r w:rsidRPr="00364E02">
        <w:rPr>
          <w:lang w:val="pl-PL"/>
        </w:rPr>
        <w:t xml:space="preserve">4.1. Có </w:t>
      </w:r>
      <w:r w:rsidRPr="00364E02">
        <w:rPr>
          <w:lang w:val="nl-NL"/>
        </w:rPr>
        <w:t>Quyết định thành lập hoặc Giấy chứng nhận đăng ký doanh nghiệp hoặc Giấy chứng nhận đăng ký hộ kinh doanh (đối với hộ kinh doanh cá thể) hoặc các tài liệu tương đương khác</w:t>
      </w:r>
      <w:r w:rsidRPr="00364E02">
        <w:rPr>
          <w:lang w:val="pl-PL"/>
        </w:rPr>
        <w:t>; có tên trong danh sách ngắn”.</w:t>
      </w:r>
    </w:p>
  </w:footnote>
  <w:footnote w:id="2">
    <w:p w14:paraId="00597985" w14:textId="67534B0C" w:rsidR="00BD261B" w:rsidRPr="00364E02" w:rsidRDefault="00BD261B">
      <w:pPr>
        <w:pStyle w:val="FootnoteText"/>
        <w:rPr>
          <w:lang w:val="en-US"/>
        </w:rPr>
      </w:pPr>
      <w:r w:rsidRPr="00364E02">
        <w:rPr>
          <w:rStyle w:val="FootnoteReference"/>
        </w:rPr>
        <w:footnoteRef/>
      </w:r>
      <w:r w:rsidRPr="00364E02">
        <w:t xml:space="preserve"> </w:t>
      </w:r>
      <w:r w:rsidRPr="00364E02">
        <w:rPr>
          <w:lang w:val="en-US"/>
        </w:rPr>
        <w:t>Thay bằng CIF trong trường hợp sử dụng điều kiện giao hàng là CIF.</w:t>
      </w:r>
    </w:p>
  </w:footnote>
  <w:footnote w:id="3">
    <w:p w14:paraId="59EB0EE1" w14:textId="77777777" w:rsidR="00BD261B" w:rsidRPr="00364E02" w:rsidRDefault="00BD261B" w:rsidP="00A014C3">
      <w:pPr>
        <w:pStyle w:val="FootnoteText"/>
      </w:pPr>
      <w:r w:rsidRPr="00364E02">
        <w:rPr>
          <w:rStyle w:val="FootnoteReference"/>
        </w:rPr>
        <w:footnoteRef/>
      </w:r>
      <w:r w:rsidRPr="00364E02">
        <w:t xml:space="preserve"> </w:t>
      </w:r>
      <w:r w:rsidRPr="00364E02">
        <w:rPr>
          <w:lang w:val="en-US"/>
        </w:rPr>
        <w:t>Thay bằng CIF trong trường hợp sử dụng điều kiện giao hàng là CIF</w:t>
      </w:r>
    </w:p>
  </w:footnote>
  <w:footnote w:id="4">
    <w:p w14:paraId="0909F7D5" w14:textId="77777777" w:rsidR="00BD261B" w:rsidRPr="00364E02" w:rsidRDefault="00BD261B" w:rsidP="008B352B">
      <w:pPr>
        <w:pStyle w:val="FootnoteText"/>
      </w:pPr>
      <w:r w:rsidRPr="00364E02">
        <w:rPr>
          <w:rStyle w:val="FootnoteReference"/>
        </w:rPr>
        <w:footnoteRef/>
      </w:r>
      <w:r w:rsidRPr="00364E02">
        <w:t xml:space="preserve"> </w:t>
      </w:r>
      <w:r w:rsidRPr="00364E02">
        <w:rPr>
          <w:lang w:val="en-US"/>
        </w:rPr>
        <w:t>Thay bằng CIF trong trường hợp sử dụng điều kiện giao hàng là CIF</w:t>
      </w:r>
    </w:p>
  </w:footnote>
  <w:footnote w:id="5">
    <w:p w14:paraId="79AFAB85" w14:textId="77777777" w:rsidR="00BD261B" w:rsidRPr="00364E02" w:rsidRDefault="00BD261B" w:rsidP="003731A6">
      <w:pPr>
        <w:pStyle w:val="FootnoteText"/>
        <w:tabs>
          <w:tab w:val="clear" w:pos="360"/>
        </w:tabs>
        <w:ind w:left="-284" w:right="49" w:firstLine="0"/>
        <w:rPr>
          <w:lang w:val="en-US"/>
        </w:rPr>
      </w:pPr>
      <w:r w:rsidRPr="00364E02">
        <w:rPr>
          <w:rStyle w:val="FootnoteReference"/>
        </w:rPr>
        <w:footnoteRef/>
      </w:r>
      <w:r w:rsidRPr="00364E02">
        <w:rPr>
          <w:lang w:val="en-US"/>
        </w:rPr>
        <w:t xml:space="preserve"> Chỉ đánh giá nội dung này đối với nhà thầu là đơn vị sự nghiệp.</w:t>
      </w:r>
    </w:p>
  </w:footnote>
  <w:footnote w:id="6">
    <w:p w14:paraId="63B51E4B" w14:textId="77777777" w:rsidR="00BD261B" w:rsidRPr="00364E02" w:rsidRDefault="00BD261B" w:rsidP="00CD76A8">
      <w:pPr>
        <w:pStyle w:val="FootnoteText"/>
        <w:tabs>
          <w:tab w:val="clear" w:pos="360"/>
        </w:tabs>
        <w:ind w:left="0" w:right="49" w:firstLine="0"/>
        <w:rPr>
          <w:lang w:val="en-US"/>
        </w:rPr>
      </w:pPr>
      <w:r w:rsidRPr="00364E02">
        <w:rPr>
          <w:rStyle w:val="FootnoteReference"/>
        </w:rPr>
        <w:footnoteRef/>
      </w:r>
      <w:r w:rsidRPr="00364E02">
        <w:t xml:space="preserve"> </w:t>
      </w:r>
      <w:r w:rsidRPr="00364E02">
        <w:rPr>
          <w:lang w:val="vi-VN"/>
        </w:rPr>
        <w:t>Trường hợp áp dụng</w:t>
      </w:r>
      <w:r w:rsidRPr="00364E02">
        <w:rPr>
          <w:lang w:val="en-US"/>
        </w:rPr>
        <w:t xml:space="preserve"> phương pháp này</w:t>
      </w:r>
      <w:r w:rsidRPr="00364E02">
        <w:rPr>
          <w:lang w:val="vi-VN"/>
        </w:rPr>
        <w:t xml:space="preserve"> thì xóa bỏ </w:t>
      </w:r>
      <w:r w:rsidRPr="00364E02">
        <w:rPr>
          <w:lang w:val="en-US"/>
        </w:rPr>
        <w:t>Khoản 3.2. Đánh giá theo phương pháp đạt, không đạt.</w:t>
      </w:r>
    </w:p>
  </w:footnote>
  <w:footnote w:id="7">
    <w:p w14:paraId="36581164" w14:textId="77777777" w:rsidR="00BD261B" w:rsidRPr="00364E02" w:rsidRDefault="00BD261B" w:rsidP="00CD76A8">
      <w:pPr>
        <w:pStyle w:val="FootnoteText"/>
        <w:tabs>
          <w:tab w:val="clear" w:pos="360"/>
        </w:tabs>
        <w:spacing w:before="60" w:after="60"/>
        <w:ind w:left="0" w:right="49" w:firstLine="0"/>
        <w:rPr>
          <w:lang w:val="en-US"/>
        </w:rPr>
      </w:pPr>
      <w:r w:rsidRPr="00364E02">
        <w:rPr>
          <w:rStyle w:val="FootnoteReference"/>
        </w:rPr>
        <w:footnoteRef/>
      </w:r>
      <w:r w:rsidRPr="00364E02">
        <w:t xml:space="preserve"> </w:t>
      </w:r>
      <w:r w:rsidRPr="00364E02">
        <w:rPr>
          <w:lang w:val="en-US"/>
        </w:rPr>
        <w:t>Trường hợp áp dụng phương pháp này thì xoá bỏ Khoản 3.1. Đánh giá theo phương pháp chấm điểm.</w:t>
      </w:r>
    </w:p>
  </w:footnote>
  <w:footnote w:id="8">
    <w:p w14:paraId="2701C4BC" w14:textId="50AB38A9" w:rsidR="00BD261B" w:rsidRPr="00364E02" w:rsidRDefault="00BD261B" w:rsidP="00B83956">
      <w:pPr>
        <w:pStyle w:val="FootnoteText"/>
        <w:tabs>
          <w:tab w:val="clear" w:pos="360"/>
        </w:tabs>
        <w:spacing w:before="60" w:after="60"/>
        <w:ind w:left="0" w:right="49" w:firstLine="0"/>
        <w:rPr>
          <w:vertAlign w:val="superscript"/>
          <w:lang w:val="en-US"/>
        </w:rPr>
      </w:pPr>
      <w:r w:rsidRPr="00364E02">
        <w:rPr>
          <w:rStyle w:val="FootnoteReference"/>
        </w:rPr>
        <w:footnoteRef/>
      </w:r>
      <w:r w:rsidRPr="00364E02">
        <w:rPr>
          <w:lang w:val="en-US"/>
        </w:rPr>
        <w:t xml:space="preserve"> </w:t>
      </w:r>
      <w:r w:rsidRPr="00364E02">
        <w:rPr>
          <w:lang w:val="vi-VN"/>
        </w:rPr>
        <w:t xml:space="preserve">Trường hợp áp dụng </w:t>
      </w:r>
      <w:r w:rsidRPr="00364E02">
        <w:t>phương pháp này thì xóa bỏ Khoản 4.2</w:t>
      </w:r>
      <w:r w:rsidRPr="00364E02">
        <w:rPr>
          <w:lang w:val="en-US"/>
        </w:rPr>
        <w:t>.</w:t>
      </w:r>
      <w:r w:rsidRPr="00364E02">
        <w:t xml:space="preserve"> </w:t>
      </w:r>
      <w:r w:rsidRPr="00364E02">
        <w:rPr>
          <w:lang w:val="en-US"/>
        </w:rPr>
        <w:t>Phương pháp giá đánh giá.</w:t>
      </w:r>
    </w:p>
  </w:footnote>
  <w:footnote w:id="9">
    <w:p w14:paraId="00261894" w14:textId="5EDCD305" w:rsidR="00BD261B" w:rsidRPr="00364E02" w:rsidRDefault="00BD261B" w:rsidP="00CD76A8">
      <w:pPr>
        <w:pStyle w:val="FootnoteText"/>
        <w:ind w:left="0" w:firstLine="0"/>
        <w:rPr>
          <w:vertAlign w:val="superscript"/>
          <w:lang w:val="en-US"/>
        </w:rPr>
      </w:pPr>
      <w:r w:rsidRPr="00364E02">
        <w:rPr>
          <w:rStyle w:val="FootnoteReference"/>
        </w:rPr>
        <w:footnoteRef/>
      </w:r>
      <w:r w:rsidRPr="00364E02">
        <w:t xml:space="preserve"> </w:t>
      </w:r>
      <w:r w:rsidRPr="00364E02">
        <w:rPr>
          <w:lang w:val="vi-VN"/>
        </w:rPr>
        <w:t xml:space="preserve">Trường hợp áp dụng </w:t>
      </w:r>
      <w:r w:rsidRPr="00364E02">
        <w:t>phương pháp này thì xóa bỏ Khoản 4.1. Phương pháp giá thấp nhất</w:t>
      </w:r>
      <w:r w:rsidRPr="00364E02">
        <w:rPr>
          <w:lang w:val="en-US"/>
        </w:rPr>
        <w:t>.</w:t>
      </w:r>
    </w:p>
  </w:footnote>
  <w:footnote w:id="10">
    <w:p w14:paraId="0DFE2EBB" w14:textId="02EE7F8C" w:rsidR="00BD261B" w:rsidRPr="00364E02" w:rsidRDefault="00BD261B" w:rsidP="00CA05B2">
      <w:pPr>
        <w:pStyle w:val="FootnoteText"/>
        <w:tabs>
          <w:tab w:val="clear" w:pos="360"/>
        </w:tabs>
        <w:ind w:left="0" w:firstLine="0"/>
        <w:rPr>
          <w:lang w:val="en-US"/>
        </w:rPr>
      </w:pPr>
      <w:r w:rsidRPr="00364E02">
        <w:rPr>
          <w:rStyle w:val="FootnoteReference"/>
        </w:rPr>
        <w:footnoteRef/>
      </w:r>
      <w:r w:rsidRPr="00364E02">
        <w:t xml:space="preserve"> </w:t>
      </w:r>
      <w:r w:rsidRPr="00364E02">
        <w:rPr>
          <w:sz w:val="28"/>
          <w:lang w:val="nl-NL"/>
        </w:rPr>
        <w:t>Tùy theo tính chất, quy mô của hàng hóa mà Bên mời thầu quy định một điều kiện giao hàng CIF hoặc CIP cho phù hợp. Trường hợp áp dụng điều kiện giao hàng CIF thì thay “CIP” ở cột (7), (8) bằng “CIF”.</w:t>
      </w:r>
    </w:p>
  </w:footnote>
  <w:footnote w:id="11">
    <w:p w14:paraId="4BF86529" w14:textId="0FED6155" w:rsidR="00BD261B" w:rsidRPr="00364E02" w:rsidRDefault="00BD261B" w:rsidP="00B50D7D">
      <w:pPr>
        <w:pStyle w:val="FootnoteText"/>
        <w:tabs>
          <w:tab w:val="clear" w:pos="360"/>
        </w:tabs>
        <w:ind w:left="0" w:firstLine="0"/>
        <w:rPr>
          <w:i/>
        </w:rPr>
      </w:pPr>
      <w:r w:rsidRPr="00364E02">
        <w:rPr>
          <w:i/>
          <w:vertAlign w:val="superscript"/>
          <w:lang w:val="en-US"/>
        </w:rPr>
        <w:t>(</w:t>
      </w:r>
      <w:r w:rsidRPr="00364E02">
        <w:rPr>
          <w:rStyle w:val="FootnoteReference"/>
          <w:i/>
        </w:rPr>
        <w:footnoteRef/>
      </w:r>
      <w:r w:rsidRPr="00364E02">
        <w:rPr>
          <w:i/>
          <w:vertAlign w:val="superscript"/>
          <w:lang w:val="en-US"/>
        </w:rPr>
        <w:t>)</w:t>
      </w:r>
      <w:r w:rsidRPr="00364E02">
        <w:rPr>
          <w:i/>
        </w:rPr>
        <w:t xml:space="preserve"> Căn cứ  quy mô, tính chất của gói thầu, nội dung hợp đồng theo mẫu này có thể sửa đổi, bổ sung cho phù hợp, đặc biệt là đối với các nội dung khi thương thảo có sự khác biệt so với ĐKCT.</w:t>
      </w:r>
    </w:p>
    <w:p w14:paraId="20BBAACF" w14:textId="2F47F621" w:rsidR="00BD261B" w:rsidRPr="00FA7987" w:rsidRDefault="00BD261B" w:rsidP="00B50D7D">
      <w:pPr>
        <w:pStyle w:val="FootnoteText"/>
        <w:tabs>
          <w:tab w:val="clear" w:pos="360"/>
        </w:tabs>
        <w:ind w:left="0" w:firstLine="0"/>
        <w:rPr>
          <w:lang w:val="en-US"/>
        </w:rPr>
      </w:pPr>
      <w:r w:rsidRPr="00364E02">
        <w:rPr>
          <w:i/>
          <w:vertAlign w:val="superscript"/>
          <w:lang w:val="es-ES"/>
        </w:rPr>
        <w:t>(2)</w:t>
      </w:r>
      <w:r w:rsidRPr="00364E02">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9D7" w14:textId="77777777" w:rsidR="00BD261B" w:rsidRDefault="00BD261B"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9997" w14:textId="77777777" w:rsidR="00BD261B" w:rsidRDefault="00BD261B">
    <w:pPr>
      <w:pStyle w:val="Header"/>
      <w:tabs>
        <w:tab w:val="right" w:pos="12960"/>
      </w:tabs>
      <w:ind w:right="-18"/>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95E5" w14:textId="77777777" w:rsidR="00BD261B" w:rsidRDefault="00BD261B"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0CFD" w14:textId="77777777" w:rsidR="00BD261B" w:rsidRDefault="00BD261B">
    <w:pPr>
      <w:pStyle w:val="Header"/>
      <w:tabs>
        <w:tab w:val="right" w:pos="12960"/>
      </w:tabs>
      <w:ind w:right="-1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6641"/>
    <w:multiLevelType w:val="multilevel"/>
    <w:tmpl w:val="6BEA5F7A"/>
    <w:lvl w:ilvl="0">
      <w:start w:val="1"/>
      <w:numFmt w:val="decimal"/>
      <w:pStyle w:val="HA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15E6"/>
    <w:multiLevelType w:val="hybridMultilevel"/>
    <w:tmpl w:val="AFC6DA0C"/>
    <w:lvl w:ilvl="0" w:tplc="D6F4FCC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4144"/>
        </w:tabs>
        <w:ind w:left="4144"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5391E"/>
    <w:multiLevelType w:val="hybridMultilevel"/>
    <w:tmpl w:val="CAA2435C"/>
    <w:lvl w:ilvl="0" w:tplc="50E28362">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94721E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62659E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68657F5"/>
    <w:multiLevelType w:val="hybridMultilevel"/>
    <w:tmpl w:val="655CF4F8"/>
    <w:lvl w:ilvl="0" w:tplc="D4B0FC80">
      <w:start w:val="8"/>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76083E"/>
    <w:multiLevelType w:val="hybridMultilevel"/>
    <w:tmpl w:val="F63E2B72"/>
    <w:lvl w:ilvl="0" w:tplc="92C07070">
      <w:start w:val="1"/>
      <w:numFmt w:val="upp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0"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1" w15:restartNumberingAfterBreak="0">
    <w:nsid w:val="56BA7010"/>
    <w:multiLevelType w:val="multilevel"/>
    <w:tmpl w:val="B1EEA12C"/>
    <w:lvl w:ilvl="0">
      <w:start w:val="8"/>
      <w:numFmt w:val="decimal"/>
      <w:lvlText w:val="%1"/>
      <w:lvlJc w:val="left"/>
      <w:pPr>
        <w:ind w:left="375" w:hanging="375"/>
      </w:pPr>
      <w:rPr>
        <w:rFonts w:hint="default"/>
      </w:rPr>
    </w:lvl>
    <w:lvl w:ilvl="1">
      <w:start w:val="3"/>
      <w:numFmt w:val="decimal"/>
      <w:lvlText w:val="%1.%2"/>
      <w:lvlJc w:val="left"/>
      <w:pPr>
        <w:ind w:left="580" w:hanging="375"/>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695" w:hanging="108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465" w:hanging="144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3235" w:hanging="1800"/>
      </w:pPr>
      <w:rPr>
        <w:rFonts w:hint="default"/>
      </w:rPr>
    </w:lvl>
    <w:lvl w:ilvl="8">
      <w:start w:val="1"/>
      <w:numFmt w:val="decimal"/>
      <w:lvlText w:val="%1.%2.%3.%4.%5.%6.%7.%8.%9"/>
      <w:lvlJc w:val="left"/>
      <w:pPr>
        <w:ind w:left="3440" w:hanging="1800"/>
      </w:pPr>
      <w:rPr>
        <w:rFonts w:hint="default"/>
      </w:rPr>
    </w:lvl>
  </w:abstractNum>
  <w:abstractNum w:abstractNumId="2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D2A71"/>
    <w:multiLevelType w:val="hybridMultilevel"/>
    <w:tmpl w:val="35AEBFA8"/>
    <w:lvl w:ilvl="0" w:tplc="BB006D72">
      <w:start w:val="2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36437"/>
    <w:multiLevelType w:val="hybridMultilevel"/>
    <w:tmpl w:val="8064F7E0"/>
    <w:lvl w:ilvl="0" w:tplc="092C4996">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20"/>
  </w:num>
  <w:num w:numId="3">
    <w:abstractNumId w:val="11"/>
  </w:num>
  <w:num w:numId="4">
    <w:abstractNumId w:val="6"/>
  </w:num>
  <w:num w:numId="5">
    <w:abstractNumId w:val="3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6"/>
  </w:num>
  <w:num w:numId="12">
    <w:abstractNumId w:val="7"/>
  </w:num>
  <w:num w:numId="13">
    <w:abstractNumId w:val="14"/>
  </w:num>
  <w:num w:numId="14">
    <w:abstractNumId w:val="23"/>
  </w:num>
  <w:num w:numId="15">
    <w:abstractNumId w:val="2"/>
  </w:num>
  <w:num w:numId="16">
    <w:abstractNumId w:val="8"/>
  </w:num>
  <w:num w:numId="17">
    <w:abstractNumId w:val="12"/>
  </w:num>
  <w:num w:numId="18">
    <w:abstractNumId w:val="32"/>
  </w:num>
  <w:num w:numId="19">
    <w:abstractNumId w:val="10"/>
  </w:num>
  <w:num w:numId="20">
    <w:abstractNumId w:val="22"/>
  </w:num>
  <w:num w:numId="21">
    <w:abstractNumId w:val="17"/>
  </w:num>
  <w:num w:numId="22">
    <w:abstractNumId w:val="1"/>
  </w:num>
  <w:num w:numId="23">
    <w:abstractNumId w:val="9"/>
  </w:num>
  <w:num w:numId="24">
    <w:abstractNumId w:val="3"/>
  </w:num>
  <w:num w:numId="25">
    <w:abstractNumId w:val="31"/>
  </w:num>
  <w:num w:numId="26">
    <w:abstractNumId w:val="28"/>
  </w:num>
  <w:num w:numId="27">
    <w:abstractNumId w:val="27"/>
  </w:num>
  <w:num w:numId="28">
    <w:abstractNumId w:val="27"/>
  </w:num>
  <w:num w:numId="29">
    <w:abstractNumId w:val="18"/>
  </w:num>
  <w:num w:numId="30">
    <w:abstractNumId w:val="19"/>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24"/>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5"/>
  </w:num>
  <w:num w:numId="109">
    <w:abstractNumId w:val="25"/>
  </w:num>
  <w:num w:numId="110">
    <w:abstractNumId w:val="21"/>
  </w:num>
  <w:num w:numId="111">
    <w:abstractNumId w:val="4"/>
  </w:num>
  <w:num w:numId="112">
    <w:abstractNumId w:val="13"/>
  </w:num>
  <w:num w:numId="113">
    <w:abstractNumId w:val="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284"/>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C9"/>
    <w:rsid w:val="000000BE"/>
    <w:rsid w:val="00001CA6"/>
    <w:rsid w:val="00002A22"/>
    <w:rsid w:val="00002BF3"/>
    <w:rsid w:val="00004591"/>
    <w:rsid w:val="00004DF5"/>
    <w:rsid w:val="00005420"/>
    <w:rsid w:val="0000555E"/>
    <w:rsid w:val="000057EA"/>
    <w:rsid w:val="0000586E"/>
    <w:rsid w:val="0000767B"/>
    <w:rsid w:val="00012B37"/>
    <w:rsid w:val="000147CA"/>
    <w:rsid w:val="000156BA"/>
    <w:rsid w:val="0001675A"/>
    <w:rsid w:val="000170F1"/>
    <w:rsid w:val="00017DE9"/>
    <w:rsid w:val="00020AD9"/>
    <w:rsid w:val="0002299D"/>
    <w:rsid w:val="00023790"/>
    <w:rsid w:val="00023D43"/>
    <w:rsid w:val="00024DE4"/>
    <w:rsid w:val="00025C02"/>
    <w:rsid w:val="0002611D"/>
    <w:rsid w:val="00026E84"/>
    <w:rsid w:val="0002741B"/>
    <w:rsid w:val="00027903"/>
    <w:rsid w:val="000310AA"/>
    <w:rsid w:val="00031C6A"/>
    <w:rsid w:val="00033423"/>
    <w:rsid w:val="000349E8"/>
    <w:rsid w:val="0003576D"/>
    <w:rsid w:val="00037841"/>
    <w:rsid w:val="000421F1"/>
    <w:rsid w:val="00042A17"/>
    <w:rsid w:val="00042F01"/>
    <w:rsid w:val="00043219"/>
    <w:rsid w:val="000448FF"/>
    <w:rsid w:val="00047123"/>
    <w:rsid w:val="00050F66"/>
    <w:rsid w:val="000510AD"/>
    <w:rsid w:val="00053A1D"/>
    <w:rsid w:val="000548DC"/>
    <w:rsid w:val="000601EA"/>
    <w:rsid w:val="00060237"/>
    <w:rsid w:val="00062975"/>
    <w:rsid w:val="00062A9F"/>
    <w:rsid w:val="00063F15"/>
    <w:rsid w:val="000640F1"/>
    <w:rsid w:val="00070A9B"/>
    <w:rsid w:val="00072A3B"/>
    <w:rsid w:val="00073660"/>
    <w:rsid w:val="0007497A"/>
    <w:rsid w:val="00074FA6"/>
    <w:rsid w:val="00075676"/>
    <w:rsid w:val="00082177"/>
    <w:rsid w:val="000822B9"/>
    <w:rsid w:val="000826CF"/>
    <w:rsid w:val="000826EF"/>
    <w:rsid w:val="00083009"/>
    <w:rsid w:val="00083484"/>
    <w:rsid w:val="00084174"/>
    <w:rsid w:val="00086BEF"/>
    <w:rsid w:val="00087908"/>
    <w:rsid w:val="00092315"/>
    <w:rsid w:val="00094E91"/>
    <w:rsid w:val="00094F48"/>
    <w:rsid w:val="00095102"/>
    <w:rsid w:val="000965C7"/>
    <w:rsid w:val="000A3F81"/>
    <w:rsid w:val="000A53E3"/>
    <w:rsid w:val="000A72A8"/>
    <w:rsid w:val="000B12B7"/>
    <w:rsid w:val="000B3495"/>
    <w:rsid w:val="000B3861"/>
    <w:rsid w:val="000B38CA"/>
    <w:rsid w:val="000B3A7E"/>
    <w:rsid w:val="000B5AFF"/>
    <w:rsid w:val="000B5E30"/>
    <w:rsid w:val="000B6871"/>
    <w:rsid w:val="000B7EBF"/>
    <w:rsid w:val="000C0EE1"/>
    <w:rsid w:val="000C156B"/>
    <w:rsid w:val="000C4BB2"/>
    <w:rsid w:val="000C5190"/>
    <w:rsid w:val="000C540B"/>
    <w:rsid w:val="000C5AE3"/>
    <w:rsid w:val="000C6504"/>
    <w:rsid w:val="000D1823"/>
    <w:rsid w:val="000D3350"/>
    <w:rsid w:val="000D79A6"/>
    <w:rsid w:val="000E0809"/>
    <w:rsid w:val="000E080D"/>
    <w:rsid w:val="000E0A09"/>
    <w:rsid w:val="000E0C2B"/>
    <w:rsid w:val="000E290D"/>
    <w:rsid w:val="000E6CFB"/>
    <w:rsid w:val="000E72BA"/>
    <w:rsid w:val="000E77EA"/>
    <w:rsid w:val="000F0CFD"/>
    <w:rsid w:val="000F1588"/>
    <w:rsid w:val="000F1FB4"/>
    <w:rsid w:val="000F35A3"/>
    <w:rsid w:val="000F6513"/>
    <w:rsid w:val="000F6626"/>
    <w:rsid w:val="000F6BC6"/>
    <w:rsid w:val="0010100C"/>
    <w:rsid w:val="00101E30"/>
    <w:rsid w:val="001068D8"/>
    <w:rsid w:val="00106EFB"/>
    <w:rsid w:val="001100A4"/>
    <w:rsid w:val="0011147A"/>
    <w:rsid w:val="0011269A"/>
    <w:rsid w:val="00113FBB"/>
    <w:rsid w:val="00115B73"/>
    <w:rsid w:val="00115FE7"/>
    <w:rsid w:val="001160D0"/>
    <w:rsid w:val="00117ABB"/>
    <w:rsid w:val="00121669"/>
    <w:rsid w:val="001217D8"/>
    <w:rsid w:val="00122A7D"/>
    <w:rsid w:val="0012334B"/>
    <w:rsid w:val="001233E5"/>
    <w:rsid w:val="001239CF"/>
    <w:rsid w:val="00123B85"/>
    <w:rsid w:val="0013026A"/>
    <w:rsid w:val="001351E7"/>
    <w:rsid w:val="001354A6"/>
    <w:rsid w:val="00135FAA"/>
    <w:rsid w:val="001452D7"/>
    <w:rsid w:val="00146345"/>
    <w:rsid w:val="0014797A"/>
    <w:rsid w:val="001500A5"/>
    <w:rsid w:val="0015294D"/>
    <w:rsid w:val="001534B5"/>
    <w:rsid w:val="0015456E"/>
    <w:rsid w:val="00156781"/>
    <w:rsid w:val="00157343"/>
    <w:rsid w:val="0016077A"/>
    <w:rsid w:val="00164ACA"/>
    <w:rsid w:val="00165706"/>
    <w:rsid w:val="00166029"/>
    <w:rsid w:val="00167CA1"/>
    <w:rsid w:val="001707AC"/>
    <w:rsid w:val="00170F15"/>
    <w:rsid w:val="00171A06"/>
    <w:rsid w:val="00172258"/>
    <w:rsid w:val="00175312"/>
    <w:rsid w:val="00177CED"/>
    <w:rsid w:val="001809DB"/>
    <w:rsid w:val="00180BFD"/>
    <w:rsid w:val="00182F9A"/>
    <w:rsid w:val="00183094"/>
    <w:rsid w:val="0018350E"/>
    <w:rsid w:val="001848C7"/>
    <w:rsid w:val="001848D5"/>
    <w:rsid w:val="001853D6"/>
    <w:rsid w:val="00187077"/>
    <w:rsid w:val="00187976"/>
    <w:rsid w:val="001951F6"/>
    <w:rsid w:val="001A0461"/>
    <w:rsid w:val="001A5B54"/>
    <w:rsid w:val="001A5E42"/>
    <w:rsid w:val="001A64B2"/>
    <w:rsid w:val="001A6713"/>
    <w:rsid w:val="001B10E1"/>
    <w:rsid w:val="001B1904"/>
    <w:rsid w:val="001B2D68"/>
    <w:rsid w:val="001B41F6"/>
    <w:rsid w:val="001B5957"/>
    <w:rsid w:val="001B79C1"/>
    <w:rsid w:val="001C089B"/>
    <w:rsid w:val="001C0D23"/>
    <w:rsid w:val="001C1CF6"/>
    <w:rsid w:val="001C1FAF"/>
    <w:rsid w:val="001C26FD"/>
    <w:rsid w:val="001C39ED"/>
    <w:rsid w:val="001C41B9"/>
    <w:rsid w:val="001C4EF8"/>
    <w:rsid w:val="001C5D0B"/>
    <w:rsid w:val="001C6C2F"/>
    <w:rsid w:val="001C708C"/>
    <w:rsid w:val="001D1F0D"/>
    <w:rsid w:val="001D2D5E"/>
    <w:rsid w:val="001D2E48"/>
    <w:rsid w:val="001D441E"/>
    <w:rsid w:val="001D5C80"/>
    <w:rsid w:val="001D70AC"/>
    <w:rsid w:val="001E2EE0"/>
    <w:rsid w:val="001E38A1"/>
    <w:rsid w:val="001E3B1B"/>
    <w:rsid w:val="001E66E3"/>
    <w:rsid w:val="001F0495"/>
    <w:rsid w:val="001F1E1B"/>
    <w:rsid w:val="001F24FF"/>
    <w:rsid w:val="001F2DD4"/>
    <w:rsid w:val="001F6369"/>
    <w:rsid w:val="001F766A"/>
    <w:rsid w:val="001F7AA5"/>
    <w:rsid w:val="001F7B19"/>
    <w:rsid w:val="001F7FDC"/>
    <w:rsid w:val="00200F34"/>
    <w:rsid w:val="002012DB"/>
    <w:rsid w:val="0020271D"/>
    <w:rsid w:val="00204992"/>
    <w:rsid w:val="00206019"/>
    <w:rsid w:val="00207F9A"/>
    <w:rsid w:val="00210B97"/>
    <w:rsid w:val="0021326F"/>
    <w:rsid w:val="00213854"/>
    <w:rsid w:val="00213CEE"/>
    <w:rsid w:val="00214232"/>
    <w:rsid w:val="0021462A"/>
    <w:rsid w:val="002151FE"/>
    <w:rsid w:val="0021655A"/>
    <w:rsid w:val="00217BCD"/>
    <w:rsid w:val="00217D6C"/>
    <w:rsid w:val="00220A4D"/>
    <w:rsid w:val="002229DB"/>
    <w:rsid w:val="00223465"/>
    <w:rsid w:val="00223B9F"/>
    <w:rsid w:val="00224F9F"/>
    <w:rsid w:val="002253FC"/>
    <w:rsid w:val="00225DD1"/>
    <w:rsid w:val="00227148"/>
    <w:rsid w:val="00227A34"/>
    <w:rsid w:val="002328A7"/>
    <w:rsid w:val="00236EC3"/>
    <w:rsid w:val="00237152"/>
    <w:rsid w:val="00240111"/>
    <w:rsid w:val="00244333"/>
    <w:rsid w:val="002446D7"/>
    <w:rsid w:val="00245F1F"/>
    <w:rsid w:val="002504C2"/>
    <w:rsid w:val="00250B24"/>
    <w:rsid w:val="00252CCB"/>
    <w:rsid w:val="00256EE1"/>
    <w:rsid w:val="00260604"/>
    <w:rsid w:val="00262316"/>
    <w:rsid w:val="00263850"/>
    <w:rsid w:val="00263C78"/>
    <w:rsid w:val="002652AB"/>
    <w:rsid w:val="00272E23"/>
    <w:rsid w:val="0027524B"/>
    <w:rsid w:val="002756B8"/>
    <w:rsid w:val="00276821"/>
    <w:rsid w:val="00280428"/>
    <w:rsid w:val="00280579"/>
    <w:rsid w:val="00281470"/>
    <w:rsid w:val="00282107"/>
    <w:rsid w:val="002831FA"/>
    <w:rsid w:val="00286161"/>
    <w:rsid w:val="00290390"/>
    <w:rsid w:val="00291704"/>
    <w:rsid w:val="00296058"/>
    <w:rsid w:val="002A36C0"/>
    <w:rsid w:val="002A5CA7"/>
    <w:rsid w:val="002A6769"/>
    <w:rsid w:val="002A7BB8"/>
    <w:rsid w:val="002B0B79"/>
    <w:rsid w:val="002B1361"/>
    <w:rsid w:val="002B1C70"/>
    <w:rsid w:val="002B21EA"/>
    <w:rsid w:val="002B3450"/>
    <w:rsid w:val="002B392F"/>
    <w:rsid w:val="002B4754"/>
    <w:rsid w:val="002B50C7"/>
    <w:rsid w:val="002C0D0A"/>
    <w:rsid w:val="002C3118"/>
    <w:rsid w:val="002C6693"/>
    <w:rsid w:val="002C6B23"/>
    <w:rsid w:val="002C6B66"/>
    <w:rsid w:val="002C74F2"/>
    <w:rsid w:val="002C791B"/>
    <w:rsid w:val="002C7ECE"/>
    <w:rsid w:val="002D10BD"/>
    <w:rsid w:val="002D1B0F"/>
    <w:rsid w:val="002D20D0"/>
    <w:rsid w:val="002D2290"/>
    <w:rsid w:val="002D271F"/>
    <w:rsid w:val="002D4C79"/>
    <w:rsid w:val="002D6AB0"/>
    <w:rsid w:val="002E5903"/>
    <w:rsid w:val="002E5CC5"/>
    <w:rsid w:val="002E5FA7"/>
    <w:rsid w:val="002E60C1"/>
    <w:rsid w:val="002E7F59"/>
    <w:rsid w:val="002F03AA"/>
    <w:rsid w:val="002F14C1"/>
    <w:rsid w:val="002F22A7"/>
    <w:rsid w:val="002F2358"/>
    <w:rsid w:val="002F2CD0"/>
    <w:rsid w:val="002F38B1"/>
    <w:rsid w:val="002F3AC0"/>
    <w:rsid w:val="002F3D46"/>
    <w:rsid w:val="002F4469"/>
    <w:rsid w:val="002F52C1"/>
    <w:rsid w:val="002F62C5"/>
    <w:rsid w:val="002F7879"/>
    <w:rsid w:val="00301177"/>
    <w:rsid w:val="00301261"/>
    <w:rsid w:val="0030136E"/>
    <w:rsid w:val="003031B5"/>
    <w:rsid w:val="0030357E"/>
    <w:rsid w:val="003053A4"/>
    <w:rsid w:val="00306EF7"/>
    <w:rsid w:val="00307F24"/>
    <w:rsid w:val="00310051"/>
    <w:rsid w:val="00311252"/>
    <w:rsid w:val="00312B8A"/>
    <w:rsid w:val="00314449"/>
    <w:rsid w:val="003157DD"/>
    <w:rsid w:val="00315CD5"/>
    <w:rsid w:val="00316615"/>
    <w:rsid w:val="00316B5F"/>
    <w:rsid w:val="0031730D"/>
    <w:rsid w:val="00321519"/>
    <w:rsid w:val="00321B5E"/>
    <w:rsid w:val="00322648"/>
    <w:rsid w:val="00324AAE"/>
    <w:rsid w:val="00326F09"/>
    <w:rsid w:val="00330C6D"/>
    <w:rsid w:val="00331B5F"/>
    <w:rsid w:val="0033313D"/>
    <w:rsid w:val="00335193"/>
    <w:rsid w:val="00340882"/>
    <w:rsid w:val="00340C90"/>
    <w:rsid w:val="003426EB"/>
    <w:rsid w:val="00342B5F"/>
    <w:rsid w:val="00345778"/>
    <w:rsid w:val="00346F52"/>
    <w:rsid w:val="00353363"/>
    <w:rsid w:val="00353F6D"/>
    <w:rsid w:val="003541A3"/>
    <w:rsid w:val="00355C96"/>
    <w:rsid w:val="0035675E"/>
    <w:rsid w:val="00356B5E"/>
    <w:rsid w:val="00356F7E"/>
    <w:rsid w:val="0035730C"/>
    <w:rsid w:val="00360EBA"/>
    <w:rsid w:val="0036193B"/>
    <w:rsid w:val="00361BEA"/>
    <w:rsid w:val="003632EF"/>
    <w:rsid w:val="00364A93"/>
    <w:rsid w:val="00364E02"/>
    <w:rsid w:val="0036713B"/>
    <w:rsid w:val="00372EE1"/>
    <w:rsid w:val="003731A6"/>
    <w:rsid w:val="003734C0"/>
    <w:rsid w:val="00376103"/>
    <w:rsid w:val="003762D7"/>
    <w:rsid w:val="00377EEE"/>
    <w:rsid w:val="00380EDE"/>
    <w:rsid w:val="003821C0"/>
    <w:rsid w:val="00382D5B"/>
    <w:rsid w:val="003834B3"/>
    <w:rsid w:val="0038380E"/>
    <w:rsid w:val="00384027"/>
    <w:rsid w:val="00384997"/>
    <w:rsid w:val="00384C50"/>
    <w:rsid w:val="0038766F"/>
    <w:rsid w:val="00387F3E"/>
    <w:rsid w:val="0039027A"/>
    <w:rsid w:val="00391F70"/>
    <w:rsid w:val="0039356C"/>
    <w:rsid w:val="00395694"/>
    <w:rsid w:val="0039692B"/>
    <w:rsid w:val="00396C3A"/>
    <w:rsid w:val="00397261"/>
    <w:rsid w:val="003B2648"/>
    <w:rsid w:val="003B30E7"/>
    <w:rsid w:val="003B3191"/>
    <w:rsid w:val="003B3D06"/>
    <w:rsid w:val="003B6E16"/>
    <w:rsid w:val="003B7E2D"/>
    <w:rsid w:val="003C2271"/>
    <w:rsid w:val="003C3C95"/>
    <w:rsid w:val="003D40DA"/>
    <w:rsid w:val="003D4DA1"/>
    <w:rsid w:val="003D72AD"/>
    <w:rsid w:val="003D7B0F"/>
    <w:rsid w:val="003E1977"/>
    <w:rsid w:val="003E4E66"/>
    <w:rsid w:val="003E5618"/>
    <w:rsid w:val="003E5A6F"/>
    <w:rsid w:val="003E6E93"/>
    <w:rsid w:val="003E6FB3"/>
    <w:rsid w:val="003E7272"/>
    <w:rsid w:val="003E79B5"/>
    <w:rsid w:val="003F23E2"/>
    <w:rsid w:val="003F2F52"/>
    <w:rsid w:val="003F3E62"/>
    <w:rsid w:val="003F7384"/>
    <w:rsid w:val="00402688"/>
    <w:rsid w:val="004031E4"/>
    <w:rsid w:val="00404D60"/>
    <w:rsid w:val="0040656F"/>
    <w:rsid w:val="004071F7"/>
    <w:rsid w:val="00407995"/>
    <w:rsid w:val="00407BC9"/>
    <w:rsid w:val="00412201"/>
    <w:rsid w:val="00415863"/>
    <w:rsid w:val="00415C3D"/>
    <w:rsid w:val="00416A0C"/>
    <w:rsid w:val="00416AE5"/>
    <w:rsid w:val="00417A9B"/>
    <w:rsid w:val="00417DE3"/>
    <w:rsid w:val="00423E0B"/>
    <w:rsid w:val="00425495"/>
    <w:rsid w:val="004317CE"/>
    <w:rsid w:val="00432FEF"/>
    <w:rsid w:val="004340A2"/>
    <w:rsid w:val="0043535E"/>
    <w:rsid w:val="00435AC8"/>
    <w:rsid w:val="00435F68"/>
    <w:rsid w:val="0043709D"/>
    <w:rsid w:val="004374F3"/>
    <w:rsid w:val="004400F5"/>
    <w:rsid w:val="00444150"/>
    <w:rsid w:val="00444B91"/>
    <w:rsid w:val="00445231"/>
    <w:rsid w:val="00445F48"/>
    <w:rsid w:val="00446661"/>
    <w:rsid w:val="00447568"/>
    <w:rsid w:val="00447824"/>
    <w:rsid w:val="00451099"/>
    <w:rsid w:val="00451787"/>
    <w:rsid w:val="00454956"/>
    <w:rsid w:val="00456217"/>
    <w:rsid w:val="004563F2"/>
    <w:rsid w:val="004605B2"/>
    <w:rsid w:val="00463820"/>
    <w:rsid w:val="00465226"/>
    <w:rsid w:val="00465836"/>
    <w:rsid w:val="0046723E"/>
    <w:rsid w:val="0047235F"/>
    <w:rsid w:val="00473B9C"/>
    <w:rsid w:val="0047474E"/>
    <w:rsid w:val="00474B45"/>
    <w:rsid w:val="004759C1"/>
    <w:rsid w:val="00477631"/>
    <w:rsid w:val="00477E7B"/>
    <w:rsid w:val="00480522"/>
    <w:rsid w:val="0048103A"/>
    <w:rsid w:val="00482B5E"/>
    <w:rsid w:val="004834BB"/>
    <w:rsid w:val="00483549"/>
    <w:rsid w:val="00484378"/>
    <w:rsid w:val="004905DE"/>
    <w:rsid w:val="004919C4"/>
    <w:rsid w:val="00492274"/>
    <w:rsid w:val="004953B1"/>
    <w:rsid w:val="00496435"/>
    <w:rsid w:val="004A05BB"/>
    <w:rsid w:val="004A0C75"/>
    <w:rsid w:val="004A2C6D"/>
    <w:rsid w:val="004A3FCD"/>
    <w:rsid w:val="004A475D"/>
    <w:rsid w:val="004A479C"/>
    <w:rsid w:val="004A48CF"/>
    <w:rsid w:val="004A65CF"/>
    <w:rsid w:val="004B1020"/>
    <w:rsid w:val="004B1912"/>
    <w:rsid w:val="004B198E"/>
    <w:rsid w:val="004B1A49"/>
    <w:rsid w:val="004B30B1"/>
    <w:rsid w:val="004B624A"/>
    <w:rsid w:val="004B6CF5"/>
    <w:rsid w:val="004C00FC"/>
    <w:rsid w:val="004C09C3"/>
    <w:rsid w:val="004C1DF7"/>
    <w:rsid w:val="004C21A6"/>
    <w:rsid w:val="004C286F"/>
    <w:rsid w:val="004C3DF4"/>
    <w:rsid w:val="004C7E8C"/>
    <w:rsid w:val="004D5D3C"/>
    <w:rsid w:val="004E1F5C"/>
    <w:rsid w:val="004E3FCE"/>
    <w:rsid w:val="004E54D7"/>
    <w:rsid w:val="004E5A42"/>
    <w:rsid w:val="004E5C6B"/>
    <w:rsid w:val="004F05A9"/>
    <w:rsid w:val="004F27EE"/>
    <w:rsid w:val="004F4353"/>
    <w:rsid w:val="00500F53"/>
    <w:rsid w:val="0050195F"/>
    <w:rsid w:val="0050453C"/>
    <w:rsid w:val="005047DD"/>
    <w:rsid w:val="00504D3D"/>
    <w:rsid w:val="00505125"/>
    <w:rsid w:val="00507A2D"/>
    <w:rsid w:val="00510064"/>
    <w:rsid w:val="005101B0"/>
    <w:rsid w:val="00513BDC"/>
    <w:rsid w:val="0051438E"/>
    <w:rsid w:val="00514A7E"/>
    <w:rsid w:val="00514DAA"/>
    <w:rsid w:val="00517036"/>
    <w:rsid w:val="005171CF"/>
    <w:rsid w:val="00517437"/>
    <w:rsid w:val="00520985"/>
    <w:rsid w:val="005229D9"/>
    <w:rsid w:val="005233B2"/>
    <w:rsid w:val="00523A3B"/>
    <w:rsid w:val="005253E2"/>
    <w:rsid w:val="005261F7"/>
    <w:rsid w:val="00531C91"/>
    <w:rsid w:val="00531F95"/>
    <w:rsid w:val="0053208A"/>
    <w:rsid w:val="0053243E"/>
    <w:rsid w:val="005326C8"/>
    <w:rsid w:val="00534233"/>
    <w:rsid w:val="00534242"/>
    <w:rsid w:val="00535025"/>
    <w:rsid w:val="0053591C"/>
    <w:rsid w:val="00535D26"/>
    <w:rsid w:val="00537C81"/>
    <w:rsid w:val="005404F1"/>
    <w:rsid w:val="00540A1A"/>
    <w:rsid w:val="00540E06"/>
    <w:rsid w:val="00540EB7"/>
    <w:rsid w:val="00541B37"/>
    <w:rsid w:val="005420EE"/>
    <w:rsid w:val="00544315"/>
    <w:rsid w:val="005443E7"/>
    <w:rsid w:val="0054636E"/>
    <w:rsid w:val="005512E1"/>
    <w:rsid w:val="00551631"/>
    <w:rsid w:val="005516AA"/>
    <w:rsid w:val="00551E36"/>
    <w:rsid w:val="00551F73"/>
    <w:rsid w:val="00553FD5"/>
    <w:rsid w:val="005561DA"/>
    <w:rsid w:val="00556FF1"/>
    <w:rsid w:val="00557D71"/>
    <w:rsid w:val="0056285B"/>
    <w:rsid w:val="00562F8B"/>
    <w:rsid w:val="00563C3D"/>
    <w:rsid w:val="00563DC4"/>
    <w:rsid w:val="0056644C"/>
    <w:rsid w:val="005666C6"/>
    <w:rsid w:val="00567333"/>
    <w:rsid w:val="00567510"/>
    <w:rsid w:val="00570C65"/>
    <w:rsid w:val="00571278"/>
    <w:rsid w:val="0057242C"/>
    <w:rsid w:val="00572447"/>
    <w:rsid w:val="00572954"/>
    <w:rsid w:val="00574AEC"/>
    <w:rsid w:val="00576566"/>
    <w:rsid w:val="00577403"/>
    <w:rsid w:val="0058257C"/>
    <w:rsid w:val="00582F85"/>
    <w:rsid w:val="00583D71"/>
    <w:rsid w:val="00583E25"/>
    <w:rsid w:val="00585B33"/>
    <w:rsid w:val="00590327"/>
    <w:rsid w:val="00592F55"/>
    <w:rsid w:val="00593F7D"/>
    <w:rsid w:val="005957C6"/>
    <w:rsid w:val="00595B55"/>
    <w:rsid w:val="00595BEE"/>
    <w:rsid w:val="00596BCA"/>
    <w:rsid w:val="005A03DC"/>
    <w:rsid w:val="005A149C"/>
    <w:rsid w:val="005A26EB"/>
    <w:rsid w:val="005A33CE"/>
    <w:rsid w:val="005A4C3A"/>
    <w:rsid w:val="005A6F48"/>
    <w:rsid w:val="005A798A"/>
    <w:rsid w:val="005B12FF"/>
    <w:rsid w:val="005B2B68"/>
    <w:rsid w:val="005B3AEC"/>
    <w:rsid w:val="005B463F"/>
    <w:rsid w:val="005B50FB"/>
    <w:rsid w:val="005B5828"/>
    <w:rsid w:val="005B6811"/>
    <w:rsid w:val="005B75BD"/>
    <w:rsid w:val="005C12E3"/>
    <w:rsid w:val="005C20CD"/>
    <w:rsid w:val="005C574F"/>
    <w:rsid w:val="005C66CE"/>
    <w:rsid w:val="005D165B"/>
    <w:rsid w:val="005D17CA"/>
    <w:rsid w:val="005D2005"/>
    <w:rsid w:val="005D39FD"/>
    <w:rsid w:val="005D5207"/>
    <w:rsid w:val="005D60A8"/>
    <w:rsid w:val="005D74C8"/>
    <w:rsid w:val="005E0425"/>
    <w:rsid w:val="005E0B2B"/>
    <w:rsid w:val="005E2CF7"/>
    <w:rsid w:val="005E3F61"/>
    <w:rsid w:val="005E411E"/>
    <w:rsid w:val="005E6048"/>
    <w:rsid w:val="005E6A16"/>
    <w:rsid w:val="005E7973"/>
    <w:rsid w:val="005F0C09"/>
    <w:rsid w:val="005F193C"/>
    <w:rsid w:val="0060139A"/>
    <w:rsid w:val="00602E3B"/>
    <w:rsid w:val="00606BEC"/>
    <w:rsid w:val="00611A10"/>
    <w:rsid w:val="0061277E"/>
    <w:rsid w:val="00613C1B"/>
    <w:rsid w:val="00613C50"/>
    <w:rsid w:val="006144FA"/>
    <w:rsid w:val="00617D5B"/>
    <w:rsid w:val="006208BF"/>
    <w:rsid w:val="00620AF0"/>
    <w:rsid w:val="00622E01"/>
    <w:rsid w:val="00623B91"/>
    <w:rsid w:val="006241EF"/>
    <w:rsid w:val="00624977"/>
    <w:rsid w:val="00624E72"/>
    <w:rsid w:val="0062616E"/>
    <w:rsid w:val="0062653D"/>
    <w:rsid w:val="00627D92"/>
    <w:rsid w:val="00630F3E"/>
    <w:rsid w:val="00630FA3"/>
    <w:rsid w:val="00631499"/>
    <w:rsid w:val="00632180"/>
    <w:rsid w:val="0063460D"/>
    <w:rsid w:val="00634BB4"/>
    <w:rsid w:val="00635C20"/>
    <w:rsid w:val="00636707"/>
    <w:rsid w:val="0063715A"/>
    <w:rsid w:val="00640649"/>
    <w:rsid w:val="00640E48"/>
    <w:rsid w:val="00641787"/>
    <w:rsid w:val="006418F5"/>
    <w:rsid w:val="006430F6"/>
    <w:rsid w:val="006437E8"/>
    <w:rsid w:val="0064387F"/>
    <w:rsid w:val="00643E6B"/>
    <w:rsid w:val="00646929"/>
    <w:rsid w:val="00647C55"/>
    <w:rsid w:val="0065069B"/>
    <w:rsid w:val="006537FB"/>
    <w:rsid w:val="00655053"/>
    <w:rsid w:val="00660A9F"/>
    <w:rsid w:val="006626ED"/>
    <w:rsid w:val="00662779"/>
    <w:rsid w:val="00662A6F"/>
    <w:rsid w:val="00664D8E"/>
    <w:rsid w:val="0066731B"/>
    <w:rsid w:val="0066754E"/>
    <w:rsid w:val="00667686"/>
    <w:rsid w:val="00671322"/>
    <w:rsid w:val="00671E0D"/>
    <w:rsid w:val="00673DC4"/>
    <w:rsid w:val="00676622"/>
    <w:rsid w:val="00681125"/>
    <w:rsid w:val="006930E1"/>
    <w:rsid w:val="00694D5B"/>
    <w:rsid w:val="00695BC8"/>
    <w:rsid w:val="00697AA6"/>
    <w:rsid w:val="00697E68"/>
    <w:rsid w:val="006A0A8C"/>
    <w:rsid w:val="006A1B14"/>
    <w:rsid w:val="006A37C6"/>
    <w:rsid w:val="006A5622"/>
    <w:rsid w:val="006A6036"/>
    <w:rsid w:val="006B2178"/>
    <w:rsid w:val="006B493F"/>
    <w:rsid w:val="006B7814"/>
    <w:rsid w:val="006C0369"/>
    <w:rsid w:val="006C03E4"/>
    <w:rsid w:val="006C08E4"/>
    <w:rsid w:val="006C22E0"/>
    <w:rsid w:val="006C2496"/>
    <w:rsid w:val="006C337D"/>
    <w:rsid w:val="006C39B3"/>
    <w:rsid w:val="006C3EA7"/>
    <w:rsid w:val="006C3EF3"/>
    <w:rsid w:val="006C4D75"/>
    <w:rsid w:val="006C5C86"/>
    <w:rsid w:val="006C5D1D"/>
    <w:rsid w:val="006C661E"/>
    <w:rsid w:val="006D210A"/>
    <w:rsid w:val="006D287E"/>
    <w:rsid w:val="006D38E3"/>
    <w:rsid w:val="006D5EFA"/>
    <w:rsid w:val="006E04EB"/>
    <w:rsid w:val="006E1BD8"/>
    <w:rsid w:val="006E1D53"/>
    <w:rsid w:val="006E58F3"/>
    <w:rsid w:val="006E628C"/>
    <w:rsid w:val="006F0A2E"/>
    <w:rsid w:val="006F27A7"/>
    <w:rsid w:val="006F357F"/>
    <w:rsid w:val="0070147C"/>
    <w:rsid w:val="007022AF"/>
    <w:rsid w:val="007022ED"/>
    <w:rsid w:val="007029C4"/>
    <w:rsid w:val="0070411E"/>
    <w:rsid w:val="007050E0"/>
    <w:rsid w:val="00706150"/>
    <w:rsid w:val="00707275"/>
    <w:rsid w:val="007078F4"/>
    <w:rsid w:val="00707BF3"/>
    <w:rsid w:val="00711BC7"/>
    <w:rsid w:val="007165D8"/>
    <w:rsid w:val="00723C60"/>
    <w:rsid w:val="00726C97"/>
    <w:rsid w:val="00727019"/>
    <w:rsid w:val="00727167"/>
    <w:rsid w:val="00727C57"/>
    <w:rsid w:val="00732AB4"/>
    <w:rsid w:val="00735AE4"/>
    <w:rsid w:val="00736542"/>
    <w:rsid w:val="0073722D"/>
    <w:rsid w:val="00737C46"/>
    <w:rsid w:val="00740553"/>
    <w:rsid w:val="00741B9C"/>
    <w:rsid w:val="007477AE"/>
    <w:rsid w:val="00750019"/>
    <w:rsid w:val="007551EB"/>
    <w:rsid w:val="00757B72"/>
    <w:rsid w:val="00760463"/>
    <w:rsid w:val="00760C9F"/>
    <w:rsid w:val="0076205D"/>
    <w:rsid w:val="00765637"/>
    <w:rsid w:val="007664AD"/>
    <w:rsid w:val="00766BD0"/>
    <w:rsid w:val="00767EC8"/>
    <w:rsid w:val="00770B6C"/>
    <w:rsid w:val="00770C46"/>
    <w:rsid w:val="00773E9E"/>
    <w:rsid w:val="00774E84"/>
    <w:rsid w:val="007755F5"/>
    <w:rsid w:val="00781027"/>
    <w:rsid w:val="00781F1A"/>
    <w:rsid w:val="00782176"/>
    <w:rsid w:val="00786CC4"/>
    <w:rsid w:val="007879B0"/>
    <w:rsid w:val="007907B8"/>
    <w:rsid w:val="00791101"/>
    <w:rsid w:val="007934E7"/>
    <w:rsid w:val="007945E4"/>
    <w:rsid w:val="0079498D"/>
    <w:rsid w:val="00794A4D"/>
    <w:rsid w:val="0079568F"/>
    <w:rsid w:val="00796296"/>
    <w:rsid w:val="007A06D4"/>
    <w:rsid w:val="007A099A"/>
    <w:rsid w:val="007A1CA4"/>
    <w:rsid w:val="007A21C5"/>
    <w:rsid w:val="007A32E9"/>
    <w:rsid w:val="007A3811"/>
    <w:rsid w:val="007A3C14"/>
    <w:rsid w:val="007A4404"/>
    <w:rsid w:val="007A529B"/>
    <w:rsid w:val="007B179A"/>
    <w:rsid w:val="007B2720"/>
    <w:rsid w:val="007B45E7"/>
    <w:rsid w:val="007B4CB5"/>
    <w:rsid w:val="007B5868"/>
    <w:rsid w:val="007B7FF0"/>
    <w:rsid w:val="007C083B"/>
    <w:rsid w:val="007C25B3"/>
    <w:rsid w:val="007C39D0"/>
    <w:rsid w:val="007C427B"/>
    <w:rsid w:val="007C4EE2"/>
    <w:rsid w:val="007D02A5"/>
    <w:rsid w:val="007D27F4"/>
    <w:rsid w:val="007D662D"/>
    <w:rsid w:val="007E0C21"/>
    <w:rsid w:val="007E0FE8"/>
    <w:rsid w:val="007E27B1"/>
    <w:rsid w:val="007E3E16"/>
    <w:rsid w:val="007E57A6"/>
    <w:rsid w:val="007E6185"/>
    <w:rsid w:val="007E65B7"/>
    <w:rsid w:val="007E7923"/>
    <w:rsid w:val="007E7A7C"/>
    <w:rsid w:val="007F343A"/>
    <w:rsid w:val="007F46A5"/>
    <w:rsid w:val="007F4FA4"/>
    <w:rsid w:val="007F6ED9"/>
    <w:rsid w:val="007F7DAE"/>
    <w:rsid w:val="00801E43"/>
    <w:rsid w:val="008032B2"/>
    <w:rsid w:val="008048EE"/>
    <w:rsid w:val="00804A19"/>
    <w:rsid w:val="00804F41"/>
    <w:rsid w:val="00805197"/>
    <w:rsid w:val="00806888"/>
    <w:rsid w:val="008119EF"/>
    <w:rsid w:val="00811D1B"/>
    <w:rsid w:val="008136DF"/>
    <w:rsid w:val="00814085"/>
    <w:rsid w:val="008158B9"/>
    <w:rsid w:val="00816302"/>
    <w:rsid w:val="00816D4F"/>
    <w:rsid w:val="00816FB4"/>
    <w:rsid w:val="0082372D"/>
    <w:rsid w:val="008255A0"/>
    <w:rsid w:val="008258B9"/>
    <w:rsid w:val="00825AD2"/>
    <w:rsid w:val="00825F82"/>
    <w:rsid w:val="008265F5"/>
    <w:rsid w:val="00830B92"/>
    <w:rsid w:val="00830C9A"/>
    <w:rsid w:val="00831689"/>
    <w:rsid w:val="00832C95"/>
    <w:rsid w:val="00833B3B"/>
    <w:rsid w:val="00834A99"/>
    <w:rsid w:val="0083644D"/>
    <w:rsid w:val="00836D11"/>
    <w:rsid w:val="00841E7D"/>
    <w:rsid w:val="00842181"/>
    <w:rsid w:val="0084339A"/>
    <w:rsid w:val="00843724"/>
    <w:rsid w:val="008437D5"/>
    <w:rsid w:val="008437E3"/>
    <w:rsid w:val="00844126"/>
    <w:rsid w:val="00846F19"/>
    <w:rsid w:val="008472C3"/>
    <w:rsid w:val="00850667"/>
    <w:rsid w:val="00851E66"/>
    <w:rsid w:val="00854404"/>
    <w:rsid w:val="00854E5F"/>
    <w:rsid w:val="00854EC9"/>
    <w:rsid w:val="00856D38"/>
    <w:rsid w:val="0086172F"/>
    <w:rsid w:val="008621E9"/>
    <w:rsid w:val="00862EC1"/>
    <w:rsid w:val="00863D24"/>
    <w:rsid w:val="00864214"/>
    <w:rsid w:val="00864560"/>
    <w:rsid w:val="00864A58"/>
    <w:rsid w:val="00866073"/>
    <w:rsid w:val="0086658F"/>
    <w:rsid w:val="00866A92"/>
    <w:rsid w:val="008734F9"/>
    <w:rsid w:val="0087418D"/>
    <w:rsid w:val="00876498"/>
    <w:rsid w:val="00877F44"/>
    <w:rsid w:val="0088093A"/>
    <w:rsid w:val="00881136"/>
    <w:rsid w:val="008818F1"/>
    <w:rsid w:val="008819B8"/>
    <w:rsid w:val="00884982"/>
    <w:rsid w:val="00884D55"/>
    <w:rsid w:val="00887A21"/>
    <w:rsid w:val="00887A38"/>
    <w:rsid w:val="008A0711"/>
    <w:rsid w:val="008A428B"/>
    <w:rsid w:val="008A43FB"/>
    <w:rsid w:val="008A51CF"/>
    <w:rsid w:val="008B0FFD"/>
    <w:rsid w:val="008B1989"/>
    <w:rsid w:val="008B2F71"/>
    <w:rsid w:val="008B33B4"/>
    <w:rsid w:val="008B352B"/>
    <w:rsid w:val="008B52BB"/>
    <w:rsid w:val="008B5364"/>
    <w:rsid w:val="008C3A44"/>
    <w:rsid w:val="008C6C62"/>
    <w:rsid w:val="008C7FC3"/>
    <w:rsid w:val="008D2250"/>
    <w:rsid w:val="008D2E78"/>
    <w:rsid w:val="008D4F91"/>
    <w:rsid w:val="008D7D6A"/>
    <w:rsid w:val="008E1821"/>
    <w:rsid w:val="008E2C4A"/>
    <w:rsid w:val="008F2D21"/>
    <w:rsid w:val="008F5CBF"/>
    <w:rsid w:val="00902509"/>
    <w:rsid w:val="00902D25"/>
    <w:rsid w:val="009059D5"/>
    <w:rsid w:val="00906962"/>
    <w:rsid w:val="00910C7D"/>
    <w:rsid w:val="00912E6A"/>
    <w:rsid w:val="00914220"/>
    <w:rsid w:val="00914264"/>
    <w:rsid w:val="00915EA7"/>
    <w:rsid w:val="009160A4"/>
    <w:rsid w:val="00916651"/>
    <w:rsid w:val="00917442"/>
    <w:rsid w:val="00917AEE"/>
    <w:rsid w:val="00922275"/>
    <w:rsid w:val="00924299"/>
    <w:rsid w:val="00924603"/>
    <w:rsid w:val="00925890"/>
    <w:rsid w:val="00926620"/>
    <w:rsid w:val="009266A3"/>
    <w:rsid w:val="00936E00"/>
    <w:rsid w:val="00937C93"/>
    <w:rsid w:val="00940855"/>
    <w:rsid w:val="009424CA"/>
    <w:rsid w:val="00943A2A"/>
    <w:rsid w:val="00944C66"/>
    <w:rsid w:val="009456E5"/>
    <w:rsid w:val="00945712"/>
    <w:rsid w:val="00945BD1"/>
    <w:rsid w:val="00946046"/>
    <w:rsid w:val="0094767A"/>
    <w:rsid w:val="0095021F"/>
    <w:rsid w:val="00950559"/>
    <w:rsid w:val="00950F78"/>
    <w:rsid w:val="00953761"/>
    <w:rsid w:val="00955863"/>
    <w:rsid w:val="00956B61"/>
    <w:rsid w:val="009578B2"/>
    <w:rsid w:val="00957F65"/>
    <w:rsid w:val="00960D15"/>
    <w:rsid w:val="009612AC"/>
    <w:rsid w:val="00962AF5"/>
    <w:rsid w:val="00962EE4"/>
    <w:rsid w:val="009648A9"/>
    <w:rsid w:val="009654CC"/>
    <w:rsid w:val="00965E35"/>
    <w:rsid w:val="009669AB"/>
    <w:rsid w:val="0097103E"/>
    <w:rsid w:val="00972F81"/>
    <w:rsid w:val="00973D11"/>
    <w:rsid w:val="00975A47"/>
    <w:rsid w:val="009761DE"/>
    <w:rsid w:val="00976CD8"/>
    <w:rsid w:val="0098068D"/>
    <w:rsid w:val="0098270A"/>
    <w:rsid w:val="00982903"/>
    <w:rsid w:val="0098343C"/>
    <w:rsid w:val="009867CF"/>
    <w:rsid w:val="00992A6B"/>
    <w:rsid w:val="0099444C"/>
    <w:rsid w:val="00994820"/>
    <w:rsid w:val="00997B68"/>
    <w:rsid w:val="009A0C88"/>
    <w:rsid w:val="009A11E0"/>
    <w:rsid w:val="009A23A5"/>
    <w:rsid w:val="009A7C75"/>
    <w:rsid w:val="009B03E5"/>
    <w:rsid w:val="009B2D1A"/>
    <w:rsid w:val="009B2F69"/>
    <w:rsid w:val="009B3926"/>
    <w:rsid w:val="009B3C19"/>
    <w:rsid w:val="009B3FC2"/>
    <w:rsid w:val="009B3FFC"/>
    <w:rsid w:val="009B4A48"/>
    <w:rsid w:val="009B4D88"/>
    <w:rsid w:val="009B5517"/>
    <w:rsid w:val="009B69CA"/>
    <w:rsid w:val="009C2644"/>
    <w:rsid w:val="009C4A99"/>
    <w:rsid w:val="009C58F5"/>
    <w:rsid w:val="009C6FCB"/>
    <w:rsid w:val="009D0221"/>
    <w:rsid w:val="009D1D3F"/>
    <w:rsid w:val="009D2B65"/>
    <w:rsid w:val="009D3394"/>
    <w:rsid w:val="009D4BFC"/>
    <w:rsid w:val="009D4FF9"/>
    <w:rsid w:val="009E0817"/>
    <w:rsid w:val="009E098F"/>
    <w:rsid w:val="009E1A82"/>
    <w:rsid w:val="009E3BC0"/>
    <w:rsid w:val="009E7292"/>
    <w:rsid w:val="009E799F"/>
    <w:rsid w:val="009F1A45"/>
    <w:rsid w:val="009F2567"/>
    <w:rsid w:val="009F301E"/>
    <w:rsid w:val="009F3718"/>
    <w:rsid w:val="009F6443"/>
    <w:rsid w:val="009F674C"/>
    <w:rsid w:val="009F697C"/>
    <w:rsid w:val="00A006CF"/>
    <w:rsid w:val="00A00B9D"/>
    <w:rsid w:val="00A014C3"/>
    <w:rsid w:val="00A01731"/>
    <w:rsid w:val="00A04E0C"/>
    <w:rsid w:val="00A060DA"/>
    <w:rsid w:val="00A06ACA"/>
    <w:rsid w:val="00A10E3E"/>
    <w:rsid w:val="00A11923"/>
    <w:rsid w:val="00A12D12"/>
    <w:rsid w:val="00A174C1"/>
    <w:rsid w:val="00A22258"/>
    <w:rsid w:val="00A225F9"/>
    <w:rsid w:val="00A234E7"/>
    <w:rsid w:val="00A23AAE"/>
    <w:rsid w:val="00A3001D"/>
    <w:rsid w:val="00A31228"/>
    <w:rsid w:val="00A319DF"/>
    <w:rsid w:val="00A416BA"/>
    <w:rsid w:val="00A43938"/>
    <w:rsid w:val="00A449E2"/>
    <w:rsid w:val="00A45DC6"/>
    <w:rsid w:val="00A45E42"/>
    <w:rsid w:val="00A46079"/>
    <w:rsid w:val="00A560DD"/>
    <w:rsid w:val="00A621B0"/>
    <w:rsid w:val="00A6642E"/>
    <w:rsid w:val="00A70EB1"/>
    <w:rsid w:val="00A71A4C"/>
    <w:rsid w:val="00A7224F"/>
    <w:rsid w:val="00A735E4"/>
    <w:rsid w:val="00A73D4B"/>
    <w:rsid w:val="00A759E9"/>
    <w:rsid w:val="00A75C73"/>
    <w:rsid w:val="00A75D58"/>
    <w:rsid w:val="00A77195"/>
    <w:rsid w:val="00A802CF"/>
    <w:rsid w:val="00A818E5"/>
    <w:rsid w:val="00A8288F"/>
    <w:rsid w:val="00A833DE"/>
    <w:rsid w:val="00A83E78"/>
    <w:rsid w:val="00A85F83"/>
    <w:rsid w:val="00A90893"/>
    <w:rsid w:val="00A9159C"/>
    <w:rsid w:val="00A919CE"/>
    <w:rsid w:val="00A93767"/>
    <w:rsid w:val="00A945A8"/>
    <w:rsid w:val="00A949BD"/>
    <w:rsid w:val="00A95912"/>
    <w:rsid w:val="00AA04A0"/>
    <w:rsid w:val="00AA137A"/>
    <w:rsid w:val="00AA3244"/>
    <w:rsid w:val="00AA3883"/>
    <w:rsid w:val="00AA397B"/>
    <w:rsid w:val="00AA3C47"/>
    <w:rsid w:val="00AA4016"/>
    <w:rsid w:val="00AA43EC"/>
    <w:rsid w:val="00AA4E86"/>
    <w:rsid w:val="00AA4F08"/>
    <w:rsid w:val="00AA5530"/>
    <w:rsid w:val="00AA5F4C"/>
    <w:rsid w:val="00AA73FD"/>
    <w:rsid w:val="00AA7C7A"/>
    <w:rsid w:val="00AB00CA"/>
    <w:rsid w:val="00AB03D8"/>
    <w:rsid w:val="00AB1095"/>
    <w:rsid w:val="00AB1A8F"/>
    <w:rsid w:val="00AB4C21"/>
    <w:rsid w:val="00AB617C"/>
    <w:rsid w:val="00AB6E7A"/>
    <w:rsid w:val="00AB6F42"/>
    <w:rsid w:val="00AC061F"/>
    <w:rsid w:val="00AC183F"/>
    <w:rsid w:val="00AC1955"/>
    <w:rsid w:val="00AC1B99"/>
    <w:rsid w:val="00AC1FE5"/>
    <w:rsid w:val="00AC23A3"/>
    <w:rsid w:val="00AC2E13"/>
    <w:rsid w:val="00AC37C4"/>
    <w:rsid w:val="00AC3DD7"/>
    <w:rsid w:val="00AC3EDE"/>
    <w:rsid w:val="00AD0B6A"/>
    <w:rsid w:val="00AD0E19"/>
    <w:rsid w:val="00AD1561"/>
    <w:rsid w:val="00AD3530"/>
    <w:rsid w:val="00AD60AA"/>
    <w:rsid w:val="00AD733D"/>
    <w:rsid w:val="00AD7DF0"/>
    <w:rsid w:val="00AE001E"/>
    <w:rsid w:val="00AE1BBC"/>
    <w:rsid w:val="00AE2C78"/>
    <w:rsid w:val="00AE522F"/>
    <w:rsid w:val="00AE5EA6"/>
    <w:rsid w:val="00AE5FE5"/>
    <w:rsid w:val="00AE662F"/>
    <w:rsid w:val="00AE7B53"/>
    <w:rsid w:val="00AF1258"/>
    <w:rsid w:val="00AF1808"/>
    <w:rsid w:val="00AF1EC4"/>
    <w:rsid w:val="00AF29C1"/>
    <w:rsid w:val="00AF6B15"/>
    <w:rsid w:val="00B0699E"/>
    <w:rsid w:val="00B06E6A"/>
    <w:rsid w:val="00B06F34"/>
    <w:rsid w:val="00B107E7"/>
    <w:rsid w:val="00B10954"/>
    <w:rsid w:val="00B109C5"/>
    <w:rsid w:val="00B12596"/>
    <w:rsid w:val="00B1460C"/>
    <w:rsid w:val="00B16C22"/>
    <w:rsid w:val="00B20D18"/>
    <w:rsid w:val="00B21A97"/>
    <w:rsid w:val="00B22711"/>
    <w:rsid w:val="00B2299C"/>
    <w:rsid w:val="00B22D6F"/>
    <w:rsid w:val="00B230DA"/>
    <w:rsid w:val="00B24ABA"/>
    <w:rsid w:val="00B26575"/>
    <w:rsid w:val="00B26794"/>
    <w:rsid w:val="00B3028F"/>
    <w:rsid w:val="00B31243"/>
    <w:rsid w:val="00B319D6"/>
    <w:rsid w:val="00B31FCB"/>
    <w:rsid w:val="00B33350"/>
    <w:rsid w:val="00B35177"/>
    <w:rsid w:val="00B35825"/>
    <w:rsid w:val="00B361DA"/>
    <w:rsid w:val="00B36FEA"/>
    <w:rsid w:val="00B4124E"/>
    <w:rsid w:val="00B45619"/>
    <w:rsid w:val="00B467A2"/>
    <w:rsid w:val="00B470BF"/>
    <w:rsid w:val="00B476F4"/>
    <w:rsid w:val="00B47D3B"/>
    <w:rsid w:val="00B507F5"/>
    <w:rsid w:val="00B50D7D"/>
    <w:rsid w:val="00B519B6"/>
    <w:rsid w:val="00B5292C"/>
    <w:rsid w:val="00B56327"/>
    <w:rsid w:val="00B56D4B"/>
    <w:rsid w:val="00B57C4A"/>
    <w:rsid w:val="00B60AD9"/>
    <w:rsid w:val="00B60EDB"/>
    <w:rsid w:val="00B635F7"/>
    <w:rsid w:val="00B63D9C"/>
    <w:rsid w:val="00B650C3"/>
    <w:rsid w:val="00B65C3D"/>
    <w:rsid w:val="00B65F4E"/>
    <w:rsid w:val="00B6751D"/>
    <w:rsid w:val="00B70FA5"/>
    <w:rsid w:val="00B71F0A"/>
    <w:rsid w:val="00B73A29"/>
    <w:rsid w:val="00B74791"/>
    <w:rsid w:val="00B76ADB"/>
    <w:rsid w:val="00B77252"/>
    <w:rsid w:val="00B77800"/>
    <w:rsid w:val="00B778AD"/>
    <w:rsid w:val="00B80475"/>
    <w:rsid w:val="00B81E07"/>
    <w:rsid w:val="00B82121"/>
    <w:rsid w:val="00B83389"/>
    <w:rsid w:val="00B8383F"/>
    <w:rsid w:val="00B838FB"/>
    <w:rsid w:val="00B83956"/>
    <w:rsid w:val="00B8525A"/>
    <w:rsid w:val="00B870C4"/>
    <w:rsid w:val="00B91240"/>
    <w:rsid w:val="00B91DF5"/>
    <w:rsid w:val="00B91F65"/>
    <w:rsid w:val="00B9250A"/>
    <w:rsid w:val="00B92CB5"/>
    <w:rsid w:val="00B92E40"/>
    <w:rsid w:val="00B9431C"/>
    <w:rsid w:val="00B9561E"/>
    <w:rsid w:val="00BA0171"/>
    <w:rsid w:val="00BA0818"/>
    <w:rsid w:val="00BA25C1"/>
    <w:rsid w:val="00BA298F"/>
    <w:rsid w:val="00BA36E3"/>
    <w:rsid w:val="00BA3780"/>
    <w:rsid w:val="00BA5519"/>
    <w:rsid w:val="00BA5F1C"/>
    <w:rsid w:val="00BB0194"/>
    <w:rsid w:val="00BB0704"/>
    <w:rsid w:val="00BB3291"/>
    <w:rsid w:val="00BB3BE3"/>
    <w:rsid w:val="00BB3FB2"/>
    <w:rsid w:val="00BB5189"/>
    <w:rsid w:val="00BB559D"/>
    <w:rsid w:val="00BC0958"/>
    <w:rsid w:val="00BC2A03"/>
    <w:rsid w:val="00BC37A0"/>
    <w:rsid w:val="00BC43C9"/>
    <w:rsid w:val="00BC659B"/>
    <w:rsid w:val="00BC6D26"/>
    <w:rsid w:val="00BD13B2"/>
    <w:rsid w:val="00BD261B"/>
    <w:rsid w:val="00BD5E07"/>
    <w:rsid w:val="00BD76E7"/>
    <w:rsid w:val="00BE0E83"/>
    <w:rsid w:val="00BE1985"/>
    <w:rsid w:val="00BE6303"/>
    <w:rsid w:val="00BE784A"/>
    <w:rsid w:val="00BE7859"/>
    <w:rsid w:val="00BE7C4A"/>
    <w:rsid w:val="00BE7E18"/>
    <w:rsid w:val="00BF59FC"/>
    <w:rsid w:val="00BF7980"/>
    <w:rsid w:val="00C0102A"/>
    <w:rsid w:val="00C01482"/>
    <w:rsid w:val="00C01F57"/>
    <w:rsid w:val="00C02BB2"/>
    <w:rsid w:val="00C031BB"/>
    <w:rsid w:val="00C03553"/>
    <w:rsid w:val="00C038F8"/>
    <w:rsid w:val="00C04ED5"/>
    <w:rsid w:val="00C0692E"/>
    <w:rsid w:val="00C06EFC"/>
    <w:rsid w:val="00C06F36"/>
    <w:rsid w:val="00C10FC7"/>
    <w:rsid w:val="00C16873"/>
    <w:rsid w:val="00C17FE2"/>
    <w:rsid w:val="00C269E8"/>
    <w:rsid w:val="00C26FC3"/>
    <w:rsid w:val="00C27AB7"/>
    <w:rsid w:val="00C31CD6"/>
    <w:rsid w:val="00C35646"/>
    <w:rsid w:val="00C3687F"/>
    <w:rsid w:val="00C421D0"/>
    <w:rsid w:val="00C44AB3"/>
    <w:rsid w:val="00C45517"/>
    <w:rsid w:val="00C46085"/>
    <w:rsid w:val="00C46441"/>
    <w:rsid w:val="00C5260A"/>
    <w:rsid w:val="00C57431"/>
    <w:rsid w:val="00C57833"/>
    <w:rsid w:val="00C57A2D"/>
    <w:rsid w:val="00C57D39"/>
    <w:rsid w:val="00C61FB8"/>
    <w:rsid w:val="00C640D0"/>
    <w:rsid w:val="00C65F55"/>
    <w:rsid w:val="00C674CC"/>
    <w:rsid w:val="00C7265C"/>
    <w:rsid w:val="00C7373B"/>
    <w:rsid w:val="00C7510E"/>
    <w:rsid w:val="00C77877"/>
    <w:rsid w:val="00C80449"/>
    <w:rsid w:val="00C81F2F"/>
    <w:rsid w:val="00C81FD5"/>
    <w:rsid w:val="00C847FB"/>
    <w:rsid w:val="00C84F31"/>
    <w:rsid w:val="00C85D66"/>
    <w:rsid w:val="00C90614"/>
    <w:rsid w:val="00C90A8B"/>
    <w:rsid w:val="00C95E17"/>
    <w:rsid w:val="00CA05B2"/>
    <w:rsid w:val="00CA1019"/>
    <w:rsid w:val="00CA40D0"/>
    <w:rsid w:val="00CA73F4"/>
    <w:rsid w:val="00CB3054"/>
    <w:rsid w:val="00CB3BF4"/>
    <w:rsid w:val="00CB69F3"/>
    <w:rsid w:val="00CB7BE7"/>
    <w:rsid w:val="00CC0104"/>
    <w:rsid w:val="00CC268C"/>
    <w:rsid w:val="00CC29AE"/>
    <w:rsid w:val="00CC487E"/>
    <w:rsid w:val="00CC557B"/>
    <w:rsid w:val="00CC641B"/>
    <w:rsid w:val="00CC7DB8"/>
    <w:rsid w:val="00CD2C18"/>
    <w:rsid w:val="00CD572A"/>
    <w:rsid w:val="00CD638F"/>
    <w:rsid w:val="00CD76A8"/>
    <w:rsid w:val="00CD7754"/>
    <w:rsid w:val="00CD796E"/>
    <w:rsid w:val="00CE039D"/>
    <w:rsid w:val="00CE1882"/>
    <w:rsid w:val="00CE386B"/>
    <w:rsid w:val="00CF346E"/>
    <w:rsid w:val="00CF3925"/>
    <w:rsid w:val="00CF7EE6"/>
    <w:rsid w:val="00D000FE"/>
    <w:rsid w:val="00D07649"/>
    <w:rsid w:val="00D11BB0"/>
    <w:rsid w:val="00D12000"/>
    <w:rsid w:val="00D133B2"/>
    <w:rsid w:val="00D14DC2"/>
    <w:rsid w:val="00D159C5"/>
    <w:rsid w:val="00D15E64"/>
    <w:rsid w:val="00D16F14"/>
    <w:rsid w:val="00D17745"/>
    <w:rsid w:val="00D204F1"/>
    <w:rsid w:val="00D20AE5"/>
    <w:rsid w:val="00D22071"/>
    <w:rsid w:val="00D22E67"/>
    <w:rsid w:val="00D25B3E"/>
    <w:rsid w:val="00D25D83"/>
    <w:rsid w:val="00D27757"/>
    <w:rsid w:val="00D301CF"/>
    <w:rsid w:val="00D31DDF"/>
    <w:rsid w:val="00D335E3"/>
    <w:rsid w:val="00D337A5"/>
    <w:rsid w:val="00D3492A"/>
    <w:rsid w:val="00D366BC"/>
    <w:rsid w:val="00D379E6"/>
    <w:rsid w:val="00D40941"/>
    <w:rsid w:val="00D43D38"/>
    <w:rsid w:val="00D43E41"/>
    <w:rsid w:val="00D44841"/>
    <w:rsid w:val="00D516D0"/>
    <w:rsid w:val="00D516FE"/>
    <w:rsid w:val="00D519E4"/>
    <w:rsid w:val="00D5247E"/>
    <w:rsid w:val="00D549C8"/>
    <w:rsid w:val="00D5570F"/>
    <w:rsid w:val="00D6623A"/>
    <w:rsid w:val="00D674F5"/>
    <w:rsid w:val="00D722C2"/>
    <w:rsid w:val="00D7244B"/>
    <w:rsid w:val="00D7378F"/>
    <w:rsid w:val="00D7405C"/>
    <w:rsid w:val="00D74209"/>
    <w:rsid w:val="00D778B7"/>
    <w:rsid w:val="00D80282"/>
    <w:rsid w:val="00D80C53"/>
    <w:rsid w:val="00D84D71"/>
    <w:rsid w:val="00D866D2"/>
    <w:rsid w:val="00D90EFD"/>
    <w:rsid w:val="00D942EE"/>
    <w:rsid w:val="00D970A7"/>
    <w:rsid w:val="00D97C55"/>
    <w:rsid w:val="00DA0122"/>
    <w:rsid w:val="00DA2BE3"/>
    <w:rsid w:val="00DA2D2A"/>
    <w:rsid w:val="00DA37DD"/>
    <w:rsid w:val="00DA45EA"/>
    <w:rsid w:val="00DA5F48"/>
    <w:rsid w:val="00DA712B"/>
    <w:rsid w:val="00DA7B0A"/>
    <w:rsid w:val="00DB0672"/>
    <w:rsid w:val="00DB1D6F"/>
    <w:rsid w:val="00DB3421"/>
    <w:rsid w:val="00DB3BA1"/>
    <w:rsid w:val="00DB7D85"/>
    <w:rsid w:val="00DC1059"/>
    <w:rsid w:val="00DC2689"/>
    <w:rsid w:val="00DC39D1"/>
    <w:rsid w:val="00DC3E80"/>
    <w:rsid w:val="00DC4D50"/>
    <w:rsid w:val="00DC4F94"/>
    <w:rsid w:val="00DC5C25"/>
    <w:rsid w:val="00DD1768"/>
    <w:rsid w:val="00DD373A"/>
    <w:rsid w:val="00DD4C1A"/>
    <w:rsid w:val="00DD50CD"/>
    <w:rsid w:val="00DD53E8"/>
    <w:rsid w:val="00DD76A1"/>
    <w:rsid w:val="00DE007E"/>
    <w:rsid w:val="00DE06C1"/>
    <w:rsid w:val="00DE0E46"/>
    <w:rsid w:val="00DE4498"/>
    <w:rsid w:val="00DE4984"/>
    <w:rsid w:val="00DE5659"/>
    <w:rsid w:val="00DE6071"/>
    <w:rsid w:val="00DE64C5"/>
    <w:rsid w:val="00DE6A29"/>
    <w:rsid w:val="00DE6AB0"/>
    <w:rsid w:val="00DE6F84"/>
    <w:rsid w:val="00DE794F"/>
    <w:rsid w:val="00DE7C03"/>
    <w:rsid w:val="00DF137D"/>
    <w:rsid w:val="00DF1897"/>
    <w:rsid w:val="00DF1FC4"/>
    <w:rsid w:val="00DF6799"/>
    <w:rsid w:val="00DF6CBD"/>
    <w:rsid w:val="00E01FE2"/>
    <w:rsid w:val="00E02118"/>
    <w:rsid w:val="00E029C3"/>
    <w:rsid w:val="00E02B47"/>
    <w:rsid w:val="00E073C5"/>
    <w:rsid w:val="00E11CA6"/>
    <w:rsid w:val="00E11D85"/>
    <w:rsid w:val="00E11FAE"/>
    <w:rsid w:val="00E15E99"/>
    <w:rsid w:val="00E17837"/>
    <w:rsid w:val="00E17FC6"/>
    <w:rsid w:val="00E23378"/>
    <w:rsid w:val="00E23474"/>
    <w:rsid w:val="00E25AEB"/>
    <w:rsid w:val="00E25C34"/>
    <w:rsid w:val="00E2728D"/>
    <w:rsid w:val="00E302CC"/>
    <w:rsid w:val="00E3091F"/>
    <w:rsid w:val="00E31839"/>
    <w:rsid w:val="00E3332E"/>
    <w:rsid w:val="00E339AF"/>
    <w:rsid w:val="00E42490"/>
    <w:rsid w:val="00E439B9"/>
    <w:rsid w:val="00E44F74"/>
    <w:rsid w:val="00E454C6"/>
    <w:rsid w:val="00E45688"/>
    <w:rsid w:val="00E527CA"/>
    <w:rsid w:val="00E54818"/>
    <w:rsid w:val="00E54DC3"/>
    <w:rsid w:val="00E57BE5"/>
    <w:rsid w:val="00E603EA"/>
    <w:rsid w:val="00E60E48"/>
    <w:rsid w:val="00E61973"/>
    <w:rsid w:val="00E629E4"/>
    <w:rsid w:val="00E63D4A"/>
    <w:rsid w:val="00E6739E"/>
    <w:rsid w:val="00E679E2"/>
    <w:rsid w:val="00E7018B"/>
    <w:rsid w:val="00E72AD5"/>
    <w:rsid w:val="00E72F68"/>
    <w:rsid w:val="00E73606"/>
    <w:rsid w:val="00E73612"/>
    <w:rsid w:val="00E74E9D"/>
    <w:rsid w:val="00E75D32"/>
    <w:rsid w:val="00E76B96"/>
    <w:rsid w:val="00E76FAF"/>
    <w:rsid w:val="00E77DCC"/>
    <w:rsid w:val="00E80F07"/>
    <w:rsid w:val="00E81C28"/>
    <w:rsid w:val="00E83532"/>
    <w:rsid w:val="00E85B0D"/>
    <w:rsid w:val="00E9048D"/>
    <w:rsid w:val="00E907E2"/>
    <w:rsid w:val="00E91A44"/>
    <w:rsid w:val="00E9303D"/>
    <w:rsid w:val="00E940E7"/>
    <w:rsid w:val="00E9461F"/>
    <w:rsid w:val="00E94D11"/>
    <w:rsid w:val="00E94D3A"/>
    <w:rsid w:val="00E95E22"/>
    <w:rsid w:val="00E97EC6"/>
    <w:rsid w:val="00EA4204"/>
    <w:rsid w:val="00EA6C34"/>
    <w:rsid w:val="00EA6F2A"/>
    <w:rsid w:val="00EB0799"/>
    <w:rsid w:val="00EB19EC"/>
    <w:rsid w:val="00EB290E"/>
    <w:rsid w:val="00EB2A0A"/>
    <w:rsid w:val="00EB38A7"/>
    <w:rsid w:val="00EB3E3F"/>
    <w:rsid w:val="00EC137E"/>
    <w:rsid w:val="00EC25ED"/>
    <w:rsid w:val="00EC2E96"/>
    <w:rsid w:val="00EC2F0F"/>
    <w:rsid w:val="00EC45C2"/>
    <w:rsid w:val="00EC463A"/>
    <w:rsid w:val="00EC6040"/>
    <w:rsid w:val="00EC65DA"/>
    <w:rsid w:val="00ED00F4"/>
    <w:rsid w:val="00ED09F9"/>
    <w:rsid w:val="00ED0E60"/>
    <w:rsid w:val="00ED297D"/>
    <w:rsid w:val="00ED37A1"/>
    <w:rsid w:val="00ED41D7"/>
    <w:rsid w:val="00ED441B"/>
    <w:rsid w:val="00ED51D9"/>
    <w:rsid w:val="00EE052A"/>
    <w:rsid w:val="00EE128B"/>
    <w:rsid w:val="00EE3D59"/>
    <w:rsid w:val="00EE4D47"/>
    <w:rsid w:val="00EF023E"/>
    <w:rsid w:val="00EF22D4"/>
    <w:rsid w:val="00EF63D1"/>
    <w:rsid w:val="00EF6921"/>
    <w:rsid w:val="00F00C42"/>
    <w:rsid w:val="00F01A7D"/>
    <w:rsid w:val="00F01EEB"/>
    <w:rsid w:val="00F02B4A"/>
    <w:rsid w:val="00F03ED3"/>
    <w:rsid w:val="00F06A8F"/>
    <w:rsid w:val="00F06E87"/>
    <w:rsid w:val="00F07D50"/>
    <w:rsid w:val="00F15C2D"/>
    <w:rsid w:val="00F16744"/>
    <w:rsid w:val="00F1771A"/>
    <w:rsid w:val="00F17AF2"/>
    <w:rsid w:val="00F214E3"/>
    <w:rsid w:val="00F22EA1"/>
    <w:rsid w:val="00F23167"/>
    <w:rsid w:val="00F23320"/>
    <w:rsid w:val="00F23ADE"/>
    <w:rsid w:val="00F24082"/>
    <w:rsid w:val="00F260E7"/>
    <w:rsid w:val="00F2672B"/>
    <w:rsid w:val="00F35F75"/>
    <w:rsid w:val="00F37041"/>
    <w:rsid w:val="00F37985"/>
    <w:rsid w:val="00F41E30"/>
    <w:rsid w:val="00F45F48"/>
    <w:rsid w:val="00F462B5"/>
    <w:rsid w:val="00F468B7"/>
    <w:rsid w:val="00F47903"/>
    <w:rsid w:val="00F511D9"/>
    <w:rsid w:val="00F536FC"/>
    <w:rsid w:val="00F548B5"/>
    <w:rsid w:val="00F54E29"/>
    <w:rsid w:val="00F56F79"/>
    <w:rsid w:val="00F57271"/>
    <w:rsid w:val="00F57A87"/>
    <w:rsid w:val="00F6051F"/>
    <w:rsid w:val="00F6068F"/>
    <w:rsid w:val="00F61495"/>
    <w:rsid w:val="00F62659"/>
    <w:rsid w:val="00F6459E"/>
    <w:rsid w:val="00F728E7"/>
    <w:rsid w:val="00F72F9B"/>
    <w:rsid w:val="00F745AE"/>
    <w:rsid w:val="00F77E93"/>
    <w:rsid w:val="00F808A2"/>
    <w:rsid w:val="00F838F6"/>
    <w:rsid w:val="00F84B4D"/>
    <w:rsid w:val="00F84D62"/>
    <w:rsid w:val="00F86CAC"/>
    <w:rsid w:val="00F90E3B"/>
    <w:rsid w:val="00F924D2"/>
    <w:rsid w:val="00F9250E"/>
    <w:rsid w:val="00F93C54"/>
    <w:rsid w:val="00F95D17"/>
    <w:rsid w:val="00F97EBD"/>
    <w:rsid w:val="00FA1C1D"/>
    <w:rsid w:val="00FA208D"/>
    <w:rsid w:val="00FA22BD"/>
    <w:rsid w:val="00FA6FC6"/>
    <w:rsid w:val="00FA72F2"/>
    <w:rsid w:val="00FA7987"/>
    <w:rsid w:val="00FB0394"/>
    <w:rsid w:val="00FB1114"/>
    <w:rsid w:val="00FB37D9"/>
    <w:rsid w:val="00FB3C37"/>
    <w:rsid w:val="00FB531C"/>
    <w:rsid w:val="00FB766B"/>
    <w:rsid w:val="00FC2084"/>
    <w:rsid w:val="00FC3CEC"/>
    <w:rsid w:val="00FC3DB1"/>
    <w:rsid w:val="00FC4457"/>
    <w:rsid w:val="00FC60C9"/>
    <w:rsid w:val="00FD1DB9"/>
    <w:rsid w:val="00FD24C8"/>
    <w:rsid w:val="00FD3296"/>
    <w:rsid w:val="00FD360A"/>
    <w:rsid w:val="00FD487F"/>
    <w:rsid w:val="00FD4968"/>
    <w:rsid w:val="00FD525C"/>
    <w:rsid w:val="00FD5BE1"/>
    <w:rsid w:val="00FE0227"/>
    <w:rsid w:val="00FE1308"/>
    <w:rsid w:val="00FE171B"/>
    <w:rsid w:val="00FE263D"/>
    <w:rsid w:val="00FE2A38"/>
    <w:rsid w:val="00FE409E"/>
    <w:rsid w:val="00FE7897"/>
    <w:rsid w:val="00FE7B5D"/>
    <w:rsid w:val="00FF06BB"/>
    <w:rsid w:val="00FF2EEF"/>
    <w:rsid w:val="00FF5A9C"/>
    <w:rsid w:val="00FF7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0409F"/>
  <w15:docId w15:val="{A8CE03BC-FB44-49FA-8E1D-A802C92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7A"/>
    <w:pPr>
      <w:spacing w:after="0" w:line="240" w:lineRule="auto"/>
      <w:jc w:val="both"/>
    </w:pPr>
  </w:style>
  <w:style w:type="paragraph" w:styleId="Heading1">
    <w:name w:val="heading 1"/>
    <w:aliases w:val="Document Header1,ClauseGroup_Title"/>
    <w:basedOn w:val="Normal"/>
    <w:next w:val="Normal"/>
    <w:link w:val="Heading1Char"/>
    <w:qFormat/>
    <w:rsid w:val="00640E48"/>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640E48"/>
    <w:pPr>
      <w:pBdr>
        <w:bottom w:val="single" w:sz="24" w:space="3" w:color="C0C0C0"/>
      </w:pBdr>
      <w:suppressAutoHyphens/>
      <w:spacing w:after="240"/>
      <w:jc w:val="center"/>
      <w:outlineLvl w:val="1"/>
    </w:pPr>
    <w:rPr>
      <w:rFonts w:ascii="Times New Roman Bold" w:hAnsi="Times New Roman Bold"/>
      <w:b/>
      <w:lang w:val="x-none" w:eastAsia="x-none"/>
    </w:rPr>
  </w:style>
  <w:style w:type="paragraph" w:styleId="Heading3">
    <w:name w:val="heading 3"/>
    <w:aliases w:val="Section Header3,ClauseSub_No&amp;Name,Section Header3 Char Char,Sub-Clause Paragraph"/>
    <w:basedOn w:val="Normal"/>
    <w:next w:val="Normal"/>
    <w:link w:val="Heading3Char1"/>
    <w:qFormat/>
    <w:rsid w:val="004031E4"/>
    <w:pPr>
      <w:suppressAutoHyphens/>
      <w:jc w:val="center"/>
      <w:outlineLvl w:val="2"/>
    </w:pPr>
    <w:rPr>
      <w:b/>
      <w:lang w:val="x-none" w:eastAsia="x-none"/>
    </w:rPr>
  </w:style>
  <w:style w:type="paragraph" w:styleId="Heading4">
    <w:name w:val="heading 4"/>
    <w:aliases w:val="Sub-Clause Sub-paragraph,ClauseSubSub_No&amp;Name, Sub-Clause Sub-paragraph"/>
    <w:basedOn w:val="Normal"/>
    <w:next w:val="Normal"/>
    <w:link w:val="Heading4Char"/>
    <w:unhideWhenUsed/>
    <w:qFormat/>
    <w:rsid w:val="004031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40E48"/>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640E48"/>
    <w:pPr>
      <w:keepNext/>
      <w:keepLines/>
      <w:suppressAutoHyphens/>
      <w:ind w:right="-72"/>
      <w:jc w:val="center"/>
      <w:outlineLvl w:val="5"/>
    </w:pPr>
    <w:rPr>
      <w:b/>
      <w:lang w:val="x-none" w:eastAsia="x-none"/>
    </w:rPr>
  </w:style>
  <w:style w:type="paragraph" w:styleId="Heading7">
    <w:name w:val="heading 7"/>
    <w:basedOn w:val="Normal"/>
    <w:next w:val="Normal"/>
    <w:link w:val="Heading7Char"/>
    <w:qFormat/>
    <w:rsid w:val="00640E48"/>
    <w:pPr>
      <w:keepNext/>
      <w:jc w:val="center"/>
      <w:outlineLvl w:val="6"/>
    </w:pPr>
    <w:rPr>
      <w:b/>
      <w:sz w:val="72"/>
      <w:lang w:val="x-none" w:eastAsia="x-none"/>
    </w:rPr>
  </w:style>
  <w:style w:type="paragraph" w:styleId="Heading8">
    <w:name w:val="heading 8"/>
    <w:basedOn w:val="Normal"/>
    <w:next w:val="Normal"/>
    <w:link w:val="Heading8Char"/>
    <w:qFormat/>
    <w:rsid w:val="00640E48"/>
    <w:pPr>
      <w:keepNext/>
      <w:jc w:val="center"/>
      <w:outlineLvl w:val="7"/>
    </w:pPr>
    <w:rPr>
      <w:b/>
      <w:sz w:val="56"/>
      <w:lang w:val="x-none" w:eastAsia="x-none"/>
    </w:rPr>
  </w:style>
  <w:style w:type="paragraph" w:styleId="Heading9">
    <w:name w:val="heading 9"/>
    <w:basedOn w:val="Normal"/>
    <w:next w:val="Normal"/>
    <w:link w:val="Heading9Char"/>
    <w:qFormat/>
    <w:rsid w:val="00640E48"/>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407BC9"/>
    <w:pPr>
      <w:spacing w:before="120" w:after="120"/>
    </w:pPr>
    <w:rPr>
      <w:spacing w:val="-4"/>
    </w:rPr>
  </w:style>
  <w:style w:type="paragraph" w:styleId="BalloonText">
    <w:name w:val="Balloon Text"/>
    <w:basedOn w:val="Normal"/>
    <w:link w:val="BalloonTextChar"/>
    <w:unhideWhenUsed/>
    <w:rsid w:val="007D02A5"/>
    <w:rPr>
      <w:rFonts w:ascii="Lucida Grande" w:hAnsi="Lucida Grande"/>
      <w:sz w:val="18"/>
      <w:szCs w:val="18"/>
    </w:rPr>
  </w:style>
  <w:style w:type="character" w:customStyle="1" w:styleId="BalloonTextChar">
    <w:name w:val="Balloon Text Char"/>
    <w:basedOn w:val="DefaultParagraphFont"/>
    <w:link w:val="BalloonText"/>
    <w:rsid w:val="007D02A5"/>
    <w:rPr>
      <w:rFonts w:ascii="Lucida Grande" w:eastAsia="Times New Roman" w:hAnsi="Lucida Grande" w:cs="Times New Roman"/>
      <w:sz w:val="18"/>
      <w:szCs w:val="18"/>
    </w:rPr>
  </w:style>
  <w:style w:type="paragraph" w:styleId="ListParagraph">
    <w:name w:val="List Paragraph"/>
    <w:aliases w:val="Citation List,본문(내용),List Paragraph (numbered (a))"/>
    <w:basedOn w:val="Normal"/>
    <w:link w:val="ListParagraphChar"/>
    <w:uiPriority w:val="34"/>
    <w:qFormat/>
    <w:rsid w:val="003C3C95"/>
    <w:pPr>
      <w:ind w:left="720"/>
      <w:contextualSpacing/>
    </w:pPr>
  </w:style>
  <w:style w:type="paragraph" w:styleId="Title">
    <w:name w:val="Title"/>
    <w:basedOn w:val="Normal"/>
    <w:link w:val="TitleChar"/>
    <w:qFormat/>
    <w:rsid w:val="000A53E3"/>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rsid w:val="000A53E3"/>
    <w:rPr>
      <w:rFonts w:ascii="Arial" w:eastAsia="Times New Roman" w:hAnsi="Arial" w:cs="Times New Roman"/>
      <w:b/>
      <w:kern w:val="28"/>
      <w:sz w:val="32"/>
      <w:szCs w:val="20"/>
      <w:lang w:val="x-none" w:eastAsia="x-none"/>
    </w:rPr>
  </w:style>
  <w:style w:type="character" w:customStyle="1" w:styleId="Heading3Char">
    <w:name w:val="Heading 3 Char"/>
    <w:basedOn w:val="DefaultParagraphFont"/>
    <w:rsid w:val="004031E4"/>
    <w:rPr>
      <w:rFonts w:asciiTheme="majorHAnsi" w:eastAsiaTheme="majorEastAsia" w:hAnsiTheme="majorHAnsi" w:cstheme="majorBidi"/>
      <w:b/>
      <w:bCs/>
      <w:color w:val="4F81BD" w:themeColor="accent1"/>
      <w:sz w:val="24"/>
      <w:szCs w:val="20"/>
    </w:rPr>
  </w:style>
  <w:style w:type="character" w:customStyle="1" w:styleId="Heading3Char1">
    <w:name w:val="Heading 3 Char1"/>
    <w:aliases w:val="Section Header3 Char,ClauseSub_No&amp;Name Char,Section Header3 Char Char Char,Sub-Clause Paragraph Char"/>
    <w:link w:val="Heading3"/>
    <w:rsid w:val="004031E4"/>
    <w:rPr>
      <w:rFonts w:ascii="Times New Roman" w:eastAsia="Times New Roman" w:hAnsi="Times New Roman" w:cs="Times New Roman"/>
      <w:b/>
      <w:sz w:val="28"/>
      <w:szCs w:val="20"/>
      <w:lang w:val="x-none" w:eastAsia="x-none"/>
    </w:rPr>
  </w:style>
  <w:style w:type="paragraph" w:styleId="List">
    <w:name w:val="List"/>
    <w:aliases w:val="1. List"/>
    <w:basedOn w:val="Normal"/>
    <w:rsid w:val="004031E4"/>
    <w:pPr>
      <w:spacing w:before="120" w:after="120"/>
      <w:ind w:left="1440"/>
    </w:pPr>
  </w:style>
  <w:style w:type="paragraph" w:customStyle="1" w:styleId="TOCNumber1">
    <w:name w:val="TOC Number1"/>
    <w:basedOn w:val="Heading4"/>
    <w:autoRedefine/>
    <w:rsid w:val="004031E4"/>
    <w:pPr>
      <w:keepNext w:val="0"/>
      <w:keepLines w:val="0"/>
      <w:suppressAutoHyphens/>
      <w:spacing w:before="0" w:after="120"/>
      <w:ind w:right="18"/>
      <w:outlineLvl w:val="9"/>
    </w:pPr>
    <w:rPr>
      <w:rFonts w:ascii="Times New Roman" w:eastAsia="Times New Roman" w:hAnsi="Times New Roman" w:cs="Times New Roman"/>
      <w:i w:val="0"/>
      <w:iCs w:val="0"/>
      <w:color w:val="auto"/>
      <w:lang w:val="x-none" w:eastAsia="x-none"/>
    </w:rPr>
  </w:style>
  <w:style w:type="character" w:styleId="Hyperlink">
    <w:name w:val="Hyperlink"/>
    <w:uiPriority w:val="99"/>
    <w:rsid w:val="004031E4"/>
    <w:rPr>
      <w:color w:val="0000FF"/>
      <w:u w:val="single"/>
    </w:rPr>
  </w:style>
  <w:style w:type="paragraph" w:customStyle="1" w:styleId="Outline">
    <w:name w:val="Outline"/>
    <w:basedOn w:val="Normal"/>
    <w:rsid w:val="004031E4"/>
    <w:pPr>
      <w:spacing w:before="240"/>
      <w:jc w:val="left"/>
    </w:pPr>
    <w:rPr>
      <w:kern w:val="28"/>
    </w:rPr>
  </w:style>
  <w:style w:type="character" w:customStyle="1" w:styleId="Heading4Char">
    <w:name w:val="Heading 4 Char"/>
    <w:aliases w:val="Sub-Clause Sub-paragraph Char,ClauseSubSub_No&amp;Name Char, Sub-Clause Sub-paragraph Char"/>
    <w:basedOn w:val="DefaultParagraphFont"/>
    <w:link w:val="Heading4"/>
    <w:rsid w:val="004031E4"/>
    <w:rPr>
      <w:rFonts w:asciiTheme="majorHAnsi" w:eastAsiaTheme="majorEastAsia" w:hAnsiTheme="majorHAnsi" w:cstheme="majorBidi"/>
      <w:b/>
      <w:bCs/>
      <w:i/>
      <w:iCs/>
      <w:color w:val="4F81BD" w:themeColor="accent1"/>
      <w:sz w:val="24"/>
      <w:szCs w:val="20"/>
    </w:rPr>
  </w:style>
  <w:style w:type="paragraph" w:styleId="FootnoteText">
    <w:name w:val="footnote text"/>
    <w:basedOn w:val="Normal"/>
    <w:link w:val="FootnoteTextChar"/>
    <w:rsid w:val="00CC641B"/>
    <w:pPr>
      <w:tabs>
        <w:tab w:val="left" w:pos="360"/>
      </w:tabs>
      <w:ind w:left="360" w:hanging="360"/>
    </w:pPr>
    <w:rPr>
      <w:sz w:val="20"/>
      <w:lang w:val="x-none" w:eastAsia="x-none"/>
    </w:rPr>
  </w:style>
  <w:style w:type="character" w:customStyle="1" w:styleId="FootnoteTextChar">
    <w:name w:val="Footnote Text Char"/>
    <w:basedOn w:val="DefaultParagraphFont"/>
    <w:link w:val="FootnoteText"/>
    <w:rsid w:val="00CC641B"/>
    <w:rPr>
      <w:rFonts w:ascii="Times New Roman" w:eastAsia="Times New Roman" w:hAnsi="Times New Roman" w:cs="Times New Roman"/>
      <w:sz w:val="20"/>
      <w:szCs w:val="20"/>
      <w:lang w:val="x-none" w:eastAsia="x-none"/>
    </w:rPr>
  </w:style>
  <w:style w:type="character" w:styleId="FootnoteReference">
    <w:name w:val="footnote reference"/>
    <w:uiPriority w:val="99"/>
    <w:rsid w:val="00CC641B"/>
    <w:rPr>
      <w:vertAlign w:val="superscript"/>
    </w:rPr>
  </w:style>
  <w:style w:type="paragraph" w:styleId="NormalWeb">
    <w:name w:val="Normal (Web)"/>
    <w:basedOn w:val="Normal"/>
    <w:uiPriority w:val="99"/>
    <w:rsid w:val="00CC641B"/>
    <w:pPr>
      <w:spacing w:before="100" w:beforeAutospacing="1" w:after="100" w:afterAutospacing="1"/>
      <w:jc w:val="left"/>
    </w:pPr>
    <w:rPr>
      <w:rFonts w:ascii="Arial Unicode MS" w:eastAsia="Arial Unicode MS" w:hAnsi="Arial Unicode MS" w:cs="Arial Unicode MS"/>
      <w:szCs w:val="24"/>
    </w:rPr>
  </w:style>
  <w:style w:type="paragraph" w:styleId="BodyText2">
    <w:name w:val="Body Text 2"/>
    <w:basedOn w:val="Normal"/>
    <w:link w:val="BodyText2Char"/>
    <w:rsid w:val="00CC641B"/>
    <w:pPr>
      <w:suppressAutoHyphens/>
    </w:pPr>
    <w:rPr>
      <w:i/>
      <w:lang w:val="x-none" w:eastAsia="x-none"/>
    </w:rPr>
  </w:style>
  <w:style w:type="character" w:customStyle="1" w:styleId="BodyText2Char">
    <w:name w:val="Body Text 2 Char"/>
    <w:basedOn w:val="DefaultParagraphFont"/>
    <w:link w:val="BodyText2"/>
    <w:rsid w:val="00CC641B"/>
    <w:rPr>
      <w:rFonts w:ascii="Times New Roman" w:eastAsia="Times New Roman" w:hAnsi="Times New Roman" w:cs="Times New Roman"/>
      <w:i/>
      <w:sz w:val="24"/>
      <w:szCs w:val="20"/>
      <w:lang w:val="x-none" w:eastAsia="x-none"/>
    </w:rPr>
  </w:style>
  <w:style w:type="paragraph" w:styleId="BodyTextIndent2">
    <w:name w:val="Body Text Indent 2"/>
    <w:basedOn w:val="Normal"/>
    <w:link w:val="BodyTextIndent2Char"/>
    <w:rsid w:val="00CC641B"/>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rsid w:val="00CC641B"/>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C641B"/>
    <w:pPr>
      <w:jc w:val="center"/>
    </w:pPr>
    <w:rPr>
      <w:b/>
      <w:sz w:val="44"/>
      <w:lang w:val="x-none" w:eastAsia="x-none"/>
    </w:rPr>
  </w:style>
  <w:style w:type="character" w:customStyle="1" w:styleId="SubtitleChar">
    <w:name w:val="Subtitle Char"/>
    <w:basedOn w:val="DefaultParagraphFont"/>
    <w:link w:val="Subtitle"/>
    <w:rsid w:val="00CC641B"/>
    <w:rPr>
      <w:rFonts w:ascii="Times New Roman" w:eastAsia="Times New Roman" w:hAnsi="Times New Roman" w:cs="Times New Roman"/>
      <w:b/>
      <w:sz w:val="44"/>
      <w:szCs w:val="20"/>
      <w:lang w:val="x-none" w:eastAsia="x-none"/>
    </w:rPr>
  </w:style>
  <w:style w:type="paragraph" w:customStyle="1" w:styleId="i">
    <w:name w:val="(i)"/>
    <w:basedOn w:val="Normal"/>
    <w:link w:val="iChar"/>
    <w:rsid w:val="00CC641B"/>
    <w:pPr>
      <w:suppressAutoHyphens/>
    </w:pPr>
    <w:rPr>
      <w:rFonts w:ascii="Tms Rmn" w:hAnsi="Tms Rmn"/>
      <w:lang w:val="x-none" w:eastAsia="x-none"/>
    </w:rPr>
  </w:style>
  <w:style w:type="paragraph" w:customStyle="1" w:styleId="P3Header1-Clauses">
    <w:name w:val="P3 Header1-Clauses"/>
    <w:basedOn w:val="Normal"/>
    <w:rsid w:val="00CC641B"/>
    <w:pPr>
      <w:tabs>
        <w:tab w:val="num" w:pos="864"/>
        <w:tab w:val="left" w:pos="972"/>
      </w:tabs>
      <w:spacing w:after="200"/>
      <w:ind w:left="432" w:firstLine="144"/>
    </w:pPr>
    <w:rPr>
      <w:lang w:val="es-ES_tradnl"/>
    </w:rPr>
  </w:style>
  <w:style w:type="character" w:styleId="CommentReference">
    <w:name w:val="annotation reference"/>
    <w:uiPriority w:val="99"/>
    <w:rsid w:val="00CC641B"/>
    <w:rPr>
      <w:sz w:val="16"/>
    </w:rPr>
  </w:style>
  <w:style w:type="paragraph" w:styleId="CommentText">
    <w:name w:val="annotation text"/>
    <w:basedOn w:val="Normal"/>
    <w:link w:val="CommentTextChar"/>
    <w:uiPriority w:val="99"/>
    <w:rsid w:val="00CC641B"/>
    <w:pPr>
      <w:jc w:val="left"/>
    </w:pPr>
    <w:rPr>
      <w:sz w:val="20"/>
      <w:lang w:val="x-none" w:eastAsia="x-none"/>
    </w:rPr>
  </w:style>
  <w:style w:type="character" w:customStyle="1" w:styleId="CommentTextChar">
    <w:name w:val="Comment Text Char"/>
    <w:basedOn w:val="DefaultParagraphFont"/>
    <w:link w:val="CommentText"/>
    <w:uiPriority w:val="99"/>
    <w:rsid w:val="00CC641B"/>
    <w:rPr>
      <w:rFonts w:ascii="Times New Roman" w:eastAsia="Times New Roman" w:hAnsi="Times New Roman" w:cs="Times New Roman"/>
      <w:sz w:val="20"/>
      <w:szCs w:val="20"/>
      <w:lang w:val="x-none" w:eastAsia="x-none"/>
    </w:rPr>
  </w:style>
  <w:style w:type="paragraph" w:customStyle="1" w:styleId="StyleHeader2-SubClausesBold">
    <w:name w:val="Style Header 2 - SubClauses + Bold"/>
    <w:basedOn w:val="Normal"/>
    <w:link w:val="StyleHeader2-SubClausesBoldChar"/>
    <w:autoRedefine/>
    <w:rsid w:val="00CC641B"/>
    <w:pPr>
      <w:spacing w:after="200"/>
      <w:ind w:left="567" w:hanging="567"/>
    </w:pPr>
    <w:rPr>
      <w:b/>
      <w:bCs/>
      <w:lang w:val="es-ES_tradnl" w:eastAsia="x-none"/>
    </w:rPr>
  </w:style>
  <w:style w:type="character" w:customStyle="1" w:styleId="StyleHeader2-SubClausesBoldChar">
    <w:name w:val="Style Header 2 - SubClauses + Bold Char"/>
    <w:link w:val="StyleHeader2-SubClausesBold"/>
    <w:rsid w:val="00CC641B"/>
    <w:rPr>
      <w:rFonts w:ascii="Times New Roman" w:eastAsia="Times New Roman" w:hAnsi="Times New Roman" w:cs="Times New Roman"/>
      <w:b/>
      <w:bCs/>
      <w:sz w:val="24"/>
      <w:szCs w:val="20"/>
      <w:lang w:val="es-ES_tradnl" w:eastAsia="x-none"/>
    </w:rPr>
  </w:style>
  <w:style w:type="paragraph" w:customStyle="1" w:styleId="Heading1-Clausename">
    <w:name w:val="Heading 1- Clause name"/>
    <w:basedOn w:val="Normal"/>
    <w:rsid w:val="00CC641B"/>
    <w:pPr>
      <w:tabs>
        <w:tab w:val="num" w:pos="360"/>
      </w:tabs>
      <w:spacing w:before="120" w:after="120"/>
      <w:ind w:left="360" w:hanging="360"/>
      <w:jc w:val="left"/>
    </w:pPr>
    <w:rPr>
      <w:b/>
    </w:rPr>
  </w:style>
  <w:style w:type="paragraph" w:customStyle="1" w:styleId="Sec1-Clauses">
    <w:name w:val="Sec1-Clauses"/>
    <w:basedOn w:val="Heading1-Clausename"/>
    <w:rsid w:val="00CC641B"/>
  </w:style>
  <w:style w:type="paragraph" w:customStyle="1" w:styleId="StyleHeader2-SubClausesAfter6pt">
    <w:name w:val="Style Header 2 - SubClauses + After:  6 pt"/>
    <w:basedOn w:val="Normal"/>
    <w:rsid w:val="00CC641B"/>
    <w:pPr>
      <w:numPr>
        <w:ilvl w:val="1"/>
      </w:numPr>
      <w:tabs>
        <w:tab w:val="num" w:pos="504"/>
      </w:tabs>
      <w:spacing w:after="200"/>
      <w:ind w:left="504" w:hanging="504"/>
    </w:pPr>
    <w:rPr>
      <w:szCs w:val="24"/>
      <w:lang w:eastAsia="x-none"/>
    </w:rPr>
  </w:style>
  <w:style w:type="paragraph" w:customStyle="1" w:styleId="3">
    <w:name w:val="3"/>
    <w:basedOn w:val="Heading3"/>
    <w:rsid w:val="00CC641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character" w:customStyle="1" w:styleId="iChar">
    <w:name w:val="(i) Char"/>
    <w:link w:val="i"/>
    <w:locked/>
    <w:rsid w:val="00CC641B"/>
    <w:rPr>
      <w:rFonts w:ascii="Tms Rmn" w:eastAsia="Times New Roman" w:hAnsi="Tms Rmn" w:cs="Times New Roman"/>
      <w:sz w:val="24"/>
      <w:szCs w:val="20"/>
      <w:lang w:val="x-none" w:eastAsia="x-none"/>
    </w:rPr>
  </w:style>
  <w:style w:type="paragraph" w:styleId="BodyText">
    <w:name w:val="Body Text"/>
    <w:basedOn w:val="Normal"/>
    <w:link w:val="BodyTextChar"/>
    <w:unhideWhenUsed/>
    <w:rsid w:val="00CD76A8"/>
    <w:pPr>
      <w:spacing w:after="120"/>
    </w:pPr>
  </w:style>
  <w:style w:type="character" w:customStyle="1" w:styleId="BodyTextChar">
    <w:name w:val="Body Text Char"/>
    <w:basedOn w:val="DefaultParagraphFont"/>
    <w:link w:val="BodyText"/>
    <w:rsid w:val="00CD76A8"/>
    <w:rPr>
      <w:rFonts w:ascii="Times New Roman" w:eastAsia="Times New Roman" w:hAnsi="Times New Roman" w:cs="Times New Roman"/>
      <w:sz w:val="24"/>
      <w:szCs w:val="20"/>
    </w:rPr>
  </w:style>
  <w:style w:type="paragraph" w:styleId="TOC1">
    <w:name w:val="toc 1"/>
    <w:basedOn w:val="Normal"/>
    <w:next w:val="Normal"/>
    <w:uiPriority w:val="39"/>
    <w:rsid w:val="00CD76A8"/>
    <w:pPr>
      <w:tabs>
        <w:tab w:val="right" w:leader="dot" w:pos="9000"/>
      </w:tabs>
      <w:suppressAutoHyphens/>
      <w:spacing w:before="240"/>
      <w:ind w:left="720" w:right="720" w:hanging="720"/>
    </w:pPr>
    <w:rPr>
      <w:b/>
    </w:rPr>
  </w:style>
  <w:style w:type="paragraph" w:styleId="Header">
    <w:name w:val="header"/>
    <w:basedOn w:val="Normal"/>
    <w:link w:val="HeaderChar"/>
    <w:uiPriority w:val="99"/>
    <w:rsid w:val="00CD76A8"/>
    <w:rPr>
      <w:sz w:val="20"/>
      <w:lang w:val="x-none" w:eastAsia="x-none"/>
    </w:rPr>
  </w:style>
  <w:style w:type="character" w:customStyle="1" w:styleId="HeaderChar">
    <w:name w:val="Header Char"/>
    <w:basedOn w:val="DefaultParagraphFont"/>
    <w:link w:val="Header"/>
    <w:uiPriority w:val="99"/>
    <w:rsid w:val="00CD76A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CD76A8"/>
    <w:rPr>
      <w:sz w:val="20"/>
      <w:lang w:val="x-none" w:eastAsia="x-none"/>
    </w:rPr>
  </w:style>
  <w:style w:type="character" w:customStyle="1" w:styleId="FooterChar">
    <w:name w:val="Footer Char"/>
    <w:basedOn w:val="DefaultParagraphFont"/>
    <w:link w:val="Footer"/>
    <w:uiPriority w:val="99"/>
    <w:rsid w:val="00CD76A8"/>
    <w:rPr>
      <w:rFonts w:ascii="Times New Roman" w:eastAsia="Times New Roman" w:hAnsi="Times New Roman" w:cs="Times New Roman"/>
      <w:sz w:val="20"/>
      <w:szCs w:val="20"/>
      <w:lang w:val="x-none" w:eastAsia="x-none"/>
    </w:rPr>
  </w:style>
  <w:style w:type="character" w:styleId="PageNumber">
    <w:name w:val="page number"/>
    <w:basedOn w:val="DefaultParagraphFont"/>
    <w:rsid w:val="00CD76A8"/>
  </w:style>
  <w:style w:type="character" w:customStyle="1" w:styleId="Table">
    <w:name w:val="Table"/>
    <w:rsid w:val="00CD76A8"/>
    <w:rPr>
      <w:rFonts w:ascii="Arial" w:hAnsi="Arial"/>
      <w:sz w:val="20"/>
    </w:rPr>
  </w:style>
  <w:style w:type="paragraph" w:customStyle="1" w:styleId="Style11">
    <w:name w:val="Style 11"/>
    <w:basedOn w:val="Normal"/>
    <w:rsid w:val="00CD76A8"/>
    <w:pPr>
      <w:widowControl w:val="0"/>
      <w:autoSpaceDE w:val="0"/>
      <w:autoSpaceDN w:val="0"/>
      <w:spacing w:line="384" w:lineRule="atLeast"/>
      <w:jc w:val="left"/>
    </w:pPr>
    <w:rPr>
      <w:szCs w:val="24"/>
    </w:rPr>
  </w:style>
  <w:style w:type="paragraph" w:styleId="BodyTextIndent">
    <w:name w:val="Body Text Indent"/>
    <w:aliases w:val="Body Text Indent Char Char,Body Text Indent Char Char Char Char Char Char,Body Text Indent Char Char Char"/>
    <w:basedOn w:val="Normal"/>
    <w:link w:val="BodyTextIndentChar"/>
    <w:unhideWhenUsed/>
    <w:rsid w:val="00640E48"/>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40E48"/>
    <w:rPr>
      <w:rFonts w:ascii="Times New Roman" w:eastAsia="Times New Roman" w:hAnsi="Times New Roman" w:cs="Times New Roman"/>
      <w:sz w:val="24"/>
      <w:szCs w:val="20"/>
    </w:rPr>
  </w:style>
  <w:style w:type="character" w:customStyle="1" w:styleId="Heading1Char">
    <w:name w:val="Heading 1 Char"/>
    <w:aliases w:val="Document Header1 Char,ClauseGroup_Title Char"/>
    <w:basedOn w:val="DefaultParagraphFont"/>
    <w:link w:val="Heading1"/>
    <w:rsid w:val="00640E48"/>
    <w:rPr>
      <w:rFonts w:ascii="Times New Roman Bold" w:eastAsia="Times New Roman" w:hAnsi="Times New Roman Bold" w:cs="Times New Roman"/>
      <w:b/>
      <w:smallCaps/>
      <w:sz w:val="36"/>
      <w:szCs w:val="20"/>
      <w:lang w:val="x-none" w:eastAsia="x-none"/>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640E48"/>
    <w:rPr>
      <w:rFonts w:ascii="Times New Roman Bold" w:eastAsia="Times New Roman" w:hAnsi="Times New Roman Bold" w:cs="Times New Roman"/>
      <w:b/>
      <w:sz w:val="28"/>
      <w:szCs w:val="20"/>
      <w:lang w:val="x-none" w:eastAsia="x-none"/>
    </w:rPr>
  </w:style>
  <w:style w:type="character" w:customStyle="1" w:styleId="Heading5Char">
    <w:name w:val="Heading 5 Char"/>
    <w:basedOn w:val="DefaultParagraphFont"/>
    <w:link w:val="Heading5"/>
    <w:rsid w:val="00640E48"/>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rsid w:val="00640E48"/>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rsid w:val="00640E48"/>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rsid w:val="00640E48"/>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rsid w:val="00640E48"/>
    <w:rPr>
      <w:rFonts w:ascii="Arial" w:eastAsia="Times New Roman" w:hAnsi="Arial" w:cs="Times New Roman"/>
      <w:b/>
      <w:i/>
      <w:sz w:val="18"/>
      <w:szCs w:val="20"/>
      <w:lang w:val="es-ES_tradnl" w:eastAsia="x-none"/>
    </w:rPr>
  </w:style>
  <w:style w:type="character" w:customStyle="1" w:styleId="Bibliogrphy">
    <w:name w:val="Bibliogrphy"/>
    <w:basedOn w:val="DefaultParagraphFont"/>
    <w:rsid w:val="00640E48"/>
  </w:style>
  <w:style w:type="character" w:customStyle="1" w:styleId="DocInit">
    <w:name w:val="Doc Init"/>
    <w:basedOn w:val="DefaultParagraphFont"/>
    <w:rsid w:val="00640E48"/>
  </w:style>
  <w:style w:type="paragraph" w:customStyle="1" w:styleId="Document1">
    <w:name w:val="Document 1"/>
    <w:rsid w:val="00640E48"/>
    <w:pPr>
      <w:keepNext/>
      <w:keepLines/>
      <w:tabs>
        <w:tab w:val="left" w:pos="-720"/>
      </w:tabs>
      <w:suppressAutoHyphens/>
      <w:spacing w:after="0" w:line="240" w:lineRule="auto"/>
    </w:pPr>
    <w:rPr>
      <w:rFonts w:ascii="Times" w:eastAsia="Times New Roman" w:hAnsi="Times"/>
      <w:sz w:val="24"/>
      <w:szCs w:val="20"/>
    </w:rPr>
  </w:style>
  <w:style w:type="character" w:customStyle="1" w:styleId="Document2">
    <w:name w:val="Document 2"/>
    <w:rsid w:val="00640E48"/>
    <w:rPr>
      <w:rFonts w:ascii="Times" w:hAnsi="Times"/>
      <w:noProof w:val="0"/>
      <w:sz w:val="24"/>
      <w:lang w:val="en-US"/>
    </w:rPr>
  </w:style>
  <w:style w:type="character" w:customStyle="1" w:styleId="Document3">
    <w:name w:val="Document 3"/>
    <w:rsid w:val="00640E48"/>
    <w:rPr>
      <w:rFonts w:ascii="Times" w:hAnsi="Times"/>
      <w:noProof w:val="0"/>
      <w:sz w:val="24"/>
      <w:lang w:val="en-US"/>
    </w:rPr>
  </w:style>
  <w:style w:type="character" w:customStyle="1" w:styleId="Document4">
    <w:name w:val="Document 4"/>
    <w:rsid w:val="00640E48"/>
    <w:rPr>
      <w:b/>
      <w:i/>
      <w:sz w:val="24"/>
    </w:rPr>
  </w:style>
  <w:style w:type="character" w:customStyle="1" w:styleId="Document5">
    <w:name w:val="Document 5"/>
    <w:basedOn w:val="DefaultParagraphFont"/>
    <w:rsid w:val="00640E48"/>
  </w:style>
  <w:style w:type="character" w:customStyle="1" w:styleId="Document6">
    <w:name w:val="Document 6"/>
    <w:basedOn w:val="DefaultParagraphFont"/>
    <w:rsid w:val="00640E48"/>
  </w:style>
  <w:style w:type="character" w:customStyle="1" w:styleId="Document7">
    <w:name w:val="Document 7"/>
    <w:basedOn w:val="DefaultParagraphFont"/>
    <w:rsid w:val="00640E48"/>
  </w:style>
  <w:style w:type="character" w:customStyle="1" w:styleId="Document8">
    <w:name w:val="Document 8"/>
    <w:basedOn w:val="DefaultParagraphFont"/>
    <w:rsid w:val="00640E48"/>
  </w:style>
  <w:style w:type="character" w:customStyle="1" w:styleId="TechInit">
    <w:name w:val="Tech Init"/>
    <w:rsid w:val="00640E48"/>
    <w:rPr>
      <w:rFonts w:ascii="Times" w:hAnsi="Times"/>
      <w:noProof w:val="0"/>
      <w:sz w:val="24"/>
      <w:lang w:val="en-US"/>
    </w:rPr>
  </w:style>
  <w:style w:type="character" w:customStyle="1" w:styleId="Technical1">
    <w:name w:val="Technical 1"/>
    <w:rsid w:val="00640E48"/>
    <w:rPr>
      <w:rFonts w:ascii="Times" w:hAnsi="Times"/>
      <w:noProof w:val="0"/>
      <w:sz w:val="24"/>
      <w:lang w:val="en-US"/>
    </w:rPr>
  </w:style>
  <w:style w:type="character" w:customStyle="1" w:styleId="Technical2">
    <w:name w:val="Technical 2"/>
    <w:rsid w:val="00640E48"/>
    <w:rPr>
      <w:rFonts w:ascii="Times" w:hAnsi="Times"/>
      <w:noProof w:val="0"/>
      <w:sz w:val="24"/>
      <w:lang w:val="en-US"/>
    </w:rPr>
  </w:style>
  <w:style w:type="character" w:customStyle="1" w:styleId="Technical3">
    <w:name w:val="Technical 3"/>
    <w:rsid w:val="00640E48"/>
    <w:rPr>
      <w:rFonts w:ascii="Times" w:hAnsi="Times"/>
      <w:noProof w:val="0"/>
      <w:sz w:val="24"/>
      <w:lang w:val="en-US"/>
    </w:rPr>
  </w:style>
  <w:style w:type="paragraph" w:customStyle="1" w:styleId="Technical4">
    <w:name w:val="Technical 4"/>
    <w:rsid w:val="00640E48"/>
    <w:pPr>
      <w:tabs>
        <w:tab w:val="left" w:pos="-720"/>
      </w:tabs>
      <w:suppressAutoHyphens/>
      <w:spacing w:after="0" w:line="240" w:lineRule="auto"/>
    </w:pPr>
    <w:rPr>
      <w:rFonts w:ascii="Times" w:eastAsia="Times New Roman" w:hAnsi="Times"/>
      <w:b/>
      <w:sz w:val="24"/>
      <w:szCs w:val="20"/>
    </w:rPr>
  </w:style>
  <w:style w:type="paragraph" w:customStyle="1" w:styleId="Technical5">
    <w:name w:val="Technical 5"/>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6">
    <w:name w:val="Technical 6"/>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640E48"/>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640E48"/>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640E48"/>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640E48"/>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640E4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640E4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640E4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640E4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TOC2">
    <w:name w:val="toc 2"/>
    <w:basedOn w:val="Normal"/>
    <w:next w:val="Normal"/>
    <w:uiPriority w:val="39"/>
    <w:rsid w:val="00640E48"/>
    <w:pPr>
      <w:tabs>
        <w:tab w:val="right" w:leader="dot" w:pos="9000"/>
      </w:tabs>
      <w:suppressAutoHyphens/>
      <w:ind w:left="1440" w:hanging="720"/>
    </w:pPr>
  </w:style>
  <w:style w:type="paragraph" w:styleId="TOC3">
    <w:name w:val="toc 3"/>
    <w:basedOn w:val="Normal"/>
    <w:next w:val="Normal"/>
    <w:rsid w:val="00640E48"/>
    <w:pPr>
      <w:tabs>
        <w:tab w:val="right" w:leader="dot" w:pos="9000"/>
      </w:tabs>
      <w:suppressAutoHyphens/>
      <w:ind w:left="1440" w:hanging="720"/>
    </w:pPr>
    <w:rPr>
      <w:i/>
    </w:rPr>
  </w:style>
  <w:style w:type="paragraph" w:styleId="TOC4">
    <w:name w:val="toc 4"/>
    <w:basedOn w:val="Normal"/>
    <w:next w:val="Normal"/>
    <w:rsid w:val="00640E48"/>
    <w:pPr>
      <w:tabs>
        <w:tab w:val="left" w:leader="dot" w:pos="8640"/>
        <w:tab w:val="right" w:pos="9000"/>
      </w:tabs>
      <w:suppressAutoHyphens/>
      <w:ind w:left="2880" w:right="720" w:hanging="720"/>
    </w:pPr>
  </w:style>
  <w:style w:type="paragraph" w:styleId="TOC5">
    <w:name w:val="toc 5"/>
    <w:basedOn w:val="Normal"/>
    <w:next w:val="Normal"/>
    <w:rsid w:val="00640E48"/>
    <w:pPr>
      <w:tabs>
        <w:tab w:val="left" w:leader="dot" w:pos="8640"/>
        <w:tab w:val="right" w:pos="9000"/>
      </w:tabs>
      <w:suppressAutoHyphens/>
      <w:ind w:left="3600" w:right="720" w:hanging="720"/>
    </w:pPr>
  </w:style>
  <w:style w:type="paragraph" w:styleId="TOC6">
    <w:name w:val="toc 6"/>
    <w:basedOn w:val="Normal"/>
    <w:next w:val="Normal"/>
    <w:rsid w:val="00640E48"/>
    <w:pPr>
      <w:tabs>
        <w:tab w:val="left" w:pos="8640"/>
        <w:tab w:val="right" w:pos="9000"/>
      </w:tabs>
      <w:suppressAutoHyphens/>
      <w:ind w:left="720" w:hanging="720"/>
    </w:pPr>
  </w:style>
  <w:style w:type="paragraph" w:styleId="TOC7">
    <w:name w:val="toc 7"/>
    <w:basedOn w:val="Normal"/>
    <w:next w:val="Normal"/>
    <w:rsid w:val="00640E48"/>
    <w:pPr>
      <w:suppressAutoHyphens/>
      <w:ind w:left="720" w:hanging="720"/>
    </w:pPr>
  </w:style>
  <w:style w:type="paragraph" w:styleId="TOC8">
    <w:name w:val="toc 8"/>
    <w:basedOn w:val="Normal"/>
    <w:next w:val="Normal"/>
    <w:rsid w:val="00640E48"/>
    <w:pPr>
      <w:tabs>
        <w:tab w:val="left" w:pos="8640"/>
        <w:tab w:val="right" w:pos="9000"/>
      </w:tabs>
      <w:suppressAutoHyphens/>
      <w:ind w:left="720" w:hanging="720"/>
    </w:pPr>
  </w:style>
  <w:style w:type="paragraph" w:styleId="TOC9">
    <w:name w:val="toc 9"/>
    <w:basedOn w:val="Normal"/>
    <w:next w:val="Normal"/>
    <w:rsid w:val="00640E48"/>
    <w:pPr>
      <w:tabs>
        <w:tab w:val="left" w:leader="dot" w:pos="8640"/>
        <w:tab w:val="right" w:pos="9000"/>
      </w:tabs>
      <w:suppressAutoHyphens/>
      <w:ind w:left="720" w:hanging="720"/>
    </w:pPr>
  </w:style>
  <w:style w:type="paragraph" w:styleId="TOAHeading">
    <w:name w:val="toa heading"/>
    <w:basedOn w:val="Normal"/>
    <w:next w:val="Normal"/>
    <w:rsid w:val="00640E48"/>
    <w:pPr>
      <w:tabs>
        <w:tab w:val="left" w:pos="9000"/>
        <w:tab w:val="right" w:pos="9360"/>
      </w:tabs>
      <w:suppressAutoHyphens/>
    </w:pPr>
  </w:style>
  <w:style w:type="paragraph" w:styleId="Caption">
    <w:name w:val="caption"/>
    <w:basedOn w:val="Normal"/>
    <w:next w:val="Normal"/>
    <w:qFormat/>
    <w:rsid w:val="00640E48"/>
    <w:rPr>
      <w:rFonts w:ascii="Courier New" w:hAnsi="Courier New"/>
    </w:rPr>
  </w:style>
  <w:style w:type="character" w:customStyle="1" w:styleId="EquationCaption">
    <w:name w:val="_Equation Caption"/>
    <w:rsid w:val="00640E48"/>
  </w:style>
  <w:style w:type="character" w:customStyle="1" w:styleId="vlpgno">
    <w:name w:val="vl.pg.no."/>
    <w:rsid w:val="00640E48"/>
    <w:rPr>
      <w:rFonts w:ascii="Times" w:hAnsi="Times"/>
      <w:b/>
      <w:noProof w:val="0"/>
      <w:sz w:val="20"/>
      <w:lang w:val="en-US"/>
    </w:rPr>
  </w:style>
  <w:style w:type="character" w:styleId="LineNumber">
    <w:name w:val="line number"/>
    <w:basedOn w:val="DefaultParagraphFont"/>
    <w:uiPriority w:val="99"/>
    <w:rsid w:val="00640E48"/>
  </w:style>
  <w:style w:type="character" w:customStyle="1" w:styleId="footnote">
    <w:name w:val="footnote"/>
    <w:rsid w:val="00640E48"/>
    <w:rPr>
      <w:rFonts w:ascii="Book Antiqua" w:hAnsi="Book Antiqua"/>
      <w:noProof w:val="0"/>
      <w:sz w:val="24"/>
      <w:lang w:val="en-US"/>
    </w:rPr>
  </w:style>
  <w:style w:type="paragraph" w:customStyle="1" w:styleId="Head21">
    <w:name w:val="Head 2.1"/>
    <w:basedOn w:val="Normal"/>
    <w:rsid w:val="00640E4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40E48"/>
    <w:pPr>
      <w:tabs>
        <w:tab w:val="left" w:pos="360"/>
      </w:tabs>
      <w:suppressAutoHyphens/>
      <w:spacing w:after="240"/>
      <w:ind w:left="360" w:hanging="360"/>
      <w:jc w:val="left"/>
    </w:pPr>
    <w:rPr>
      <w:b/>
    </w:rPr>
  </w:style>
  <w:style w:type="character" w:customStyle="1" w:styleId="insert2">
    <w:name w:val="insert2"/>
    <w:rsid w:val="00640E48"/>
    <w:rPr>
      <w:rFonts w:ascii="Arial" w:hAnsi="Arial"/>
      <w:i/>
      <w:noProof w:val="0"/>
      <w:sz w:val="24"/>
      <w:lang w:val="en-US"/>
    </w:rPr>
  </w:style>
  <w:style w:type="character" w:customStyle="1" w:styleId="reference">
    <w:name w:val="reference"/>
    <w:rsid w:val="00640E48"/>
    <w:rPr>
      <w:rFonts w:ascii="Book Antiqua" w:hAnsi="Book Antiqua"/>
      <w:i/>
      <w:noProof w:val="0"/>
      <w:sz w:val="24"/>
      <w:lang w:val="en-US"/>
    </w:rPr>
  </w:style>
  <w:style w:type="paragraph" w:styleId="Index9">
    <w:name w:val="index 9"/>
    <w:basedOn w:val="Normal"/>
    <w:next w:val="Normal"/>
    <w:rsid w:val="00640E48"/>
    <w:pPr>
      <w:tabs>
        <w:tab w:val="right" w:pos="4140"/>
      </w:tabs>
      <w:ind w:left="2160" w:hanging="240"/>
      <w:jc w:val="left"/>
    </w:pPr>
    <w:rPr>
      <w:sz w:val="20"/>
    </w:rPr>
  </w:style>
  <w:style w:type="paragraph" w:styleId="Index1">
    <w:name w:val="index 1"/>
    <w:basedOn w:val="Normal"/>
    <w:next w:val="Normal"/>
    <w:autoRedefine/>
    <w:semiHidden/>
    <w:unhideWhenUsed/>
    <w:rsid w:val="00640E48"/>
    <w:pPr>
      <w:ind w:left="240" w:hanging="240"/>
    </w:pPr>
  </w:style>
  <w:style w:type="paragraph" w:styleId="IndexHeading">
    <w:name w:val="index heading"/>
    <w:basedOn w:val="Normal"/>
    <w:next w:val="Index1"/>
    <w:rsid w:val="00640E48"/>
    <w:pPr>
      <w:jc w:val="left"/>
    </w:pPr>
    <w:rPr>
      <w:sz w:val="20"/>
    </w:rPr>
  </w:style>
  <w:style w:type="paragraph" w:customStyle="1" w:styleId="Headingrb2">
    <w:name w:val="Heading rb2"/>
    <w:basedOn w:val="Normal"/>
    <w:rsid w:val="00640E4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40E48"/>
  </w:style>
  <w:style w:type="paragraph" w:customStyle="1" w:styleId="Head2">
    <w:name w:val="Head 2"/>
    <w:basedOn w:val="Normal"/>
    <w:autoRedefine/>
    <w:rsid w:val="00640E48"/>
    <w:pPr>
      <w:spacing w:before="120" w:after="120"/>
    </w:pPr>
    <w:rPr>
      <w:b/>
      <w:lang w:val="en-GB"/>
    </w:rPr>
  </w:style>
  <w:style w:type="paragraph" w:customStyle="1" w:styleId="explanatoryclause">
    <w:name w:val="explanatory_clause"/>
    <w:basedOn w:val="Normal"/>
    <w:rsid w:val="00640E48"/>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40E48"/>
    <w:pPr>
      <w:suppressAutoHyphens/>
      <w:spacing w:after="240" w:line="360" w:lineRule="exact"/>
    </w:pPr>
    <w:rPr>
      <w:rFonts w:ascii="Arial" w:hAnsi="Arial"/>
    </w:rPr>
  </w:style>
  <w:style w:type="paragraph" w:customStyle="1" w:styleId="Head22b">
    <w:name w:val="Head 2.2b"/>
    <w:basedOn w:val="Normal"/>
    <w:rsid w:val="00640E48"/>
    <w:pPr>
      <w:suppressAutoHyphens/>
      <w:spacing w:after="240"/>
      <w:ind w:left="360" w:hanging="360"/>
      <w:jc w:val="left"/>
    </w:pPr>
    <w:rPr>
      <w:rFonts w:ascii="Tms Rmn" w:hAnsi="Tms Rmn"/>
      <w:b/>
    </w:rPr>
  </w:style>
  <w:style w:type="paragraph" w:customStyle="1" w:styleId="Head31">
    <w:name w:val="Head 3.1"/>
    <w:basedOn w:val="Head21"/>
    <w:rsid w:val="00640E48"/>
  </w:style>
  <w:style w:type="paragraph" w:customStyle="1" w:styleId="Head41">
    <w:name w:val="Head 4.1"/>
    <w:basedOn w:val="Head21"/>
    <w:rsid w:val="00640E48"/>
  </w:style>
  <w:style w:type="paragraph" w:customStyle="1" w:styleId="Head42">
    <w:name w:val="Head 4.2"/>
    <w:basedOn w:val="Normal"/>
    <w:rsid w:val="00640E48"/>
    <w:pPr>
      <w:suppressAutoHyphens/>
      <w:spacing w:after="240"/>
      <w:ind w:left="360" w:hanging="360"/>
      <w:jc w:val="left"/>
    </w:pPr>
    <w:rPr>
      <w:b/>
    </w:rPr>
  </w:style>
  <w:style w:type="paragraph" w:customStyle="1" w:styleId="Head51">
    <w:name w:val="Head 5.1"/>
    <w:basedOn w:val="Head21"/>
    <w:rsid w:val="00640E48"/>
    <w:pPr>
      <w:spacing w:after="0"/>
    </w:pPr>
  </w:style>
  <w:style w:type="paragraph" w:customStyle="1" w:styleId="Head52">
    <w:name w:val="Head 5.2"/>
    <w:basedOn w:val="Normal"/>
    <w:rsid w:val="00640E48"/>
    <w:pPr>
      <w:keepNext/>
      <w:suppressAutoHyphens/>
      <w:spacing w:before="480" w:after="240"/>
      <w:ind w:left="547" w:hanging="547"/>
      <w:jc w:val="center"/>
    </w:pPr>
    <w:rPr>
      <w:b/>
    </w:rPr>
  </w:style>
  <w:style w:type="paragraph" w:customStyle="1" w:styleId="Head61">
    <w:name w:val="Head 6.1"/>
    <w:basedOn w:val="Head51"/>
    <w:rsid w:val="00640E48"/>
    <w:pPr>
      <w:pBdr>
        <w:bottom w:val="none" w:sz="0" w:space="0" w:color="auto"/>
      </w:pBdr>
      <w:spacing w:before="0" w:after="240"/>
    </w:pPr>
    <w:rPr>
      <w:caps/>
    </w:rPr>
  </w:style>
  <w:style w:type="paragraph" w:customStyle="1" w:styleId="Head71">
    <w:name w:val="Head 7.1"/>
    <w:basedOn w:val="Head21"/>
    <w:rsid w:val="00640E48"/>
  </w:style>
  <w:style w:type="paragraph" w:customStyle="1" w:styleId="Head72">
    <w:name w:val="Head 7.2"/>
    <w:basedOn w:val="Normal"/>
    <w:rsid w:val="00640E48"/>
    <w:pPr>
      <w:suppressAutoHyphens/>
      <w:spacing w:after="240"/>
      <w:ind w:left="720" w:hanging="720"/>
      <w:jc w:val="left"/>
    </w:pPr>
    <w:rPr>
      <w:rFonts w:ascii="Times New Roman Bold" w:hAnsi="Times New Roman Bold"/>
      <w:b/>
    </w:rPr>
  </w:style>
  <w:style w:type="paragraph" w:customStyle="1" w:styleId="Head81">
    <w:name w:val="Head 8.1"/>
    <w:basedOn w:val="Heading1"/>
    <w:rsid w:val="00640E48"/>
    <w:pPr>
      <w:outlineLvl w:val="9"/>
    </w:pPr>
    <w:rPr>
      <w:smallCaps w:val="0"/>
      <w:sz w:val="32"/>
    </w:rPr>
  </w:style>
  <w:style w:type="paragraph" w:customStyle="1" w:styleId="Head82">
    <w:name w:val="Head 8.2"/>
    <w:basedOn w:val="Head81"/>
    <w:rsid w:val="00640E48"/>
    <w:rPr>
      <w:smallCaps/>
      <w:sz w:val="28"/>
    </w:rPr>
  </w:style>
  <w:style w:type="paragraph" w:styleId="BlockText">
    <w:name w:val="Block Text"/>
    <w:basedOn w:val="Normal"/>
    <w:rsid w:val="00640E48"/>
    <w:pPr>
      <w:tabs>
        <w:tab w:val="left" w:pos="1080"/>
      </w:tabs>
      <w:suppressAutoHyphens/>
      <w:spacing w:after="200"/>
      <w:ind w:left="547" w:right="-72" w:hanging="547"/>
    </w:pPr>
  </w:style>
  <w:style w:type="character" w:customStyle="1" w:styleId="EndnoteTextChar">
    <w:name w:val="Endnote Text Char"/>
    <w:link w:val="EndnoteText"/>
    <w:semiHidden/>
    <w:rsid w:val="00640E48"/>
    <w:rPr>
      <w:rFonts w:ascii="Times New Roman" w:eastAsia="Times New Roman" w:hAnsi="Times New Roman" w:cs="Times New Roman"/>
      <w:sz w:val="20"/>
      <w:szCs w:val="20"/>
    </w:rPr>
  </w:style>
  <w:style w:type="paragraph" w:styleId="EndnoteText">
    <w:name w:val="endnote text"/>
    <w:basedOn w:val="Normal"/>
    <w:link w:val="EndnoteTextChar"/>
    <w:semiHidden/>
    <w:rsid w:val="00640E48"/>
    <w:pPr>
      <w:tabs>
        <w:tab w:val="left" w:pos="-720"/>
      </w:tabs>
      <w:suppressAutoHyphens/>
      <w:jc w:val="left"/>
    </w:pPr>
    <w:rPr>
      <w:sz w:val="20"/>
    </w:rPr>
  </w:style>
  <w:style w:type="character" w:customStyle="1" w:styleId="EndnoteTextChar1">
    <w:name w:val="Endnote Text Char1"/>
    <w:basedOn w:val="DefaultParagraphFont"/>
    <w:uiPriority w:val="99"/>
    <w:semiHidden/>
    <w:rsid w:val="00640E48"/>
    <w:rPr>
      <w:rFonts w:ascii="Times New Roman" w:eastAsia="Times New Roman" w:hAnsi="Times New Roman" w:cs="Times New Roman"/>
      <w:sz w:val="20"/>
      <w:szCs w:val="20"/>
    </w:rPr>
  </w:style>
  <w:style w:type="character" w:styleId="EndnoteReference">
    <w:name w:val="endnote reference"/>
    <w:rsid w:val="00640E48"/>
    <w:rPr>
      <w:rFonts w:ascii="CG Times" w:hAnsi="CG Times"/>
      <w:noProof w:val="0"/>
      <w:sz w:val="22"/>
      <w:vertAlign w:val="superscript"/>
      <w:lang w:val="en-US"/>
    </w:rPr>
  </w:style>
  <w:style w:type="paragraph" w:styleId="BodyText3">
    <w:name w:val="Body Text 3"/>
    <w:basedOn w:val="Normal"/>
    <w:link w:val="BodyText3Char"/>
    <w:rsid w:val="00640E48"/>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rsid w:val="00640E48"/>
    <w:rPr>
      <w:rFonts w:ascii="Times New Roman" w:eastAsia="Times New Roman" w:hAnsi="Times New Roman" w:cs="Times New Roman"/>
      <w:i/>
      <w:iCs/>
      <w:color w:val="000000"/>
      <w:sz w:val="24"/>
      <w:szCs w:val="24"/>
      <w:lang w:val="x-none" w:eastAsia="x-none"/>
    </w:rPr>
  </w:style>
  <w:style w:type="paragraph" w:customStyle="1" w:styleId="Subtitle2">
    <w:name w:val="Subtitle 2"/>
    <w:basedOn w:val="Footer"/>
    <w:autoRedefine/>
    <w:rsid w:val="00640E48"/>
    <w:pPr>
      <w:widowControl w:val="0"/>
      <w:tabs>
        <w:tab w:val="right" w:leader="underscore" w:pos="9504"/>
      </w:tabs>
      <w:spacing w:before="120" w:after="120" w:line="264" w:lineRule="auto"/>
      <w:ind w:firstLine="29"/>
      <w:outlineLvl w:val="1"/>
    </w:pPr>
    <w:rPr>
      <w:sz w:val="28"/>
    </w:rPr>
  </w:style>
  <w:style w:type="paragraph" w:customStyle="1" w:styleId="2AutoList1">
    <w:name w:val="2AutoList1"/>
    <w:basedOn w:val="Normal"/>
    <w:rsid w:val="00640E48"/>
    <w:pPr>
      <w:tabs>
        <w:tab w:val="num" w:pos="504"/>
      </w:tabs>
      <w:ind w:left="504" w:hanging="504"/>
    </w:pPr>
    <w:rPr>
      <w:lang w:val="es-ES_tradnl"/>
    </w:rPr>
  </w:style>
  <w:style w:type="paragraph" w:customStyle="1" w:styleId="Header1-Clauses">
    <w:name w:val="Header 1 - Clauses"/>
    <w:basedOn w:val="Normal"/>
    <w:rsid w:val="00640E48"/>
    <w:pPr>
      <w:spacing w:after="200"/>
      <w:jc w:val="left"/>
    </w:pPr>
    <w:rPr>
      <w:b/>
      <w:lang w:val="es-ES_tradnl"/>
    </w:rPr>
  </w:style>
  <w:style w:type="paragraph" w:customStyle="1" w:styleId="Header2-SubClauses">
    <w:name w:val="Header 2 - SubClauses"/>
    <w:basedOn w:val="Normal"/>
    <w:link w:val="Header2-SubClausesCharChar"/>
    <w:autoRedefine/>
    <w:rsid w:val="00640E48"/>
    <w:pPr>
      <w:spacing w:after="200"/>
      <w:ind w:left="567" w:hanging="567"/>
    </w:pPr>
    <w:rPr>
      <w:lang w:val="es-ES_tradnl" w:eastAsia="x-none"/>
    </w:rPr>
  </w:style>
  <w:style w:type="character" w:customStyle="1" w:styleId="Header2-SubClausesCharChar">
    <w:name w:val="Header 2 - SubClauses Char Char"/>
    <w:link w:val="Header2-SubClauses"/>
    <w:rsid w:val="00640E48"/>
    <w:rPr>
      <w:rFonts w:ascii="Times New Roman" w:eastAsia="Times New Roman" w:hAnsi="Times New Roman" w:cs="Times New Roman"/>
      <w:sz w:val="24"/>
      <w:szCs w:val="20"/>
      <w:lang w:val="es-ES_tradnl" w:eastAsia="x-none"/>
    </w:rPr>
  </w:style>
  <w:style w:type="paragraph" w:customStyle="1" w:styleId="Outline3">
    <w:name w:val="Outline3"/>
    <w:basedOn w:val="Normal"/>
    <w:rsid w:val="00640E48"/>
    <w:pPr>
      <w:tabs>
        <w:tab w:val="num" w:pos="1728"/>
      </w:tabs>
      <w:spacing w:before="240"/>
      <w:ind w:left="1728" w:hanging="432"/>
      <w:jc w:val="left"/>
    </w:pPr>
    <w:rPr>
      <w:kern w:val="28"/>
    </w:rPr>
  </w:style>
  <w:style w:type="paragraph" w:customStyle="1" w:styleId="Outline4">
    <w:name w:val="Outline4"/>
    <w:basedOn w:val="Normal"/>
    <w:autoRedefine/>
    <w:rsid w:val="00640E48"/>
    <w:pPr>
      <w:tabs>
        <w:tab w:val="left" w:pos="2160"/>
      </w:tabs>
      <w:ind w:firstLine="567"/>
    </w:pPr>
    <w:rPr>
      <w:kern w:val="28"/>
    </w:rPr>
  </w:style>
  <w:style w:type="paragraph" w:customStyle="1" w:styleId="Outlinei">
    <w:name w:val="Outline i)"/>
    <w:basedOn w:val="Normal"/>
    <w:rsid w:val="00640E48"/>
    <w:pPr>
      <w:tabs>
        <w:tab w:val="num" w:pos="1782"/>
      </w:tabs>
      <w:spacing w:before="120"/>
      <w:ind w:left="1782" w:hanging="792"/>
      <w:jc w:val="left"/>
    </w:pPr>
  </w:style>
  <w:style w:type="paragraph" w:customStyle="1" w:styleId="BankNormal">
    <w:name w:val="BankNormal"/>
    <w:basedOn w:val="Normal"/>
    <w:rsid w:val="00640E48"/>
    <w:pPr>
      <w:spacing w:after="240"/>
      <w:jc w:val="left"/>
    </w:pPr>
  </w:style>
  <w:style w:type="paragraph" w:customStyle="1" w:styleId="SectionVHeader">
    <w:name w:val="Section V. Header"/>
    <w:basedOn w:val="Normal"/>
    <w:uiPriority w:val="99"/>
    <w:rsid w:val="00640E48"/>
    <w:pPr>
      <w:jc w:val="center"/>
    </w:pPr>
    <w:rPr>
      <w:b/>
      <w:sz w:val="36"/>
      <w:lang w:val="es-ES_tradnl"/>
    </w:rPr>
  </w:style>
  <w:style w:type="paragraph" w:customStyle="1" w:styleId="SectionVIIHeader2">
    <w:name w:val="Section VII Header2"/>
    <w:basedOn w:val="Heading1"/>
    <w:autoRedefine/>
    <w:rsid w:val="00640E4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40E48"/>
    <w:pPr>
      <w:spacing w:before="60" w:after="60" w:line="240" w:lineRule="auto"/>
      <w:ind w:left="2268"/>
    </w:pPr>
    <w:rPr>
      <w:rFonts w:eastAsia="Times New Roman"/>
      <w:lang w:val="en-GB"/>
    </w:rPr>
  </w:style>
  <w:style w:type="paragraph" w:customStyle="1" w:styleId="ClauseSubList">
    <w:name w:val="ClauseSub_List"/>
    <w:rsid w:val="00640E48"/>
    <w:pPr>
      <w:tabs>
        <w:tab w:val="num" w:pos="576"/>
      </w:tabs>
      <w:suppressAutoHyphens/>
      <w:spacing w:after="0" w:line="240" w:lineRule="auto"/>
      <w:ind w:left="576" w:hanging="576"/>
    </w:pPr>
    <w:rPr>
      <w:rFonts w:eastAsia="Times New Roman"/>
      <w:lang w:val="en-GB"/>
    </w:rPr>
  </w:style>
  <w:style w:type="paragraph" w:customStyle="1" w:styleId="ClauseSubListSubList">
    <w:name w:val="ClauseSub_List_SubList"/>
    <w:rsid w:val="00640E48"/>
    <w:pPr>
      <w:tabs>
        <w:tab w:val="num" w:pos="1800"/>
      </w:tabs>
      <w:spacing w:after="0" w:line="240" w:lineRule="auto"/>
      <w:ind w:left="1800" w:hanging="360"/>
    </w:pPr>
    <w:rPr>
      <w:rFonts w:eastAsia="Times New Roman"/>
      <w:lang w:val="en-GB"/>
    </w:rPr>
  </w:style>
  <w:style w:type="paragraph" w:customStyle="1" w:styleId="ClauseSubParaIndent">
    <w:name w:val="ClauseSub_ParaIndent"/>
    <w:basedOn w:val="ClauseSubPara"/>
    <w:rsid w:val="00640E48"/>
    <w:pPr>
      <w:ind w:left="2835"/>
    </w:pPr>
  </w:style>
  <w:style w:type="paragraph" w:customStyle="1" w:styleId="SectionXHeader3">
    <w:name w:val="Section X Header 3"/>
    <w:basedOn w:val="Heading1"/>
    <w:autoRedefine/>
    <w:rsid w:val="00640E48"/>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rsid w:val="00640E48"/>
    <w:pPr>
      <w:spacing w:before="240" w:after="240"/>
      <w:jc w:val="center"/>
    </w:pPr>
    <w:rPr>
      <w:b/>
      <w:sz w:val="48"/>
    </w:rPr>
  </w:style>
  <w:style w:type="paragraph" w:styleId="BodyTextIndent3">
    <w:name w:val="Body Text Indent 3"/>
    <w:basedOn w:val="Normal"/>
    <w:link w:val="BodyTextIndent3Char"/>
    <w:rsid w:val="00640E48"/>
    <w:pPr>
      <w:spacing w:before="120"/>
      <w:ind w:left="1440" w:hanging="1440"/>
    </w:pPr>
    <w:rPr>
      <w:b/>
      <w:lang w:val="x-none" w:eastAsia="x-none"/>
    </w:rPr>
  </w:style>
  <w:style w:type="character" w:customStyle="1" w:styleId="BodyTextIndent3Char">
    <w:name w:val="Body Text Indent 3 Char"/>
    <w:basedOn w:val="DefaultParagraphFont"/>
    <w:link w:val="BodyTextIndent3"/>
    <w:rsid w:val="00640E48"/>
    <w:rPr>
      <w:rFonts w:ascii="Times New Roman" w:eastAsia="Times New Roman" w:hAnsi="Times New Roman" w:cs="Times New Roman"/>
      <w:b/>
      <w:sz w:val="24"/>
      <w:szCs w:val="20"/>
      <w:lang w:val="x-none" w:eastAsia="x-none"/>
    </w:rPr>
  </w:style>
  <w:style w:type="paragraph" w:customStyle="1" w:styleId="FIDICSectionBegin">
    <w:name w:val="FIDIC__SectionBegin"/>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40E48"/>
    <w:pPr>
      <w:spacing w:before="100" w:after="300"/>
    </w:pPr>
    <w:rPr>
      <w:sz w:val="30"/>
      <w:szCs w:val="30"/>
    </w:rPr>
  </w:style>
  <w:style w:type="paragraph" w:customStyle="1" w:styleId="FIDICClauseSubName">
    <w:name w:val="FIDIC_ClauseSubName"/>
    <w:basedOn w:val="FIDICCoverTitle"/>
    <w:rsid w:val="00640E48"/>
    <w:pPr>
      <w:spacing w:before="240" w:line="240" w:lineRule="exact"/>
    </w:pPr>
    <w:rPr>
      <w:sz w:val="24"/>
      <w:szCs w:val="24"/>
    </w:rPr>
  </w:style>
  <w:style w:type="paragraph" w:customStyle="1" w:styleId="FIDICCoverTitle">
    <w:name w:val="FIDIC__CoverTitle"/>
    <w:basedOn w:val="Normal"/>
    <w:rsid w:val="00640E4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40E48"/>
    <w:rPr>
      <w:sz w:val="28"/>
      <w:szCs w:val="28"/>
    </w:rPr>
  </w:style>
  <w:style w:type="paragraph" w:customStyle="1" w:styleId="FIDICClauseSubSubPara">
    <w:name w:val="FIDIC_ClauseSubSubPara"/>
    <w:basedOn w:val="FIDICClauseSubName"/>
    <w:rsid w:val="00640E4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40E4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640E48"/>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640E48"/>
    <w:pPr>
      <w:tabs>
        <w:tab w:val="left" w:pos="573"/>
      </w:tabs>
      <w:spacing w:after="0"/>
      <w:ind w:left="576" w:hanging="576"/>
    </w:pPr>
    <w:rPr>
      <w:bCs/>
      <w:szCs w:val="24"/>
      <w:lang w:val="en-US"/>
    </w:rPr>
  </w:style>
  <w:style w:type="paragraph" w:customStyle="1" w:styleId="Sec7-Clauses">
    <w:name w:val="Sec7-Clauses"/>
    <w:basedOn w:val="Header1-Clauses"/>
    <w:rsid w:val="00640E48"/>
    <w:pPr>
      <w:spacing w:after="0"/>
    </w:pPr>
    <w:rPr>
      <w:bCs/>
      <w:szCs w:val="24"/>
    </w:rPr>
  </w:style>
  <w:style w:type="paragraph" w:customStyle="1" w:styleId="sec7-header1">
    <w:name w:val="sec7-header1"/>
    <w:basedOn w:val="FIDICClauseSubName"/>
    <w:rsid w:val="00640E4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40E48"/>
    <w:rPr>
      <w:lang w:val="en-US"/>
    </w:rPr>
  </w:style>
  <w:style w:type="paragraph" w:customStyle="1" w:styleId="SectionIXHeader">
    <w:name w:val="Section IX Header"/>
    <w:basedOn w:val="SectionVHeader"/>
    <w:rsid w:val="00640E48"/>
    <w:rPr>
      <w:lang w:val="en-US"/>
    </w:rPr>
  </w:style>
  <w:style w:type="paragraph" w:customStyle="1" w:styleId="Parts">
    <w:name w:val="Parts"/>
    <w:basedOn w:val="Heading1"/>
    <w:rsid w:val="00640E48"/>
    <w:rPr>
      <w:sz w:val="56"/>
    </w:rPr>
  </w:style>
  <w:style w:type="paragraph" w:customStyle="1" w:styleId="StyleHeader1-ClausesLeft0Hanging03After0pt">
    <w:name w:val="Style Header 1 - Clauses + Left:  0&quot; Hanging:  0.3&quot; After:  0 pt"/>
    <w:basedOn w:val="Header1-Clauses"/>
    <w:rsid w:val="00640E48"/>
    <w:pPr>
      <w:tabs>
        <w:tab w:val="left" w:pos="342"/>
      </w:tabs>
      <w:spacing w:after="0"/>
      <w:ind w:left="342" w:hanging="360"/>
    </w:pPr>
    <w:rPr>
      <w:bCs/>
    </w:rPr>
  </w:style>
  <w:style w:type="paragraph" w:customStyle="1" w:styleId="StyleHeader1-ClausesAfter0pt">
    <w:name w:val="Style Header 1 - Clauses + After:  0 pt"/>
    <w:basedOn w:val="Header1-Clauses"/>
    <w:rsid w:val="00640E48"/>
    <w:pPr>
      <w:jc w:val="both"/>
    </w:pPr>
    <w:rPr>
      <w:b w:val="0"/>
      <w:bCs/>
    </w:rPr>
  </w:style>
  <w:style w:type="paragraph" w:customStyle="1" w:styleId="StyleStyleHeader1-ClausesAfter0ptLeft0Hanging">
    <w:name w:val="Style Style Header 1 - Clauses + After:  0 pt + Left:  0&quot; Hanging:..."/>
    <w:basedOn w:val="StyleHeader1-ClausesAfter0pt"/>
    <w:rsid w:val="00640E4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40E4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40E4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40E48"/>
    <w:pPr>
      <w:keepLines w:val="0"/>
      <w:tabs>
        <w:tab w:val="left" w:pos="1512"/>
      </w:tabs>
      <w:spacing w:before="0" w:after="180"/>
      <w:ind w:left="1512" w:right="18" w:hanging="540"/>
    </w:pPr>
    <w:rPr>
      <w:rFonts w:ascii="Times New Roman" w:eastAsia="Times New Roman" w:hAnsi="Times New Roman" w:cs="Times New Roman"/>
      <w:i w:val="0"/>
      <w:iCs w:val="0"/>
      <w:color w:val="auto"/>
      <w:lang w:val="x-none" w:eastAsia="x-none"/>
    </w:rPr>
  </w:style>
  <w:style w:type="paragraph" w:customStyle="1" w:styleId="Section7heading3">
    <w:name w:val="Section 7 heading 3"/>
    <w:basedOn w:val="Heading3"/>
    <w:rsid w:val="00640E48"/>
  </w:style>
  <w:style w:type="paragraph" w:customStyle="1" w:styleId="Section7heading4">
    <w:name w:val="Section 7 heading 4"/>
    <w:basedOn w:val="Heading3"/>
    <w:link w:val="Section7heading4Char"/>
    <w:rsid w:val="00640E48"/>
    <w:pPr>
      <w:tabs>
        <w:tab w:val="left" w:pos="576"/>
      </w:tabs>
      <w:ind w:left="576" w:hanging="576"/>
      <w:jc w:val="left"/>
    </w:pPr>
    <w:rPr>
      <w:sz w:val="24"/>
    </w:rPr>
  </w:style>
  <w:style w:type="character" w:customStyle="1" w:styleId="Section7heading4Char">
    <w:name w:val="Section 7 heading 4 Char"/>
    <w:link w:val="Section7heading4"/>
    <w:rsid w:val="00640E48"/>
    <w:rPr>
      <w:rFonts w:ascii="Times New Roman" w:eastAsia="Times New Roman" w:hAnsi="Times New Roman" w:cs="Times New Roman"/>
      <w:b/>
      <w:sz w:val="24"/>
      <w:szCs w:val="20"/>
      <w:lang w:val="x-none" w:eastAsia="x-none"/>
    </w:rPr>
  </w:style>
  <w:style w:type="paragraph" w:customStyle="1" w:styleId="Section7heading5">
    <w:name w:val="Section 7 heading 5"/>
    <w:basedOn w:val="Heading3"/>
    <w:rsid w:val="00640E48"/>
    <w:pPr>
      <w:jc w:val="both"/>
    </w:pPr>
    <w:rPr>
      <w:sz w:val="24"/>
    </w:rPr>
  </w:style>
  <w:style w:type="paragraph" w:customStyle="1" w:styleId="StyleSection7heading3After10pt">
    <w:name w:val="Style Section 7 heading 3 + After:  10 pt"/>
    <w:basedOn w:val="Section7heading3"/>
    <w:rsid w:val="00640E48"/>
    <w:pPr>
      <w:spacing w:after="200"/>
    </w:pPr>
    <w:rPr>
      <w:rFonts w:ascii="Times New Roman Bold" w:hAnsi="Times New Roman Bold"/>
      <w:bCs/>
    </w:rPr>
  </w:style>
  <w:style w:type="paragraph" w:customStyle="1" w:styleId="StyleTOC1Before8pt">
    <w:name w:val="Style TOC 1 + Before:  8 pt"/>
    <w:basedOn w:val="TOC1"/>
    <w:rsid w:val="00640E48"/>
    <w:pPr>
      <w:tabs>
        <w:tab w:val="right" w:pos="720"/>
      </w:tabs>
      <w:spacing w:before="160"/>
    </w:pPr>
    <w:rPr>
      <w:bCs/>
    </w:rPr>
  </w:style>
  <w:style w:type="paragraph" w:customStyle="1" w:styleId="StyleClauseSubList12ptJustifiedAfter10pt">
    <w:name w:val="Style ClauseSub_List + 12 pt Justified After:  10 pt"/>
    <w:basedOn w:val="ClauseSubList"/>
    <w:rsid w:val="00640E48"/>
    <w:pPr>
      <w:spacing w:after="200"/>
      <w:jc w:val="both"/>
    </w:pPr>
    <w:rPr>
      <w:sz w:val="24"/>
      <w:szCs w:val="24"/>
    </w:rPr>
  </w:style>
  <w:style w:type="character" w:styleId="FollowedHyperlink">
    <w:name w:val="FollowedHyperlink"/>
    <w:rsid w:val="00640E48"/>
    <w:rPr>
      <w:color w:val="606420"/>
      <w:u w:val="single"/>
    </w:rPr>
  </w:style>
  <w:style w:type="paragraph" w:customStyle="1" w:styleId="UG-Sec3-Heading2">
    <w:name w:val="UG - Sec 3 - Heading 2"/>
    <w:basedOn w:val="UG-Heading2"/>
    <w:rsid w:val="00640E48"/>
  </w:style>
  <w:style w:type="paragraph" w:customStyle="1" w:styleId="UG-Heading2">
    <w:name w:val="UG - Heading 2"/>
    <w:basedOn w:val="Heading2"/>
    <w:next w:val="Normal"/>
    <w:rsid w:val="00640E48"/>
    <w:pPr>
      <w:pBdr>
        <w:bottom w:val="none" w:sz="0" w:space="0" w:color="auto"/>
      </w:pBdr>
    </w:pPr>
    <w:rPr>
      <w:sz w:val="32"/>
    </w:rPr>
  </w:style>
  <w:style w:type="paragraph" w:customStyle="1" w:styleId="titulo">
    <w:name w:val="titulo"/>
    <w:basedOn w:val="Heading5"/>
    <w:rsid w:val="00640E48"/>
    <w:pPr>
      <w:keepNext w:val="0"/>
      <w:spacing w:after="240"/>
    </w:pPr>
    <w:rPr>
      <w:rFonts w:ascii="Times New Roman Bold" w:hAnsi="Times New Roman Bold"/>
      <w:b/>
      <w:u w:val="none"/>
    </w:rPr>
  </w:style>
  <w:style w:type="paragraph" w:styleId="ListNumber">
    <w:name w:val="List Number"/>
    <w:basedOn w:val="Normal"/>
    <w:rsid w:val="00640E48"/>
    <w:pPr>
      <w:tabs>
        <w:tab w:val="num" w:pos="360"/>
      </w:tabs>
      <w:ind w:left="360" w:hanging="360"/>
    </w:pPr>
  </w:style>
  <w:style w:type="paragraph" w:customStyle="1" w:styleId="DefaultParagraphFont1">
    <w:name w:val="Default Paragraph Font1"/>
    <w:next w:val="Normal"/>
    <w:rsid w:val="00640E48"/>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640E48"/>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640E48"/>
    <w:pPr>
      <w:jc w:val="both"/>
    </w:pPr>
    <w:rPr>
      <w:b/>
      <w:bCs/>
    </w:rPr>
  </w:style>
  <w:style w:type="character" w:customStyle="1" w:styleId="CommentSubjectChar">
    <w:name w:val="Comment Subject Char"/>
    <w:basedOn w:val="CommentTextChar"/>
    <w:link w:val="CommentSubject"/>
    <w:rsid w:val="00640E48"/>
    <w:rPr>
      <w:rFonts w:ascii="Times New Roman" w:eastAsia="Times New Roman" w:hAnsi="Times New Roman" w:cs="Times New Roman"/>
      <w:b/>
      <w:bCs/>
      <w:sz w:val="20"/>
      <w:szCs w:val="20"/>
      <w:lang w:val="x-none" w:eastAsia="x-none"/>
    </w:rPr>
  </w:style>
  <w:style w:type="paragraph" w:customStyle="1" w:styleId="StyleSection7heading5LeftLeft0Hanging049">
    <w:name w:val="Style Section 7 heading 5 + Left Left:  0&quot; Hanging:  0.49&quot;"/>
    <w:basedOn w:val="Section7heading5"/>
    <w:rsid w:val="00640E48"/>
    <w:pPr>
      <w:ind w:left="706" w:hanging="706"/>
      <w:jc w:val="left"/>
    </w:pPr>
    <w:rPr>
      <w:bCs/>
    </w:rPr>
  </w:style>
  <w:style w:type="paragraph" w:customStyle="1" w:styleId="BlockQuotation">
    <w:name w:val="Block Quotation"/>
    <w:basedOn w:val="Normal"/>
    <w:rsid w:val="00640E48"/>
    <w:pPr>
      <w:ind w:left="855" w:right="-72" w:hanging="315"/>
    </w:pPr>
    <w:rPr>
      <w:lang w:val="en-GB" w:eastAsia="fr-FR"/>
    </w:rPr>
  </w:style>
  <w:style w:type="paragraph" w:customStyle="1" w:styleId="Header3-Paragraph">
    <w:name w:val="Header 3 - Paragraph"/>
    <w:basedOn w:val="Normal"/>
    <w:rsid w:val="00640E48"/>
    <w:pPr>
      <w:tabs>
        <w:tab w:val="num" w:pos="864"/>
        <w:tab w:val="num" w:pos="1152"/>
      </w:tabs>
      <w:spacing w:after="200"/>
      <w:ind w:left="1238" w:hanging="619"/>
    </w:pPr>
    <w:rPr>
      <w:lang w:eastAsia="fr-FR"/>
    </w:rPr>
  </w:style>
  <w:style w:type="paragraph" w:customStyle="1" w:styleId="outlinebullet">
    <w:name w:val="outlinebullet"/>
    <w:basedOn w:val="Normal"/>
    <w:rsid w:val="00640E48"/>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640E48"/>
    <w:pPr>
      <w:keepNext/>
      <w:tabs>
        <w:tab w:val="num" w:pos="360"/>
        <w:tab w:val="num" w:pos="420"/>
      </w:tabs>
      <w:ind w:left="360" w:hanging="360"/>
    </w:pPr>
    <w:rPr>
      <w:lang w:eastAsia="fr-FR"/>
    </w:rPr>
  </w:style>
  <w:style w:type="paragraph" w:customStyle="1" w:styleId="Outline2">
    <w:name w:val="Outline2"/>
    <w:basedOn w:val="Normal"/>
    <w:rsid w:val="00640E48"/>
    <w:pPr>
      <w:tabs>
        <w:tab w:val="num" w:pos="360"/>
        <w:tab w:val="num" w:pos="420"/>
        <w:tab w:val="num" w:pos="864"/>
      </w:tabs>
      <w:spacing w:before="240"/>
      <w:ind w:left="864" w:hanging="504"/>
      <w:jc w:val="left"/>
    </w:pPr>
    <w:rPr>
      <w:kern w:val="28"/>
      <w:lang w:eastAsia="fr-FR"/>
    </w:rPr>
  </w:style>
  <w:style w:type="paragraph" w:customStyle="1" w:styleId="a11">
    <w:name w:val="a1 1"/>
    <w:rsid w:val="00640E48"/>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640E48"/>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640E48"/>
    <w:rPr>
      <w:sz w:val="24"/>
      <w:lang w:val="en-US" w:eastAsia="fr-FR" w:bidi="ar-SA"/>
    </w:rPr>
  </w:style>
  <w:style w:type="paragraph" w:customStyle="1" w:styleId="UGHeader1">
    <w:name w:val="UG Header 1"/>
    <w:basedOn w:val="Heading1"/>
    <w:next w:val="Normal"/>
    <w:rsid w:val="00640E48"/>
    <w:pPr>
      <w:spacing w:before="240"/>
    </w:pPr>
    <w:rPr>
      <w:smallCaps w:val="0"/>
    </w:rPr>
  </w:style>
  <w:style w:type="paragraph" w:customStyle="1" w:styleId="UG-Sec3-Heading3">
    <w:name w:val="UG - Sec 3 - Heading 3"/>
    <w:basedOn w:val="Normal"/>
    <w:rsid w:val="00640E48"/>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640E48"/>
  </w:style>
  <w:style w:type="paragraph" w:customStyle="1" w:styleId="UG-Sec3b-Heading3">
    <w:name w:val="UG - Sec 3b - Heading 3"/>
    <w:basedOn w:val="UG-Sec3-Heading3"/>
    <w:rsid w:val="00640E48"/>
  </w:style>
  <w:style w:type="paragraph" w:customStyle="1" w:styleId="UG-Sec3b-Heading4">
    <w:name w:val="UG - Sec 3b - Heading 4"/>
    <w:basedOn w:val="Normal"/>
    <w:rsid w:val="00640E48"/>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640E48"/>
    <w:pPr>
      <w:spacing w:before="120" w:after="240"/>
      <w:jc w:val="center"/>
    </w:pPr>
    <w:rPr>
      <w:b/>
      <w:sz w:val="36"/>
    </w:rPr>
  </w:style>
  <w:style w:type="paragraph" w:customStyle="1" w:styleId="SectionVHeading2">
    <w:name w:val="Section V. Heading 2"/>
    <w:basedOn w:val="SectionVHeader"/>
    <w:rsid w:val="00640E48"/>
    <w:pPr>
      <w:spacing w:before="120" w:after="200"/>
    </w:pPr>
    <w:rPr>
      <w:sz w:val="28"/>
    </w:rPr>
  </w:style>
  <w:style w:type="paragraph" w:customStyle="1" w:styleId="UG-Sec4-heading3">
    <w:name w:val="UG-Sec 4 - heading 3"/>
    <w:basedOn w:val="Normal"/>
    <w:rsid w:val="00640E48"/>
    <w:pPr>
      <w:spacing w:before="120" w:after="200"/>
      <w:jc w:val="center"/>
    </w:pPr>
    <w:rPr>
      <w:b/>
    </w:rPr>
  </w:style>
  <w:style w:type="paragraph" w:customStyle="1" w:styleId="Section1Header2">
    <w:name w:val="Section 1 Header 2"/>
    <w:basedOn w:val="StyleHeader1-ClausesLeft0Hanging03After0pt"/>
    <w:rsid w:val="00640E48"/>
    <w:rPr>
      <w:lang w:val="en-US"/>
    </w:rPr>
  </w:style>
  <w:style w:type="paragraph" w:customStyle="1" w:styleId="Section1Header1">
    <w:name w:val="Section 1 Header 1"/>
    <w:basedOn w:val="BodyText2"/>
    <w:rsid w:val="00640E48"/>
    <w:pPr>
      <w:spacing w:before="120" w:after="200"/>
      <w:jc w:val="center"/>
    </w:pPr>
    <w:rPr>
      <w:b/>
      <w:bCs/>
      <w:i w:val="0"/>
      <w:iCs/>
    </w:rPr>
  </w:style>
  <w:style w:type="paragraph" w:customStyle="1" w:styleId="Section4heading">
    <w:name w:val="Section 4 heading"/>
    <w:basedOn w:val="Normal"/>
    <w:next w:val="Normal"/>
    <w:rsid w:val="00640E48"/>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640E48"/>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40E48"/>
    <w:pPr>
      <w:widowControl w:val="0"/>
      <w:autoSpaceDE w:val="0"/>
      <w:autoSpaceDN w:val="0"/>
      <w:adjustRightInd w:val="0"/>
      <w:jc w:val="left"/>
    </w:pPr>
    <w:rPr>
      <w:szCs w:val="24"/>
    </w:rPr>
  </w:style>
  <w:style w:type="paragraph" w:customStyle="1" w:styleId="Style17">
    <w:name w:val="Style 17"/>
    <w:basedOn w:val="Normal"/>
    <w:rsid w:val="00640E48"/>
    <w:pPr>
      <w:widowControl w:val="0"/>
      <w:autoSpaceDE w:val="0"/>
      <w:autoSpaceDN w:val="0"/>
      <w:spacing w:line="264" w:lineRule="exact"/>
      <w:ind w:left="576" w:hanging="360"/>
      <w:jc w:val="left"/>
    </w:pPr>
    <w:rPr>
      <w:szCs w:val="24"/>
    </w:rPr>
  </w:style>
  <w:style w:type="paragraph" w:customStyle="1" w:styleId="Style20">
    <w:name w:val="Style 20"/>
    <w:basedOn w:val="Normal"/>
    <w:rsid w:val="00640E48"/>
    <w:pPr>
      <w:widowControl w:val="0"/>
      <w:autoSpaceDE w:val="0"/>
      <w:autoSpaceDN w:val="0"/>
      <w:spacing w:before="144" w:after="360" w:line="264" w:lineRule="exact"/>
      <w:jc w:val="left"/>
    </w:pPr>
    <w:rPr>
      <w:szCs w:val="24"/>
    </w:rPr>
  </w:style>
  <w:style w:type="paragraph" w:customStyle="1" w:styleId="Header1">
    <w:name w:val="Header1"/>
    <w:basedOn w:val="Normal"/>
    <w:rsid w:val="00640E48"/>
    <w:pPr>
      <w:widowControl w:val="0"/>
      <w:autoSpaceDE w:val="0"/>
      <w:autoSpaceDN w:val="0"/>
      <w:spacing w:before="240" w:after="480"/>
      <w:jc w:val="center"/>
    </w:pPr>
    <w:rPr>
      <w:b/>
      <w:bCs/>
      <w:spacing w:val="4"/>
      <w:sz w:val="44"/>
      <w:szCs w:val="46"/>
    </w:rPr>
  </w:style>
  <w:style w:type="paragraph" w:customStyle="1" w:styleId="Default">
    <w:name w:val="Default"/>
    <w:rsid w:val="00640E48"/>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640E48"/>
    <w:pPr>
      <w:suppressAutoHyphens/>
      <w:spacing w:after="100"/>
      <w:jc w:val="center"/>
    </w:pPr>
    <w:rPr>
      <w:rFonts w:ascii="Times New Roman Bold" w:hAnsi="Times New Roman Bold"/>
      <w:b/>
    </w:rPr>
  </w:style>
  <w:style w:type="paragraph" w:customStyle="1" w:styleId="Style12">
    <w:name w:val="Style 12"/>
    <w:basedOn w:val="Normal"/>
    <w:rsid w:val="00640E48"/>
    <w:pPr>
      <w:widowControl w:val="0"/>
      <w:autoSpaceDE w:val="0"/>
      <w:autoSpaceDN w:val="0"/>
      <w:spacing w:line="264" w:lineRule="exact"/>
      <w:ind w:hanging="576"/>
    </w:pPr>
    <w:rPr>
      <w:szCs w:val="24"/>
    </w:rPr>
  </w:style>
  <w:style w:type="paragraph" w:customStyle="1" w:styleId="TextBox">
    <w:name w:val="Text Box"/>
    <w:rsid w:val="00640E48"/>
    <w:pPr>
      <w:keepNext/>
      <w:keepLines/>
      <w:tabs>
        <w:tab w:val="left" w:pos="-720"/>
      </w:tabs>
      <w:suppressAutoHyphens/>
      <w:spacing w:after="0" w:line="240" w:lineRule="auto"/>
      <w:jc w:val="both"/>
    </w:pPr>
    <w:rPr>
      <w:rFonts w:eastAsia="Times New Roman"/>
      <w:spacing w:val="-2"/>
      <w:szCs w:val="20"/>
    </w:rPr>
  </w:style>
  <w:style w:type="paragraph" w:customStyle="1" w:styleId="sec7-clauses0">
    <w:name w:val="sec7-clauses"/>
    <w:basedOn w:val="Heading1-Clausename"/>
    <w:rsid w:val="00640E48"/>
  </w:style>
  <w:style w:type="paragraph" w:customStyle="1" w:styleId="SectionVIHeader0">
    <w:name w:val="Section VI. Header"/>
    <w:basedOn w:val="SectionVHeader"/>
    <w:rsid w:val="00640E48"/>
    <w:pPr>
      <w:spacing w:before="120" w:after="240"/>
    </w:pPr>
    <w:rPr>
      <w:lang w:val="en-US"/>
    </w:rPr>
  </w:style>
  <w:style w:type="paragraph" w:styleId="DocumentMap">
    <w:name w:val="Document Map"/>
    <w:basedOn w:val="Normal"/>
    <w:link w:val="DocumentMapChar"/>
    <w:rsid w:val="00640E48"/>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rsid w:val="00640E48"/>
    <w:rPr>
      <w:rFonts w:ascii="Tahoma" w:eastAsia="Times New Roman" w:hAnsi="Tahoma" w:cs="Times New Roman"/>
      <w:sz w:val="24"/>
      <w:szCs w:val="20"/>
      <w:shd w:val="clear" w:color="auto" w:fill="000080"/>
      <w:lang w:val="x-none" w:eastAsia="x-none"/>
    </w:rPr>
  </w:style>
  <w:style w:type="paragraph" w:customStyle="1" w:styleId="Head12">
    <w:name w:val="Head 1.2"/>
    <w:basedOn w:val="Normal"/>
    <w:rsid w:val="00640E48"/>
    <w:pPr>
      <w:tabs>
        <w:tab w:val="num" w:pos="360"/>
      </w:tabs>
      <w:ind w:left="360" w:hanging="360"/>
    </w:pPr>
    <w:rPr>
      <w:rFonts w:ascii="Arial" w:hAnsi="Arial"/>
      <w:sz w:val="20"/>
    </w:rPr>
  </w:style>
  <w:style w:type="paragraph" w:customStyle="1" w:styleId="ChapterNumber">
    <w:name w:val="ChapterNumber"/>
    <w:rsid w:val="00640E48"/>
    <w:pPr>
      <w:tabs>
        <w:tab w:val="left" w:pos="-720"/>
      </w:tabs>
      <w:suppressAutoHyphens/>
      <w:spacing w:after="0" w:line="240" w:lineRule="auto"/>
    </w:pPr>
    <w:rPr>
      <w:rFonts w:ascii="CG Times" w:eastAsia="Times New Roman" w:hAnsi="CG Times"/>
      <w:szCs w:val="20"/>
    </w:rPr>
  </w:style>
  <w:style w:type="paragraph" w:customStyle="1" w:styleId="Heading1a">
    <w:name w:val="Heading 1a"/>
    <w:rsid w:val="00640E48"/>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640E48"/>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640E48"/>
    <w:rPr>
      <w:rFonts w:ascii="Cambria" w:eastAsia="Times New Roman" w:hAnsi="Cambria" w:cs="Times New Roman"/>
      <w:b/>
      <w:bCs/>
      <w:color w:val="365F91"/>
      <w:sz w:val="28"/>
      <w:szCs w:val="28"/>
    </w:rPr>
  </w:style>
  <w:style w:type="character" w:customStyle="1" w:styleId="st">
    <w:name w:val="st"/>
    <w:basedOn w:val="DefaultParagraphFont"/>
    <w:rsid w:val="00640E48"/>
  </w:style>
  <w:style w:type="paragraph" w:customStyle="1" w:styleId="plane">
    <w:name w:val="plane"/>
    <w:basedOn w:val="Normal"/>
    <w:rsid w:val="00640E48"/>
    <w:pPr>
      <w:suppressAutoHyphens/>
    </w:pPr>
    <w:rPr>
      <w:rFonts w:ascii="Tms Rmn" w:hAnsi="Tms Rmn"/>
    </w:rPr>
  </w:style>
  <w:style w:type="paragraph" w:customStyle="1" w:styleId="S1-Header2">
    <w:name w:val="S1-Header2"/>
    <w:basedOn w:val="Normal"/>
    <w:rsid w:val="00640E48"/>
    <w:pPr>
      <w:tabs>
        <w:tab w:val="num" w:pos="360"/>
      </w:tabs>
      <w:spacing w:after="200"/>
      <w:jc w:val="left"/>
    </w:pPr>
    <w:rPr>
      <w:b/>
      <w:szCs w:val="24"/>
    </w:rPr>
  </w:style>
  <w:style w:type="paragraph" w:customStyle="1" w:styleId="S4-Header2">
    <w:name w:val="S4-Header 2"/>
    <w:basedOn w:val="Normal"/>
    <w:rsid w:val="00640E48"/>
    <w:pPr>
      <w:spacing w:before="120" w:after="240"/>
      <w:jc w:val="center"/>
    </w:pPr>
    <w:rPr>
      <w:b/>
      <w:sz w:val="32"/>
      <w:szCs w:val="24"/>
    </w:rPr>
  </w:style>
  <w:style w:type="paragraph" w:styleId="NormalIndent">
    <w:name w:val="Normal Indent"/>
    <w:basedOn w:val="Normal"/>
    <w:unhideWhenUsed/>
    <w:rsid w:val="00640E48"/>
    <w:pPr>
      <w:ind w:left="720"/>
      <w:jc w:val="left"/>
    </w:pPr>
    <w:rPr>
      <w:szCs w:val="24"/>
    </w:rPr>
  </w:style>
  <w:style w:type="paragraph" w:styleId="ListBullet">
    <w:name w:val="List Bullet"/>
    <w:basedOn w:val="Normal"/>
    <w:autoRedefine/>
    <w:unhideWhenUsed/>
    <w:rsid w:val="00640E48"/>
    <w:pPr>
      <w:tabs>
        <w:tab w:val="num" w:pos="360"/>
      </w:tabs>
      <w:ind w:left="360" w:hanging="360"/>
      <w:jc w:val="left"/>
    </w:pPr>
    <w:rPr>
      <w:sz w:val="20"/>
    </w:rPr>
  </w:style>
  <w:style w:type="paragraph" w:styleId="List2">
    <w:name w:val="List 2"/>
    <w:basedOn w:val="Normal"/>
    <w:unhideWhenUsed/>
    <w:rsid w:val="00640E48"/>
    <w:pPr>
      <w:ind w:left="720" w:hanging="360"/>
      <w:jc w:val="left"/>
    </w:pPr>
    <w:rPr>
      <w:szCs w:val="24"/>
    </w:rPr>
  </w:style>
  <w:style w:type="paragraph" w:styleId="List3">
    <w:name w:val="List 3"/>
    <w:basedOn w:val="Normal"/>
    <w:unhideWhenUsed/>
    <w:rsid w:val="00640E48"/>
    <w:pPr>
      <w:ind w:left="1080" w:hanging="360"/>
      <w:jc w:val="left"/>
    </w:pPr>
    <w:rPr>
      <w:szCs w:val="24"/>
    </w:rPr>
  </w:style>
  <w:style w:type="paragraph" w:styleId="ListBullet2">
    <w:name w:val="List Bullet 2"/>
    <w:basedOn w:val="Normal"/>
    <w:autoRedefine/>
    <w:unhideWhenUsed/>
    <w:rsid w:val="00640E48"/>
    <w:pPr>
      <w:tabs>
        <w:tab w:val="num" w:pos="720"/>
      </w:tabs>
      <w:ind w:left="720" w:hanging="360"/>
      <w:jc w:val="left"/>
    </w:pPr>
    <w:rPr>
      <w:sz w:val="20"/>
    </w:rPr>
  </w:style>
  <w:style w:type="paragraph" w:styleId="ListBullet3">
    <w:name w:val="List Bullet 3"/>
    <w:basedOn w:val="Normal"/>
    <w:autoRedefine/>
    <w:unhideWhenUsed/>
    <w:rsid w:val="00640E48"/>
    <w:pPr>
      <w:tabs>
        <w:tab w:val="num" w:pos="1080"/>
      </w:tabs>
      <w:ind w:left="1080" w:hanging="360"/>
      <w:jc w:val="left"/>
    </w:pPr>
    <w:rPr>
      <w:sz w:val="20"/>
    </w:rPr>
  </w:style>
  <w:style w:type="paragraph" w:styleId="ListBullet4">
    <w:name w:val="List Bullet 4"/>
    <w:basedOn w:val="Normal"/>
    <w:autoRedefine/>
    <w:unhideWhenUsed/>
    <w:rsid w:val="00640E48"/>
    <w:pPr>
      <w:tabs>
        <w:tab w:val="num" w:pos="1440"/>
      </w:tabs>
      <w:ind w:left="1440" w:hanging="360"/>
      <w:jc w:val="left"/>
    </w:pPr>
    <w:rPr>
      <w:sz w:val="20"/>
    </w:rPr>
  </w:style>
  <w:style w:type="paragraph" w:styleId="ListBullet5">
    <w:name w:val="List Bullet 5"/>
    <w:basedOn w:val="Normal"/>
    <w:autoRedefine/>
    <w:unhideWhenUsed/>
    <w:rsid w:val="00640E48"/>
    <w:pPr>
      <w:tabs>
        <w:tab w:val="num" w:pos="1800"/>
      </w:tabs>
      <w:ind w:left="1800" w:hanging="360"/>
      <w:jc w:val="left"/>
    </w:pPr>
    <w:rPr>
      <w:sz w:val="20"/>
    </w:rPr>
  </w:style>
  <w:style w:type="paragraph" w:styleId="ListNumber2">
    <w:name w:val="List Number 2"/>
    <w:basedOn w:val="Normal"/>
    <w:unhideWhenUsed/>
    <w:rsid w:val="00640E48"/>
    <w:pPr>
      <w:tabs>
        <w:tab w:val="num" w:pos="720"/>
      </w:tabs>
      <w:ind w:left="720" w:hanging="360"/>
      <w:jc w:val="left"/>
    </w:pPr>
    <w:rPr>
      <w:sz w:val="20"/>
    </w:rPr>
  </w:style>
  <w:style w:type="paragraph" w:styleId="ListNumber3">
    <w:name w:val="List Number 3"/>
    <w:basedOn w:val="Normal"/>
    <w:unhideWhenUsed/>
    <w:rsid w:val="00640E48"/>
    <w:pPr>
      <w:tabs>
        <w:tab w:val="num" w:pos="1080"/>
      </w:tabs>
      <w:ind w:left="1080" w:hanging="360"/>
      <w:jc w:val="left"/>
    </w:pPr>
    <w:rPr>
      <w:sz w:val="20"/>
    </w:rPr>
  </w:style>
  <w:style w:type="paragraph" w:styleId="ListNumber4">
    <w:name w:val="List Number 4"/>
    <w:basedOn w:val="Normal"/>
    <w:unhideWhenUsed/>
    <w:rsid w:val="00640E48"/>
    <w:pPr>
      <w:tabs>
        <w:tab w:val="num" w:pos="1440"/>
      </w:tabs>
      <w:ind w:left="1440" w:hanging="360"/>
      <w:jc w:val="left"/>
    </w:pPr>
    <w:rPr>
      <w:sz w:val="20"/>
    </w:rPr>
  </w:style>
  <w:style w:type="paragraph" w:styleId="ListNumber5">
    <w:name w:val="List Number 5"/>
    <w:basedOn w:val="Normal"/>
    <w:unhideWhenUsed/>
    <w:rsid w:val="00640E48"/>
    <w:pPr>
      <w:tabs>
        <w:tab w:val="num" w:pos="1800"/>
      </w:tabs>
      <w:ind w:left="1800" w:hanging="360"/>
      <w:jc w:val="left"/>
    </w:pPr>
    <w:rPr>
      <w:sz w:val="20"/>
    </w:rPr>
  </w:style>
  <w:style w:type="paragraph" w:styleId="ListContinue2">
    <w:name w:val="List Continue 2"/>
    <w:basedOn w:val="Normal"/>
    <w:unhideWhenUsed/>
    <w:rsid w:val="00640E48"/>
    <w:pPr>
      <w:spacing w:after="120"/>
      <w:ind w:left="720"/>
      <w:jc w:val="left"/>
    </w:pPr>
    <w:rPr>
      <w:szCs w:val="24"/>
    </w:rPr>
  </w:style>
  <w:style w:type="paragraph" w:styleId="ListContinue3">
    <w:name w:val="List Continue 3"/>
    <w:basedOn w:val="Normal"/>
    <w:unhideWhenUsed/>
    <w:rsid w:val="00640E48"/>
    <w:pPr>
      <w:spacing w:after="120"/>
      <w:ind w:left="1080"/>
      <w:jc w:val="left"/>
    </w:pPr>
    <w:rPr>
      <w:szCs w:val="24"/>
    </w:rPr>
  </w:style>
  <w:style w:type="paragraph" w:styleId="MessageHeader">
    <w:name w:val="Message Header"/>
    <w:basedOn w:val="Normal"/>
    <w:link w:val="MessageHeaderChar"/>
    <w:unhideWhenUsed/>
    <w:rsid w:val="00640E48"/>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rsid w:val="00640E48"/>
    <w:rPr>
      <w:rFonts w:ascii="Arial" w:eastAsia="Times New Roman" w:hAnsi="Arial" w:cs="Times New Roman"/>
      <w:sz w:val="24"/>
      <w:szCs w:val="24"/>
      <w:shd w:val="pct20" w:color="auto" w:fill="auto"/>
      <w:lang w:val="x-none" w:eastAsia="x-none"/>
    </w:rPr>
  </w:style>
  <w:style w:type="paragraph" w:styleId="NoteHeading">
    <w:name w:val="Note Heading"/>
    <w:basedOn w:val="Normal"/>
    <w:next w:val="Normal"/>
    <w:link w:val="NoteHeadingChar"/>
    <w:unhideWhenUsed/>
    <w:rsid w:val="00640E48"/>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rsid w:val="00640E48"/>
    <w:rPr>
      <w:rFonts w:ascii="Times New Roman" w:eastAsia="Times New Roman" w:hAnsi="Times New Roman" w:cs="Times New Roman"/>
      <w:sz w:val="24"/>
      <w:szCs w:val="20"/>
      <w:lang w:val="x-none" w:eastAsia="x-none"/>
    </w:rPr>
  </w:style>
  <w:style w:type="paragraph" w:customStyle="1" w:styleId="SectionTitle">
    <w:name w:val="Section Title"/>
    <w:next w:val="Normal"/>
    <w:rsid w:val="00640E48"/>
    <w:pPr>
      <w:spacing w:line="240" w:lineRule="auto"/>
      <w:jc w:val="center"/>
    </w:pPr>
    <w:rPr>
      <w:rFonts w:eastAsia="Times New Roman"/>
      <w:b/>
      <w:sz w:val="44"/>
      <w:szCs w:val="20"/>
      <w:lang w:val="en-GB"/>
    </w:rPr>
  </w:style>
  <w:style w:type="paragraph" w:customStyle="1" w:styleId="Level3Body">
    <w:name w:val="Level 3 (Body)"/>
    <w:rsid w:val="00640E48"/>
    <w:pPr>
      <w:tabs>
        <w:tab w:val="left" w:pos="1502"/>
      </w:tabs>
      <w:spacing w:after="0" w:line="270" w:lineRule="atLeast"/>
      <w:ind w:left="1502" w:hanging="425"/>
      <w:jc w:val="both"/>
    </w:pPr>
    <w:rPr>
      <w:rFonts w:ascii="Optima" w:eastAsia="Times New Roman" w:hAnsi="Optima"/>
      <w:szCs w:val="20"/>
    </w:rPr>
  </w:style>
  <w:style w:type="paragraph" w:customStyle="1" w:styleId="Enclosure">
    <w:name w:val="Enclosure"/>
    <w:basedOn w:val="Normal"/>
    <w:rsid w:val="00640E48"/>
    <w:pPr>
      <w:jc w:val="left"/>
    </w:pPr>
    <w:rPr>
      <w:szCs w:val="24"/>
    </w:rPr>
  </w:style>
  <w:style w:type="paragraph" w:customStyle="1" w:styleId="ShortReturnAddress">
    <w:name w:val="Short Return Address"/>
    <w:basedOn w:val="Normal"/>
    <w:rsid w:val="00640E48"/>
    <w:pPr>
      <w:jc w:val="left"/>
    </w:pPr>
    <w:rPr>
      <w:szCs w:val="24"/>
    </w:rPr>
  </w:style>
  <w:style w:type="paragraph" w:customStyle="1" w:styleId="BHead">
    <w:name w:val="B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640E48"/>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640E48"/>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640E4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640E4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640E4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640E4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640E4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640E48"/>
    <w:pPr>
      <w:spacing w:before="240" w:after="240"/>
      <w:ind w:left="1418"/>
      <w:jc w:val="left"/>
    </w:pPr>
    <w:rPr>
      <w:szCs w:val="24"/>
    </w:rPr>
  </w:style>
  <w:style w:type="paragraph" w:customStyle="1" w:styleId="e4">
    <w:name w:val="e4"/>
    <w:aliases w:val="exh line end"/>
    <w:basedOn w:val="Normal"/>
    <w:next w:val="Normal"/>
    <w:rsid w:val="00640E48"/>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640E48"/>
    <w:pPr>
      <w:spacing w:before="120" w:after="200"/>
    </w:pPr>
    <w:rPr>
      <w:b/>
    </w:rPr>
  </w:style>
  <w:style w:type="paragraph" w:customStyle="1" w:styleId="S1-Header1">
    <w:name w:val="S1-Header1"/>
    <w:basedOn w:val="Normal"/>
    <w:rsid w:val="00640E48"/>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640E4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40E48"/>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40E48"/>
    <w:pPr>
      <w:spacing w:before="120" w:after="240"/>
      <w:jc w:val="center"/>
    </w:pPr>
    <w:rPr>
      <w:b/>
      <w:bCs/>
      <w:sz w:val="36"/>
    </w:rPr>
  </w:style>
  <w:style w:type="paragraph" w:customStyle="1" w:styleId="S3-Header1">
    <w:name w:val="S3-Header 1"/>
    <w:basedOn w:val="Normal"/>
    <w:rsid w:val="00640E48"/>
    <w:pPr>
      <w:spacing w:before="120" w:after="200"/>
      <w:ind w:left="1080" w:hanging="720"/>
    </w:pPr>
    <w:rPr>
      <w:b/>
      <w:bCs/>
      <w:noProof/>
    </w:rPr>
  </w:style>
  <w:style w:type="paragraph" w:customStyle="1" w:styleId="S3-Heading2">
    <w:name w:val="S3-Heading 2"/>
    <w:basedOn w:val="Normal"/>
    <w:rsid w:val="00640E48"/>
    <w:pPr>
      <w:spacing w:after="200"/>
      <w:ind w:left="1080" w:right="288" w:hanging="720"/>
    </w:pPr>
    <w:rPr>
      <w:b/>
      <w:bCs/>
      <w:szCs w:val="24"/>
    </w:rPr>
  </w:style>
  <w:style w:type="paragraph" w:customStyle="1" w:styleId="S4Header">
    <w:name w:val="S4 Header"/>
    <w:basedOn w:val="Normal"/>
    <w:next w:val="Normal"/>
    <w:rsid w:val="00640E48"/>
    <w:pPr>
      <w:spacing w:before="120" w:after="240"/>
      <w:jc w:val="center"/>
    </w:pPr>
    <w:rPr>
      <w:b/>
      <w:sz w:val="32"/>
    </w:rPr>
  </w:style>
  <w:style w:type="paragraph" w:customStyle="1" w:styleId="S4-Header10">
    <w:name w:val="S4-Header 1"/>
    <w:basedOn w:val="Normal"/>
    <w:next w:val="Normal"/>
    <w:rsid w:val="00640E48"/>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640E48"/>
    <w:pPr>
      <w:spacing w:before="120" w:after="240"/>
      <w:ind w:left="360" w:right="288"/>
    </w:pPr>
    <w:rPr>
      <w:bCs/>
      <w:sz w:val="32"/>
    </w:rPr>
  </w:style>
  <w:style w:type="paragraph" w:customStyle="1" w:styleId="S6-Header1">
    <w:name w:val="S6-Header 1"/>
    <w:basedOn w:val="Normal"/>
    <w:next w:val="Normal"/>
    <w:rsid w:val="00640E48"/>
    <w:pPr>
      <w:spacing w:before="120" w:after="240"/>
      <w:jc w:val="center"/>
    </w:pPr>
    <w:rPr>
      <w:rFonts w:cs="Arial"/>
      <w:b/>
      <w:sz w:val="32"/>
      <w:szCs w:val="24"/>
    </w:rPr>
  </w:style>
  <w:style w:type="paragraph" w:customStyle="1" w:styleId="Part">
    <w:name w:val="Part"/>
    <w:basedOn w:val="Normal"/>
    <w:rsid w:val="00640E48"/>
    <w:pPr>
      <w:keepNext/>
      <w:spacing w:before="2280"/>
      <w:jc w:val="center"/>
    </w:pPr>
    <w:rPr>
      <w:b/>
      <w:sz w:val="52"/>
      <w:szCs w:val="24"/>
    </w:rPr>
  </w:style>
  <w:style w:type="paragraph" w:customStyle="1" w:styleId="StyleHead41Before6ptAfter6pt">
    <w:name w:val="Style Head 4.1 + Before:  6 pt After:  6 pt"/>
    <w:basedOn w:val="Head41"/>
    <w:rsid w:val="00640E4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40E48"/>
    <w:pPr>
      <w:spacing w:before="120" w:after="240"/>
      <w:jc w:val="center"/>
    </w:pPr>
    <w:rPr>
      <w:b/>
      <w:sz w:val="36"/>
      <w:szCs w:val="24"/>
    </w:rPr>
  </w:style>
  <w:style w:type="paragraph" w:customStyle="1" w:styleId="StyleS1-Header1TimesNewRoman14pt">
    <w:name w:val="Style S1-Header1 + Times New Roman 14 pt"/>
    <w:basedOn w:val="S1-Header1"/>
    <w:rsid w:val="00640E4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40E48"/>
    <w:pPr>
      <w:tabs>
        <w:tab w:val="num" w:pos="648"/>
      </w:tabs>
      <w:ind w:left="360" w:hanging="72"/>
    </w:pPr>
  </w:style>
  <w:style w:type="paragraph" w:customStyle="1" w:styleId="StyleStyleS1-Header1TimesNewRoman14pt1">
    <w:name w:val="Style Style S1-Header1 + Times New Roman 14 pt +1"/>
    <w:basedOn w:val="StyleS1-Header1TimesNewRoman14pt"/>
    <w:rsid w:val="00640E48"/>
    <w:pPr>
      <w:tabs>
        <w:tab w:val="num" w:pos="648"/>
      </w:tabs>
      <w:ind w:left="360" w:hanging="72"/>
    </w:pPr>
  </w:style>
  <w:style w:type="character" w:customStyle="1" w:styleId="AHead">
    <w:name w:val="A Head"/>
    <w:rsid w:val="00640E48"/>
    <w:rPr>
      <w:rFonts w:ascii="Times New Roman" w:hAnsi="Times New Roman" w:cs="Times New Roman" w:hint="default"/>
      <w:noProof w:val="0"/>
      <w:sz w:val="20"/>
      <w:lang w:val="en-US"/>
    </w:rPr>
  </w:style>
  <w:style w:type="character" w:customStyle="1" w:styleId="DefaultPara">
    <w:name w:val="Default Para"/>
    <w:rsid w:val="00640E48"/>
    <w:rPr>
      <w:rFonts w:ascii="CG Times" w:hAnsi="CG Times" w:hint="default"/>
      <w:b/>
      <w:bCs w:val="0"/>
      <w:i/>
      <w:iCs w:val="0"/>
      <w:noProof w:val="0"/>
      <w:sz w:val="24"/>
      <w:lang w:val="en-US"/>
    </w:rPr>
  </w:style>
  <w:style w:type="character" w:customStyle="1" w:styleId="BulletList">
    <w:name w:val="Bullet List"/>
    <w:basedOn w:val="DefaultParagraphFont"/>
    <w:rsid w:val="00640E48"/>
  </w:style>
  <w:style w:type="character" w:customStyle="1" w:styleId="StyleHeader2-SubClausesItalicChar">
    <w:name w:val="Style Header 2 - SubClauses + Italic Char"/>
    <w:rsid w:val="00640E48"/>
    <w:rPr>
      <w:rFonts w:ascii="Arial" w:hAnsi="Arial" w:cs="Arial" w:hint="default"/>
      <w:i/>
      <w:iCs/>
      <w:sz w:val="24"/>
      <w:szCs w:val="24"/>
      <w:lang w:val="en-US" w:eastAsia="en-US" w:bidi="ar-SA"/>
    </w:rPr>
  </w:style>
  <w:style w:type="character" w:customStyle="1" w:styleId="S1-Header1CharChar">
    <w:name w:val="S1-Header1 Char Char"/>
    <w:rsid w:val="00640E4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40E4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640E48"/>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640E48"/>
    <w:rPr>
      <w:rFonts w:ascii="Arial" w:hAnsi="Arial" w:cs="Arial" w:hint="default"/>
      <w:b/>
      <w:bCs/>
      <w:sz w:val="28"/>
      <w:szCs w:val="24"/>
      <w:lang w:val="en-US" w:eastAsia="en-US" w:bidi="ar-SA"/>
    </w:rPr>
  </w:style>
  <w:style w:type="character" w:customStyle="1" w:styleId="hps">
    <w:name w:val="hps"/>
    <w:rsid w:val="00640E48"/>
  </w:style>
  <w:style w:type="character" w:customStyle="1" w:styleId="shorttext">
    <w:name w:val="short_text"/>
    <w:rsid w:val="00640E48"/>
  </w:style>
  <w:style w:type="character" w:customStyle="1" w:styleId="atn">
    <w:name w:val="atn"/>
    <w:rsid w:val="00640E48"/>
  </w:style>
  <w:style w:type="character" w:customStyle="1" w:styleId="dieuChar">
    <w:name w:val="dieu Char"/>
    <w:rsid w:val="00640E48"/>
    <w:rPr>
      <w:rFonts w:ascii="Times New Roman" w:eastAsia="Times New Roman" w:hAnsi="Times New Roman" w:cs="Times New Roman"/>
      <w:b/>
      <w:color w:val="0000FF"/>
      <w:sz w:val="26"/>
      <w:szCs w:val="20"/>
      <w:lang w:val="en-US"/>
    </w:rPr>
  </w:style>
  <w:style w:type="paragraph" w:customStyle="1" w:styleId="Mau">
    <w:name w:val="Mau"/>
    <w:basedOn w:val="Heading4"/>
    <w:rsid w:val="00640E48"/>
    <w:pPr>
      <w:keepLines w:val="0"/>
      <w:spacing w:before="0" w:after="120"/>
      <w:ind w:firstLine="567"/>
      <w:jc w:val="right"/>
    </w:pPr>
    <w:rPr>
      <w:rFonts w:ascii=".VnTime" w:eastAsia="Times New Roman" w:hAnsi=".VnTime" w:cs="Times New Roman"/>
      <w:i w:val="0"/>
      <w:iCs w:val="0"/>
      <w:color w:val="auto"/>
      <w:u w:val="single"/>
      <w:lang w:val="de-DE" w:eastAsia="x-none"/>
    </w:rPr>
  </w:style>
  <w:style w:type="paragraph" w:styleId="Index2">
    <w:name w:val="index 2"/>
    <w:basedOn w:val="Normal"/>
    <w:next w:val="Normal"/>
    <w:uiPriority w:val="99"/>
    <w:semiHidden/>
    <w:rsid w:val="00640E48"/>
    <w:pPr>
      <w:tabs>
        <w:tab w:val="right" w:pos="4140"/>
      </w:tabs>
      <w:ind w:left="480" w:hanging="240"/>
      <w:jc w:val="left"/>
    </w:pPr>
    <w:rPr>
      <w:sz w:val="20"/>
    </w:rPr>
  </w:style>
  <w:style w:type="paragraph" w:styleId="Index3">
    <w:name w:val="index 3"/>
    <w:basedOn w:val="Normal"/>
    <w:next w:val="Normal"/>
    <w:uiPriority w:val="99"/>
    <w:semiHidden/>
    <w:rsid w:val="00640E48"/>
    <w:pPr>
      <w:tabs>
        <w:tab w:val="right" w:pos="4140"/>
      </w:tabs>
      <w:ind w:left="720" w:hanging="240"/>
      <w:jc w:val="left"/>
    </w:pPr>
    <w:rPr>
      <w:sz w:val="20"/>
    </w:rPr>
  </w:style>
  <w:style w:type="paragraph" w:styleId="Index4">
    <w:name w:val="index 4"/>
    <w:basedOn w:val="Normal"/>
    <w:next w:val="Normal"/>
    <w:uiPriority w:val="99"/>
    <w:semiHidden/>
    <w:rsid w:val="00640E48"/>
    <w:pPr>
      <w:tabs>
        <w:tab w:val="right" w:pos="4140"/>
      </w:tabs>
      <w:ind w:left="960" w:hanging="240"/>
      <w:jc w:val="left"/>
    </w:pPr>
    <w:rPr>
      <w:sz w:val="20"/>
    </w:rPr>
  </w:style>
  <w:style w:type="paragraph" w:styleId="Index5">
    <w:name w:val="index 5"/>
    <w:basedOn w:val="Normal"/>
    <w:next w:val="Normal"/>
    <w:uiPriority w:val="99"/>
    <w:semiHidden/>
    <w:rsid w:val="00640E48"/>
    <w:pPr>
      <w:tabs>
        <w:tab w:val="right" w:pos="4140"/>
      </w:tabs>
      <w:ind w:left="1200" w:hanging="240"/>
      <w:jc w:val="left"/>
    </w:pPr>
    <w:rPr>
      <w:sz w:val="20"/>
    </w:rPr>
  </w:style>
  <w:style w:type="paragraph" w:styleId="Index6">
    <w:name w:val="index 6"/>
    <w:basedOn w:val="Normal"/>
    <w:next w:val="Normal"/>
    <w:uiPriority w:val="99"/>
    <w:semiHidden/>
    <w:rsid w:val="00640E48"/>
    <w:pPr>
      <w:tabs>
        <w:tab w:val="right" w:pos="4140"/>
      </w:tabs>
      <w:ind w:left="1440" w:hanging="240"/>
      <w:jc w:val="left"/>
    </w:pPr>
    <w:rPr>
      <w:sz w:val="20"/>
    </w:rPr>
  </w:style>
  <w:style w:type="paragraph" w:styleId="Index7">
    <w:name w:val="index 7"/>
    <w:basedOn w:val="Normal"/>
    <w:next w:val="Normal"/>
    <w:uiPriority w:val="99"/>
    <w:semiHidden/>
    <w:rsid w:val="00640E48"/>
    <w:pPr>
      <w:tabs>
        <w:tab w:val="right" w:pos="4140"/>
      </w:tabs>
      <w:ind w:left="1680" w:hanging="240"/>
      <w:jc w:val="left"/>
    </w:pPr>
    <w:rPr>
      <w:sz w:val="20"/>
    </w:rPr>
  </w:style>
  <w:style w:type="paragraph" w:styleId="Index8">
    <w:name w:val="index 8"/>
    <w:basedOn w:val="Normal"/>
    <w:next w:val="Normal"/>
    <w:uiPriority w:val="99"/>
    <w:semiHidden/>
    <w:rsid w:val="00640E48"/>
    <w:pPr>
      <w:tabs>
        <w:tab w:val="right" w:pos="4140"/>
      </w:tabs>
      <w:ind w:left="1920" w:hanging="240"/>
      <w:jc w:val="left"/>
    </w:pPr>
    <w:rPr>
      <w:sz w:val="20"/>
    </w:rPr>
  </w:style>
  <w:style w:type="character" w:customStyle="1" w:styleId="SectionHeader3Char1">
    <w:name w:val="Section Header3 Char1"/>
    <w:aliases w:val="Sub-Clause Paragraph Char1"/>
    <w:semiHidden/>
    <w:rsid w:val="00640E48"/>
    <w:rPr>
      <w:rFonts w:ascii="Times New Roman" w:eastAsia="Times New Roman" w:hAnsi="Times New Roman" w:cs="Times New Roman"/>
      <w:b/>
      <w:bCs/>
      <w:spacing w:val="-2"/>
      <w:sz w:val="16"/>
      <w:szCs w:val="24"/>
      <w:lang w:val="en-US"/>
    </w:rPr>
  </w:style>
  <w:style w:type="paragraph" w:customStyle="1" w:styleId="4">
    <w:name w:val="4"/>
    <w:basedOn w:val="Normal"/>
    <w:rsid w:val="00640E48"/>
    <w:pPr>
      <w:spacing w:before="360" w:line="288" w:lineRule="auto"/>
    </w:pPr>
    <w:rPr>
      <w:rFonts w:ascii=".VnArial" w:hAnsi=".VnArial"/>
      <w:b/>
      <w:sz w:val="20"/>
    </w:rPr>
  </w:style>
  <w:style w:type="paragraph" w:styleId="Revision">
    <w:name w:val="Revision"/>
    <w:hidden/>
    <w:uiPriority w:val="99"/>
    <w:semiHidden/>
    <w:rsid w:val="00640E48"/>
    <w:pPr>
      <w:spacing w:after="0" w:line="240" w:lineRule="auto"/>
    </w:pPr>
    <w:rPr>
      <w:rFonts w:eastAsia="Times New Roman"/>
      <w:sz w:val="24"/>
      <w:szCs w:val="20"/>
    </w:rPr>
  </w:style>
  <w:style w:type="paragraph" w:customStyle="1" w:styleId="Style1">
    <w:name w:val="Style1"/>
    <w:basedOn w:val="Normal"/>
    <w:rsid w:val="00640E48"/>
    <w:pPr>
      <w:widowControl w:val="0"/>
    </w:pPr>
    <w:rPr>
      <w:rFonts w:ascii=".VnTime" w:hAnsi=".VnTime"/>
      <w:sz w:val="26"/>
    </w:rPr>
  </w:style>
  <w:style w:type="character" w:customStyle="1" w:styleId="ListParagraphChar">
    <w:name w:val="List Paragraph Char"/>
    <w:aliases w:val="Citation List Char,본문(내용) Char,List Paragraph (numbered (a)) Char"/>
    <w:link w:val="ListParagraph"/>
    <w:uiPriority w:val="34"/>
    <w:rsid w:val="00C10FC7"/>
    <w:rPr>
      <w:rFonts w:ascii="Times New Roman" w:eastAsia="Times New Roman" w:hAnsi="Times New Roman" w:cs="Times New Roman"/>
      <w:sz w:val="24"/>
      <w:szCs w:val="20"/>
    </w:rPr>
  </w:style>
  <w:style w:type="paragraph" w:customStyle="1" w:styleId="SectionXHeading">
    <w:name w:val="Section X Heading"/>
    <w:basedOn w:val="Normal"/>
    <w:rsid w:val="00425495"/>
    <w:pPr>
      <w:spacing w:before="240" w:after="240"/>
      <w:jc w:val="center"/>
    </w:pPr>
    <w:rPr>
      <w:rFonts w:ascii="Times New Roman Bold" w:hAnsi="Times New Roman Bold"/>
      <w:b/>
      <w:sz w:val="36"/>
      <w:szCs w:val="24"/>
    </w:rPr>
  </w:style>
  <w:style w:type="paragraph" w:customStyle="1" w:styleId="HAStyle1">
    <w:name w:val="HAStyle1"/>
    <w:basedOn w:val="Sec1-Clauses"/>
    <w:qFormat/>
    <w:rsid w:val="0007497A"/>
    <w:pPr>
      <w:widowControl w:val="0"/>
      <w:numPr>
        <w:numId w:val="31"/>
      </w:num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9777">
      <w:bodyDiv w:val="1"/>
      <w:marLeft w:val="0"/>
      <w:marRight w:val="0"/>
      <w:marTop w:val="0"/>
      <w:marBottom w:val="0"/>
      <w:divBdr>
        <w:top w:val="none" w:sz="0" w:space="0" w:color="auto"/>
        <w:left w:val="none" w:sz="0" w:space="0" w:color="auto"/>
        <w:bottom w:val="none" w:sz="0" w:space="0" w:color="auto"/>
        <w:right w:val="none" w:sz="0" w:space="0" w:color="auto"/>
      </w:divBdr>
    </w:div>
    <w:div w:id="13005207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300452225">
      <w:bodyDiv w:val="1"/>
      <w:marLeft w:val="0"/>
      <w:marRight w:val="0"/>
      <w:marTop w:val="0"/>
      <w:marBottom w:val="0"/>
      <w:divBdr>
        <w:top w:val="none" w:sz="0" w:space="0" w:color="auto"/>
        <w:left w:val="none" w:sz="0" w:space="0" w:color="auto"/>
        <w:bottom w:val="none" w:sz="0" w:space="0" w:color="auto"/>
        <w:right w:val="none" w:sz="0" w:space="0" w:color="auto"/>
      </w:divBdr>
    </w:div>
    <w:div w:id="21072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72A1-96A6-4EA5-8351-B3F2A188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35231</Words>
  <Characters>200819</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Tram</dc:creator>
  <cp:keywords/>
  <dc:description/>
  <cp:lastModifiedBy>Quyên Nguyễn Thuý</cp:lastModifiedBy>
  <cp:revision>2</cp:revision>
  <cp:lastPrinted>2020-09-18T08:36:00Z</cp:lastPrinted>
  <dcterms:created xsi:type="dcterms:W3CDTF">2020-09-21T03:58:00Z</dcterms:created>
  <dcterms:modified xsi:type="dcterms:W3CDTF">2020-09-21T03:58:00Z</dcterms:modified>
</cp:coreProperties>
</file>