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55379" w:rsidRPr="00100DD6" w14:paraId="03DEE241"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B478BF4" w14:textId="77777777" w:rsidR="00755379" w:rsidRPr="00100DD6" w:rsidRDefault="00D96153">
            <w:pPr>
              <w:jc w:val="center"/>
            </w:pPr>
            <w:r w:rsidRPr="00100DD6">
              <w:rPr>
                <w:b/>
                <w:bCs/>
              </w:rPr>
              <w:t>THỦ TƯỚNG CHÍNH PHỦ</w:t>
            </w:r>
            <w:r w:rsidRPr="00100DD6">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2D0EB47" w14:textId="77777777" w:rsidR="00755379" w:rsidRPr="00100DD6" w:rsidRDefault="00D96153">
            <w:pPr>
              <w:jc w:val="center"/>
            </w:pPr>
            <w:r w:rsidRPr="00100DD6">
              <w:rPr>
                <w:b/>
                <w:bCs/>
                <w:lang w:val="vi-VN"/>
              </w:rPr>
              <w:t>CỘNG HÒA XÃ HỘI CHỦ NGHĨA VIỆT NAM</w:t>
            </w:r>
            <w:r w:rsidRPr="00100DD6">
              <w:rPr>
                <w:b/>
                <w:bCs/>
                <w:lang w:val="vi-VN"/>
              </w:rPr>
              <w:br/>
              <w:t xml:space="preserve">Độc lập - Tự do - Hạnh phúc </w:t>
            </w:r>
            <w:r w:rsidRPr="00100DD6">
              <w:rPr>
                <w:b/>
                <w:bCs/>
                <w:lang w:val="vi-VN"/>
              </w:rPr>
              <w:br/>
              <w:t>---------------</w:t>
            </w:r>
          </w:p>
        </w:tc>
      </w:tr>
      <w:tr w:rsidR="00755379" w:rsidRPr="00100DD6" w14:paraId="6EC799F8"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89A9AD4" w14:textId="77777777" w:rsidR="00755379" w:rsidRPr="004B48DF" w:rsidRDefault="00D96153">
            <w:pPr>
              <w:jc w:val="center"/>
              <w:rPr>
                <w:sz w:val="26"/>
                <w:szCs w:val="26"/>
              </w:rPr>
            </w:pPr>
            <w:r w:rsidRPr="004B48DF">
              <w:rPr>
                <w:sz w:val="26"/>
                <w:szCs w:val="26"/>
                <w:lang w:val="vi-VN"/>
              </w:rPr>
              <w:t xml:space="preserve">Số: </w:t>
            </w:r>
            <w:r w:rsidR="00100DD6" w:rsidRPr="004B48DF">
              <w:rPr>
                <w:sz w:val="26"/>
                <w:szCs w:val="26"/>
              </w:rPr>
              <w:t xml:space="preserve">         </w:t>
            </w:r>
            <w:r w:rsidRPr="004B48DF">
              <w:rPr>
                <w:sz w:val="26"/>
                <w:szCs w:val="26"/>
                <w:lang w:val="vi-VN"/>
              </w:rPr>
              <w:t>/QĐ-</w:t>
            </w:r>
            <w:r w:rsidRPr="004B48DF">
              <w:rPr>
                <w:sz w:val="26"/>
                <w:szCs w:val="26"/>
              </w:rPr>
              <w:t>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E3267DE" w14:textId="4782745B" w:rsidR="00755379" w:rsidRPr="004B48DF" w:rsidRDefault="00D96153" w:rsidP="003F6C87">
            <w:pPr>
              <w:jc w:val="center"/>
              <w:rPr>
                <w:sz w:val="26"/>
                <w:szCs w:val="26"/>
              </w:rPr>
            </w:pPr>
            <w:r w:rsidRPr="004B48DF">
              <w:rPr>
                <w:i/>
                <w:iCs/>
                <w:sz w:val="26"/>
                <w:szCs w:val="26"/>
              </w:rPr>
              <w:t>Hà Nội</w:t>
            </w:r>
            <w:r w:rsidRPr="004B48DF">
              <w:rPr>
                <w:i/>
                <w:iCs/>
                <w:sz w:val="26"/>
                <w:szCs w:val="26"/>
                <w:lang w:val="vi-VN"/>
              </w:rPr>
              <w:t>, ngày</w:t>
            </w:r>
            <w:r w:rsidR="003F6C87">
              <w:rPr>
                <w:i/>
                <w:iCs/>
                <w:sz w:val="26"/>
                <w:szCs w:val="26"/>
              </w:rPr>
              <w:t xml:space="preserve">     </w:t>
            </w:r>
            <w:r w:rsidR="00100DD6" w:rsidRPr="004B48DF">
              <w:rPr>
                <w:i/>
                <w:iCs/>
                <w:sz w:val="26"/>
                <w:szCs w:val="26"/>
              </w:rPr>
              <w:t xml:space="preserve">   </w:t>
            </w:r>
            <w:r w:rsidRPr="004B48DF">
              <w:rPr>
                <w:i/>
                <w:iCs/>
                <w:sz w:val="26"/>
                <w:szCs w:val="26"/>
                <w:lang w:val="vi-VN"/>
              </w:rPr>
              <w:t xml:space="preserve">tháng </w:t>
            </w:r>
            <w:r w:rsidR="003F6C87">
              <w:rPr>
                <w:i/>
                <w:iCs/>
                <w:sz w:val="26"/>
                <w:szCs w:val="26"/>
              </w:rPr>
              <w:t xml:space="preserve">    </w:t>
            </w:r>
            <w:r w:rsidR="00100DD6" w:rsidRPr="004B48DF">
              <w:rPr>
                <w:i/>
                <w:iCs/>
                <w:sz w:val="26"/>
                <w:szCs w:val="26"/>
              </w:rPr>
              <w:t xml:space="preserve"> </w:t>
            </w:r>
            <w:r w:rsidRPr="004B48DF">
              <w:rPr>
                <w:i/>
                <w:iCs/>
                <w:sz w:val="26"/>
                <w:szCs w:val="26"/>
                <w:lang w:val="vi-VN"/>
              </w:rPr>
              <w:t xml:space="preserve"> năm 20</w:t>
            </w:r>
            <w:r w:rsidR="00AD0DDE" w:rsidRPr="004B48DF">
              <w:rPr>
                <w:i/>
                <w:iCs/>
                <w:sz w:val="26"/>
                <w:szCs w:val="26"/>
              </w:rPr>
              <w:t>20</w:t>
            </w:r>
          </w:p>
        </w:tc>
      </w:tr>
    </w:tbl>
    <w:p w14:paraId="10DF6BF3" w14:textId="4660510E" w:rsidR="005C15B9" w:rsidRDefault="003F6C87" w:rsidP="003F6C87">
      <w:pPr>
        <w:spacing w:after="100" w:afterAutospacing="1"/>
        <w:jc w:val="center"/>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78125BA7" wp14:editId="78A1E409">
                <wp:simplePos x="0" y="0"/>
                <wp:positionH relativeFrom="margin">
                  <wp:align>left</wp:align>
                </wp:positionH>
                <wp:positionV relativeFrom="paragraph">
                  <wp:posOffset>93980</wp:posOffset>
                </wp:positionV>
                <wp:extent cx="952500" cy="466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52500" cy="466725"/>
                        </a:xfrm>
                        <a:prstGeom prst="rect">
                          <a:avLst/>
                        </a:prstGeom>
                        <a:solidFill>
                          <a:schemeClr val="lt1"/>
                        </a:solidFill>
                        <a:ln w="6350">
                          <a:solidFill>
                            <a:prstClr val="black"/>
                          </a:solidFill>
                        </a:ln>
                      </wps:spPr>
                      <wps:txbx>
                        <w:txbxContent>
                          <w:p w14:paraId="52394343" w14:textId="17AD652C" w:rsidR="003F6C87" w:rsidRPr="003F6C87" w:rsidRDefault="003F6C87">
                            <w:pPr>
                              <w:rPr>
                                <w:b/>
                                <w:sz w:val="28"/>
                                <w:szCs w:val="28"/>
                              </w:rPr>
                            </w:pPr>
                            <w:r w:rsidRPr="003F6C87">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125BA7" id="_x0000_t202" coordsize="21600,21600" o:spt="202" path="m,l,21600r21600,l21600,xe">
                <v:stroke joinstyle="miter"/>
                <v:path gradientshapeok="t" o:connecttype="rect"/>
              </v:shapetype>
              <v:shape id="Text Box 1" o:spid="_x0000_s1026" type="#_x0000_t202" style="position:absolute;left:0;text-align:left;margin-left:0;margin-top:7.4pt;width:75pt;height:36.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" fillcolor="white [3201]" strokeweight=".5pt">
                <v:textbox>
                  <w:txbxContent>
                    <w:p w14:paraId="52394343" w14:textId="17AD652C" w:rsidR="003F6C87" w:rsidRPr="003F6C87" w:rsidRDefault="003F6C87">
                      <w:pPr>
                        <w:rPr>
                          <w:b/>
                          <w:sz w:val="28"/>
                          <w:szCs w:val="28"/>
                        </w:rPr>
                      </w:pPr>
                      <w:r w:rsidRPr="003F6C87">
                        <w:rPr>
                          <w:b/>
                          <w:sz w:val="28"/>
                          <w:szCs w:val="28"/>
                        </w:rPr>
                        <w:t>Dự thảo</w:t>
                      </w:r>
                    </w:p>
                  </w:txbxContent>
                </v:textbox>
                <w10:wrap anchorx="margin"/>
              </v:shape>
            </w:pict>
          </mc:Fallback>
        </mc:AlternateContent>
      </w:r>
    </w:p>
    <w:p w14:paraId="6AC9A8E8" w14:textId="744B894E" w:rsidR="00755379" w:rsidRPr="00100DD6" w:rsidRDefault="00D96153">
      <w:pPr>
        <w:spacing w:after="280" w:afterAutospacing="1"/>
        <w:jc w:val="center"/>
        <w:rPr>
          <w:sz w:val="28"/>
          <w:szCs w:val="28"/>
        </w:rPr>
      </w:pPr>
      <w:r w:rsidRPr="00100DD6">
        <w:rPr>
          <w:b/>
          <w:bCs/>
          <w:sz w:val="28"/>
          <w:szCs w:val="28"/>
          <w:lang w:val="vi-VN"/>
        </w:rPr>
        <w:t>QUY</w:t>
      </w:r>
      <w:r w:rsidRPr="00100DD6">
        <w:rPr>
          <w:b/>
          <w:bCs/>
          <w:sz w:val="28"/>
          <w:szCs w:val="28"/>
        </w:rPr>
        <w:t>Ế</w:t>
      </w:r>
      <w:r w:rsidRPr="00100DD6">
        <w:rPr>
          <w:b/>
          <w:bCs/>
          <w:sz w:val="28"/>
          <w:szCs w:val="28"/>
          <w:lang w:val="vi-VN"/>
        </w:rPr>
        <w:t>T ĐỊNH</w:t>
      </w:r>
    </w:p>
    <w:p w14:paraId="5561C97C" w14:textId="5202B173" w:rsidR="00755379" w:rsidRPr="000E75D3" w:rsidRDefault="00D96153">
      <w:pPr>
        <w:spacing w:after="280" w:afterAutospacing="1"/>
        <w:jc w:val="center"/>
        <w:rPr>
          <w:caps/>
          <w:sz w:val="28"/>
          <w:szCs w:val="28"/>
        </w:rPr>
      </w:pPr>
      <w:r w:rsidRPr="00100DD6">
        <w:rPr>
          <w:sz w:val="28"/>
          <w:szCs w:val="28"/>
          <w:lang w:val="vi-VN"/>
        </w:rPr>
        <w:t xml:space="preserve">VỀ VIỆC PHÊ DUYỆT </w:t>
      </w:r>
      <w:r w:rsidR="000E75D3">
        <w:rPr>
          <w:caps/>
          <w:sz w:val="28"/>
          <w:szCs w:val="28"/>
        </w:rPr>
        <w:t>chi</w:t>
      </w:r>
      <w:r w:rsidR="00D049FC">
        <w:rPr>
          <w:caps/>
          <w:sz w:val="28"/>
          <w:szCs w:val="28"/>
        </w:rPr>
        <w:t>Ế</w:t>
      </w:r>
      <w:r w:rsidR="000E75D3">
        <w:rPr>
          <w:caps/>
          <w:sz w:val="28"/>
          <w:szCs w:val="28"/>
        </w:rPr>
        <w:t>n lư</w:t>
      </w:r>
      <w:r w:rsidR="00D049FC">
        <w:rPr>
          <w:caps/>
          <w:sz w:val="28"/>
          <w:szCs w:val="28"/>
        </w:rPr>
        <w:t>Ợ</w:t>
      </w:r>
      <w:r w:rsidR="000E75D3">
        <w:rPr>
          <w:caps/>
          <w:sz w:val="28"/>
          <w:szCs w:val="28"/>
        </w:rPr>
        <w:t>c qu</w:t>
      </w:r>
      <w:r w:rsidR="00D049FC">
        <w:rPr>
          <w:caps/>
          <w:sz w:val="28"/>
          <w:szCs w:val="28"/>
        </w:rPr>
        <w:t>Ố</w:t>
      </w:r>
      <w:r w:rsidR="000E75D3">
        <w:rPr>
          <w:caps/>
          <w:sz w:val="28"/>
          <w:szCs w:val="28"/>
        </w:rPr>
        <w:t>c gia v</w:t>
      </w:r>
      <w:r w:rsidR="00D049FC">
        <w:rPr>
          <w:caps/>
          <w:sz w:val="28"/>
          <w:szCs w:val="28"/>
        </w:rPr>
        <w:t>Ề</w:t>
      </w:r>
      <w:r w:rsidR="000E75D3">
        <w:rPr>
          <w:caps/>
          <w:sz w:val="28"/>
          <w:szCs w:val="28"/>
        </w:rPr>
        <w:t xml:space="preserve"> </w:t>
      </w:r>
      <w:r w:rsidR="005C2FD7">
        <w:rPr>
          <w:caps/>
          <w:sz w:val="28"/>
          <w:szCs w:val="28"/>
        </w:rPr>
        <w:br/>
      </w:r>
      <w:r w:rsidR="000E75D3">
        <w:rPr>
          <w:caps/>
          <w:sz w:val="28"/>
          <w:szCs w:val="28"/>
        </w:rPr>
        <w:t>cách m</w:t>
      </w:r>
      <w:r w:rsidR="00D049FC">
        <w:rPr>
          <w:caps/>
          <w:sz w:val="28"/>
          <w:szCs w:val="28"/>
        </w:rPr>
        <w:t>Ạ</w:t>
      </w:r>
      <w:r w:rsidR="000E75D3">
        <w:rPr>
          <w:caps/>
          <w:sz w:val="28"/>
          <w:szCs w:val="28"/>
        </w:rPr>
        <w:t>ng công nghi</w:t>
      </w:r>
      <w:r w:rsidR="00D049FC">
        <w:rPr>
          <w:caps/>
          <w:sz w:val="28"/>
          <w:szCs w:val="28"/>
        </w:rPr>
        <w:t>Ệ</w:t>
      </w:r>
      <w:r w:rsidR="000E75D3">
        <w:rPr>
          <w:caps/>
          <w:sz w:val="28"/>
          <w:szCs w:val="28"/>
        </w:rPr>
        <w:t>p l</w:t>
      </w:r>
      <w:r w:rsidR="00D049FC">
        <w:rPr>
          <w:caps/>
          <w:sz w:val="28"/>
          <w:szCs w:val="28"/>
        </w:rPr>
        <w:t>Ầ</w:t>
      </w:r>
      <w:r w:rsidR="000E75D3">
        <w:rPr>
          <w:caps/>
          <w:sz w:val="28"/>
          <w:szCs w:val="28"/>
        </w:rPr>
        <w:t>n th</w:t>
      </w:r>
      <w:r w:rsidR="00D049FC">
        <w:rPr>
          <w:caps/>
          <w:sz w:val="28"/>
          <w:szCs w:val="28"/>
        </w:rPr>
        <w:t>Ứ</w:t>
      </w:r>
      <w:r w:rsidR="000E75D3">
        <w:rPr>
          <w:caps/>
          <w:sz w:val="28"/>
          <w:szCs w:val="28"/>
        </w:rPr>
        <w:t xml:space="preserve"> tư đ</w:t>
      </w:r>
      <w:r w:rsidR="00D049FC">
        <w:rPr>
          <w:caps/>
          <w:sz w:val="28"/>
          <w:szCs w:val="28"/>
        </w:rPr>
        <w:t>Ế</w:t>
      </w:r>
      <w:r w:rsidR="000E75D3">
        <w:rPr>
          <w:caps/>
          <w:sz w:val="28"/>
          <w:szCs w:val="28"/>
        </w:rPr>
        <w:t>n năm 2030</w:t>
      </w:r>
    </w:p>
    <w:p w14:paraId="237B87F8" w14:textId="77777777" w:rsidR="00755379" w:rsidRPr="00100DD6" w:rsidRDefault="00D96153">
      <w:pPr>
        <w:spacing w:after="280" w:afterAutospacing="1"/>
        <w:jc w:val="center"/>
        <w:rPr>
          <w:sz w:val="28"/>
          <w:szCs w:val="28"/>
        </w:rPr>
      </w:pPr>
      <w:r w:rsidRPr="00100DD6">
        <w:rPr>
          <w:b/>
          <w:bCs/>
          <w:sz w:val="28"/>
          <w:szCs w:val="28"/>
          <w:lang w:val="vi-VN"/>
        </w:rPr>
        <w:t>THỦ TƯỚNG CHÍNH PHỦ</w:t>
      </w:r>
    </w:p>
    <w:p w14:paraId="551BFA7A" w14:textId="77777777" w:rsidR="00755379" w:rsidRPr="00100DD6" w:rsidRDefault="00D96153" w:rsidP="00A65236">
      <w:pPr>
        <w:spacing w:after="0"/>
        <w:rPr>
          <w:sz w:val="28"/>
          <w:szCs w:val="28"/>
        </w:rPr>
      </w:pPr>
      <w:r w:rsidRPr="00100DD6">
        <w:rPr>
          <w:i/>
          <w:iCs/>
          <w:sz w:val="28"/>
          <w:szCs w:val="28"/>
          <w:lang w:val="vi-VN"/>
        </w:rPr>
        <w:t>Căn cứ Luật Tổ chức Chính phủ ngày 19 tháng 6 năm 2015;</w:t>
      </w:r>
    </w:p>
    <w:p w14:paraId="2D64FBCE" w14:textId="12659500" w:rsidR="00F82140" w:rsidRDefault="00F82140" w:rsidP="00A65236">
      <w:pPr>
        <w:spacing w:after="0"/>
        <w:rPr>
          <w:i/>
          <w:iCs/>
          <w:sz w:val="28"/>
          <w:szCs w:val="28"/>
          <w:lang w:val="vi-VN"/>
        </w:rPr>
      </w:pPr>
      <w:r w:rsidRPr="00F82140">
        <w:rPr>
          <w:i/>
          <w:iCs/>
          <w:sz w:val="28"/>
          <w:szCs w:val="28"/>
          <w:lang w:val="vi-VN"/>
        </w:rPr>
        <w:t xml:space="preserve">Căn cứ </w:t>
      </w:r>
      <w:r w:rsidR="00AD0DDE">
        <w:rPr>
          <w:i/>
          <w:iCs/>
          <w:sz w:val="28"/>
          <w:szCs w:val="28"/>
        </w:rPr>
        <w:t>Nghị quyết số 52-NQ/TW ngày 27 tháng 9 năm 2019 của Bộ Chính trị về một số chủ trương, chính sách chủ động tham gia cuộc Cách mạng công nghiệp lần thứ tư</w:t>
      </w:r>
      <w:r w:rsidRPr="00F82140">
        <w:rPr>
          <w:i/>
          <w:iCs/>
          <w:sz w:val="28"/>
          <w:szCs w:val="28"/>
          <w:lang w:val="vi-VN"/>
        </w:rPr>
        <w:t>;</w:t>
      </w:r>
    </w:p>
    <w:p w14:paraId="161CCD61" w14:textId="77777777" w:rsidR="00755379" w:rsidRPr="00533A45" w:rsidRDefault="00100DD6" w:rsidP="00A65236">
      <w:pPr>
        <w:spacing w:after="0"/>
        <w:rPr>
          <w:sz w:val="28"/>
          <w:szCs w:val="28"/>
          <w:lang w:val="vi-VN"/>
        </w:rPr>
      </w:pPr>
      <w:r>
        <w:rPr>
          <w:i/>
          <w:iCs/>
          <w:sz w:val="28"/>
          <w:szCs w:val="28"/>
          <w:lang w:val="vi-VN"/>
        </w:rPr>
        <w:t>Xét đề nghị của Bộ trưởng</w:t>
      </w:r>
      <w:r w:rsidR="00D96153" w:rsidRPr="00100DD6">
        <w:rPr>
          <w:i/>
          <w:iCs/>
          <w:sz w:val="28"/>
          <w:szCs w:val="28"/>
          <w:lang w:val="vi-VN"/>
        </w:rPr>
        <w:t xml:space="preserve"> </w:t>
      </w:r>
      <w:r w:rsidRPr="00100DD6">
        <w:rPr>
          <w:i/>
          <w:iCs/>
          <w:sz w:val="28"/>
          <w:szCs w:val="28"/>
          <w:lang w:val="vi-VN"/>
        </w:rPr>
        <w:t>Bộ Kế hoạch và Đầu tư</w:t>
      </w:r>
      <w:r w:rsidR="00D96153" w:rsidRPr="00100DD6">
        <w:rPr>
          <w:i/>
          <w:iCs/>
          <w:sz w:val="28"/>
          <w:szCs w:val="28"/>
          <w:lang w:val="vi-VN"/>
        </w:rPr>
        <w:t>,</w:t>
      </w:r>
    </w:p>
    <w:p w14:paraId="69FFB6E9" w14:textId="77777777" w:rsidR="00755379" w:rsidRPr="00533A45" w:rsidRDefault="00D96153" w:rsidP="00A65236">
      <w:pPr>
        <w:spacing w:before="360" w:after="0" w:line="252" w:lineRule="auto"/>
        <w:jc w:val="center"/>
        <w:rPr>
          <w:sz w:val="28"/>
          <w:szCs w:val="28"/>
          <w:lang w:val="vi-VN"/>
        </w:rPr>
      </w:pPr>
      <w:r w:rsidRPr="00100DD6">
        <w:rPr>
          <w:b/>
          <w:bCs/>
          <w:sz w:val="28"/>
          <w:szCs w:val="28"/>
          <w:lang w:val="vi-VN"/>
        </w:rPr>
        <w:t>QUYẾT ĐỊNH:</w:t>
      </w:r>
    </w:p>
    <w:p w14:paraId="1218FD16" w14:textId="485AF034" w:rsidR="000E75D3" w:rsidRDefault="00D96153" w:rsidP="00D049FC">
      <w:pPr>
        <w:spacing w:after="0" w:line="252" w:lineRule="auto"/>
        <w:ind w:firstLine="720"/>
        <w:rPr>
          <w:sz w:val="28"/>
          <w:szCs w:val="28"/>
        </w:rPr>
      </w:pPr>
      <w:r w:rsidRPr="00533A45">
        <w:rPr>
          <w:b/>
          <w:bCs/>
          <w:sz w:val="28"/>
          <w:szCs w:val="28"/>
          <w:lang w:val="vi-VN"/>
        </w:rPr>
        <w:t>Điều 1.</w:t>
      </w:r>
      <w:r w:rsidRPr="00533A45">
        <w:rPr>
          <w:sz w:val="28"/>
          <w:szCs w:val="28"/>
          <w:lang w:val="vi-VN"/>
        </w:rPr>
        <w:t xml:space="preserve"> Phê duyệt </w:t>
      </w:r>
      <w:r w:rsidR="00842FC3">
        <w:rPr>
          <w:sz w:val="28"/>
          <w:szCs w:val="28"/>
        </w:rPr>
        <w:t>kèm theo Quyết định này “</w:t>
      </w:r>
      <w:r w:rsidR="000E75D3" w:rsidRPr="00533A45">
        <w:rPr>
          <w:sz w:val="28"/>
          <w:szCs w:val="28"/>
          <w:lang w:val="vi-VN"/>
        </w:rPr>
        <w:t>Chiến lược quốc gia về Cách mạng công nghiệp lần thứ tư đến năm 2030</w:t>
      </w:r>
      <w:r w:rsidR="00842FC3">
        <w:rPr>
          <w:sz w:val="28"/>
          <w:szCs w:val="28"/>
        </w:rPr>
        <w:t>”.</w:t>
      </w:r>
    </w:p>
    <w:p w14:paraId="63BDCDD6" w14:textId="282716AF" w:rsidR="00842FC3" w:rsidRDefault="00842FC3" w:rsidP="00D049FC">
      <w:pPr>
        <w:spacing w:after="0" w:line="252" w:lineRule="auto"/>
        <w:ind w:firstLine="720"/>
        <w:rPr>
          <w:sz w:val="28"/>
          <w:szCs w:val="28"/>
        </w:rPr>
      </w:pPr>
      <w:r w:rsidRPr="00842FC3">
        <w:rPr>
          <w:b/>
          <w:bCs/>
          <w:sz w:val="28"/>
          <w:szCs w:val="28"/>
        </w:rPr>
        <w:t>Điều 2</w:t>
      </w:r>
      <w:r>
        <w:rPr>
          <w:sz w:val="28"/>
          <w:szCs w:val="28"/>
        </w:rPr>
        <w:t>. Quyết định này có hiệu lực thi hành kể từ ngày ký ban hành.</w:t>
      </w:r>
    </w:p>
    <w:p w14:paraId="317023AA" w14:textId="61B97465" w:rsidR="00755379" w:rsidRPr="001B7490" w:rsidRDefault="00842FC3" w:rsidP="00A51A0B">
      <w:pPr>
        <w:spacing w:after="0" w:line="252" w:lineRule="auto"/>
        <w:ind w:firstLine="720"/>
        <w:rPr>
          <w:sz w:val="28"/>
          <w:szCs w:val="28"/>
        </w:rPr>
      </w:pPr>
      <w:r w:rsidRPr="00842FC3">
        <w:rPr>
          <w:b/>
          <w:bCs/>
          <w:sz w:val="28"/>
          <w:szCs w:val="28"/>
        </w:rPr>
        <w:t>Điều 3</w:t>
      </w:r>
      <w:r>
        <w:rPr>
          <w:sz w:val="28"/>
          <w:szCs w:val="28"/>
        </w:rPr>
        <w:t xml:space="preserve">. Các Bộ trưởng, Thủ trưởng </w:t>
      </w:r>
      <w:r w:rsidR="005C2FD7">
        <w:rPr>
          <w:sz w:val="28"/>
          <w:szCs w:val="28"/>
        </w:rPr>
        <w:t xml:space="preserve">cơ quan </w:t>
      </w:r>
      <w:r>
        <w:rPr>
          <w:sz w:val="28"/>
          <w:szCs w:val="28"/>
        </w:rPr>
        <w:t>ngang Bộ, Thủ trưởng cơ quan thuộc Chính phủ, Chủ tịch Ủy ban nhân dân các tỉnh, thành phố trực thuộc Trung ương</w:t>
      </w:r>
      <w:r w:rsidR="00A51A0B">
        <w:rPr>
          <w:sz w:val="28"/>
          <w:szCs w:val="28"/>
        </w:rPr>
        <w:t>, các doanh nghiệp và các tổ chức có liên quan</w:t>
      </w:r>
      <w:r>
        <w:rPr>
          <w:sz w:val="28"/>
          <w:szCs w:val="28"/>
        </w:rPr>
        <w:t xml:space="preserve"> chịu trách nhiệm thi hành Quyết định này</w:t>
      </w:r>
      <w:r w:rsidR="00D96153" w:rsidRPr="00533A45">
        <w:rPr>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86"/>
        <w:gridCol w:w="4486"/>
      </w:tblGrid>
      <w:tr w:rsidR="00755379" w:rsidRPr="00063AFC" w14:paraId="3047EFE9" w14:textId="77777777" w:rsidTr="0073437A">
        <w:trPr>
          <w:trHeight w:val="3975"/>
        </w:trPr>
        <w:tc>
          <w:tcPr>
            <w:tcW w:w="4673" w:type="dxa"/>
            <w:tcBorders>
              <w:top w:val="nil"/>
              <w:left w:val="nil"/>
              <w:bottom w:val="nil"/>
              <w:right w:val="nil"/>
              <w:tl2br w:val="nil"/>
              <w:tr2bl w:val="nil"/>
            </w:tcBorders>
            <w:shd w:val="clear" w:color="auto" w:fill="auto"/>
            <w:tcMar>
              <w:top w:w="0" w:type="dxa"/>
              <w:left w:w="108" w:type="dxa"/>
              <w:bottom w:w="0" w:type="dxa"/>
              <w:right w:w="108" w:type="dxa"/>
            </w:tcMar>
          </w:tcPr>
          <w:p w14:paraId="3614F3AB" w14:textId="77777777" w:rsidR="0073437A" w:rsidRDefault="0073437A" w:rsidP="0073437A">
            <w:pPr>
              <w:spacing w:before="0" w:after="0" w:line="216" w:lineRule="auto"/>
              <w:jc w:val="left"/>
              <w:rPr>
                <w:b/>
                <w:bCs/>
                <w:i/>
                <w:iCs/>
                <w:sz w:val="22"/>
                <w:szCs w:val="22"/>
              </w:rPr>
            </w:pPr>
          </w:p>
          <w:p w14:paraId="5CD4C8D3" w14:textId="77777777" w:rsidR="00100DD6" w:rsidRPr="001B7490" w:rsidRDefault="00D96153" w:rsidP="0073437A">
            <w:pPr>
              <w:spacing w:before="0" w:after="0" w:line="216" w:lineRule="auto"/>
              <w:jc w:val="left"/>
              <w:rPr>
                <w:sz w:val="22"/>
                <w:szCs w:val="22"/>
              </w:rPr>
            </w:pPr>
            <w:r w:rsidRPr="001B7490">
              <w:rPr>
                <w:b/>
                <w:bCs/>
                <w:i/>
                <w:iCs/>
                <w:sz w:val="22"/>
                <w:szCs w:val="22"/>
                <w:lang w:val="vi-VN"/>
              </w:rPr>
              <w:t>Nơi nhận:</w:t>
            </w:r>
            <w:r w:rsidRPr="001B7490">
              <w:rPr>
                <w:b/>
                <w:bCs/>
                <w:i/>
                <w:iCs/>
                <w:sz w:val="22"/>
                <w:szCs w:val="22"/>
              </w:rPr>
              <w:br/>
            </w:r>
            <w:r w:rsidR="00100DD6" w:rsidRPr="001B7490">
              <w:rPr>
                <w:sz w:val="22"/>
                <w:szCs w:val="22"/>
              </w:rPr>
              <w:t>- Ban Bí thư Trung ương Đảng;</w:t>
            </w:r>
            <w:bookmarkStart w:id="0" w:name="_GoBack"/>
            <w:bookmarkEnd w:id="0"/>
          </w:p>
          <w:p w14:paraId="6A294175" w14:textId="77777777" w:rsidR="000E75D3" w:rsidRPr="001B7490" w:rsidRDefault="00D96153" w:rsidP="0073437A">
            <w:pPr>
              <w:spacing w:before="0" w:after="0" w:line="216" w:lineRule="auto"/>
              <w:jc w:val="left"/>
              <w:rPr>
                <w:sz w:val="22"/>
                <w:szCs w:val="22"/>
                <w:lang w:val="vi-VN"/>
              </w:rPr>
            </w:pPr>
            <w:r w:rsidRPr="001B7490">
              <w:rPr>
                <w:sz w:val="22"/>
                <w:szCs w:val="22"/>
                <w:lang w:val="vi-VN"/>
              </w:rPr>
              <w:t>- Thủ tướng, các Phó Thủ tướng Chính phủ;</w:t>
            </w:r>
            <w:r w:rsidRPr="001B7490">
              <w:rPr>
                <w:sz w:val="22"/>
                <w:szCs w:val="22"/>
              </w:rPr>
              <w:br/>
            </w:r>
            <w:r w:rsidRPr="001B7490">
              <w:rPr>
                <w:sz w:val="22"/>
                <w:szCs w:val="22"/>
                <w:lang w:val="vi-VN"/>
              </w:rPr>
              <w:t>- Cáo Bộ, cơ quan ngang Bộ, cơ quan thuộc Chính phủ;</w:t>
            </w:r>
            <w:r w:rsidRPr="001B7490">
              <w:rPr>
                <w:sz w:val="22"/>
                <w:szCs w:val="22"/>
              </w:rPr>
              <w:br/>
            </w:r>
            <w:r w:rsidRPr="001B7490">
              <w:rPr>
                <w:sz w:val="22"/>
                <w:szCs w:val="22"/>
                <w:lang w:val="vi-VN"/>
              </w:rPr>
              <w:t>-</w:t>
            </w:r>
            <w:r w:rsidRPr="001B7490">
              <w:rPr>
                <w:sz w:val="22"/>
                <w:szCs w:val="22"/>
              </w:rPr>
              <w:t xml:space="preserve"> </w:t>
            </w:r>
            <w:r w:rsidR="000E75D3" w:rsidRPr="001B7490">
              <w:rPr>
                <w:sz w:val="22"/>
                <w:szCs w:val="22"/>
              </w:rPr>
              <w:t xml:space="preserve">HĐND, </w:t>
            </w:r>
            <w:r w:rsidRPr="001B7490">
              <w:rPr>
                <w:sz w:val="22"/>
                <w:szCs w:val="22"/>
              </w:rPr>
              <w:t>U</w:t>
            </w:r>
            <w:r w:rsidRPr="001B7490">
              <w:rPr>
                <w:sz w:val="22"/>
                <w:szCs w:val="22"/>
                <w:lang w:val="vi-VN"/>
              </w:rPr>
              <w:t>BND các tỉnh, thành phố trực thuộc T</w:t>
            </w:r>
            <w:r w:rsidR="000E75D3" w:rsidRPr="001B7490">
              <w:rPr>
                <w:sz w:val="22"/>
                <w:szCs w:val="22"/>
              </w:rPr>
              <w:t>W</w:t>
            </w:r>
            <w:r w:rsidRPr="001B7490">
              <w:rPr>
                <w:sz w:val="22"/>
                <w:szCs w:val="22"/>
                <w:lang w:val="vi-VN"/>
              </w:rPr>
              <w:t>;</w:t>
            </w:r>
            <w:r w:rsidRPr="001B7490">
              <w:rPr>
                <w:sz w:val="22"/>
                <w:szCs w:val="22"/>
              </w:rPr>
              <w:br/>
            </w:r>
            <w:r w:rsidRPr="001B7490">
              <w:rPr>
                <w:sz w:val="22"/>
                <w:szCs w:val="22"/>
                <w:lang w:val="vi-VN"/>
              </w:rPr>
              <w:t>- Văn phòng T</w:t>
            </w:r>
            <w:r w:rsidR="000E75D3" w:rsidRPr="001B7490">
              <w:rPr>
                <w:sz w:val="22"/>
                <w:szCs w:val="22"/>
              </w:rPr>
              <w:t xml:space="preserve">W và các Ban của </w:t>
            </w:r>
            <w:r w:rsidRPr="001B7490">
              <w:rPr>
                <w:sz w:val="22"/>
                <w:szCs w:val="22"/>
                <w:lang w:val="vi-VN"/>
              </w:rPr>
              <w:t>Đảng;</w:t>
            </w:r>
            <w:r w:rsidRPr="001B7490">
              <w:rPr>
                <w:sz w:val="22"/>
                <w:szCs w:val="22"/>
              </w:rPr>
              <w:br/>
            </w:r>
            <w:r w:rsidRPr="001B7490">
              <w:rPr>
                <w:sz w:val="22"/>
                <w:szCs w:val="22"/>
                <w:lang w:val="vi-VN"/>
              </w:rPr>
              <w:t>- V</w:t>
            </w:r>
            <w:r w:rsidRPr="001B7490">
              <w:rPr>
                <w:sz w:val="22"/>
                <w:szCs w:val="22"/>
              </w:rPr>
              <w:t>ă</w:t>
            </w:r>
            <w:r w:rsidRPr="001B7490">
              <w:rPr>
                <w:sz w:val="22"/>
                <w:szCs w:val="22"/>
                <w:lang w:val="vi-VN"/>
              </w:rPr>
              <w:t>n phòng T</w:t>
            </w:r>
            <w:r w:rsidRPr="001B7490">
              <w:rPr>
                <w:sz w:val="22"/>
                <w:szCs w:val="22"/>
              </w:rPr>
              <w:t>ổ</w:t>
            </w:r>
            <w:r w:rsidRPr="001B7490">
              <w:rPr>
                <w:sz w:val="22"/>
                <w:szCs w:val="22"/>
                <w:lang w:val="vi-VN"/>
              </w:rPr>
              <w:t>ng Bí thư;</w:t>
            </w:r>
            <w:r w:rsidRPr="001B7490">
              <w:rPr>
                <w:sz w:val="22"/>
                <w:szCs w:val="22"/>
              </w:rPr>
              <w:br/>
            </w:r>
            <w:r w:rsidRPr="001B7490">
              <w:rPr>
                <w:sz w:val="22"/>
                <w:szCs w:val="22"/>
                <w:lang w:val="vi-VN"/>
              </w:rPr>
              <w:t>- Văn phòng Chủ tịch nước;</w:t>
            </w:r>
            <w:r w:rsidRPr="001B7490">
              <w:rPr>
                <w:sz w:val="22"/>
                <w:szCs w:val="22"/>
              </w:rPr>
              <w:br/>
            </w:r>
            <w:r w:rsidRPr="001B7490">
              <w:rPr>
                <w:sz w:val="22"/>
                <w:szCs w:val="22"/>
                <w:lang w:val="vi-VN"/>
              </w:rPr>
              <w:t xml:space="preserve">- </w:t>
            </w:r>
            <w:r w:rsidR="000E75D3" w:rsidRPr="001B7490">
              <w:rPr>
                <w:sz w:val="22"/>
                <w:szCs w:val="22"/>
              </w:rPr>
              <w:t xml:space="preserve">Hội đồng dân tộc và các Ủy ban của </w:t>
            </w:r>
            <w:r w:rsidRPr="001B7490">
              <w:rPr>
                <w:sz w:val="22"/>
                <w:szCs w:val="22"/>
                <w:lang w:val="vi-VN"/>
              </w:rPr>
              <w:t>Quốc hội;</w:t>
            </w:r>
          </w:p>
          <w:p w14:paraId="4BC11A8B" w14:textId="77777777" w:rsidR="000E75D3" w:rsidRPr="001B7490" w:rsidRDefault="000E75D3" w:rsidP="0073437A">
            <w:pPr>
              <w:spacing w:before="0" w:after="0" w:line="216" w:lineRule="auto"/>
              <w:jc w:val="left"/>
              <w:rPr>
                <w:sz w:val="22"/>
                <w:szCs w:val="22"/>
                <w:lang w:val="vi-VN"/>
              </w:rPr>
            </w:pPr>
            <w:r w:rsidRPr="001B7490">
              <w:rPr>
                <w:sz w:val="22"/>
                <w:szCs w:val="22"/>
                <w:lang w:val="vi-VN"/>
              </w:rPr>
              <w:t>- Tòa án dân dân tối cao;</w:t>
            </w:r>
          </w:p>
          <w:p w14:paraId="4A2415B2" w14:textId="77777777" w:rsidR="000E75D3" w:rsidRPr="001B7490" w:rsidRDefault="000E75D3" w:rsidP="0073437A">
            <w:pPr>
              <w:spacing w:before="0" w:after="0" w:line="216" w:lineRule="auto"/>
              <w:jc w:val="left"/>
              <w:rPr>
                <w:sz w:val="22"/>
                <w:szCs w:val="22"/>
                <w:lang w:val="vi-VN"/>
              </w:rPr>
            </w:pPr>
            <w:r w:rsidRPr="001B7490">
              <w:rPr>
                <w:sz w:val="22"/>
                <w:szCs w:val="22"/>
                <w:lang w:val="vi-VN"/>
              </w:rPr>
              <w:t>- Viện Kiểm soát nhân dân tối cao;</w:t>
            </w:r>
          </w:p>
          <w:p w14:paraId="65612747" w14:textId="77777777" w:rsidR="000E75D3" w:rsidRPr="001B7490" w:rsidRDefault="000E75D3" w:rsidP="0073437A">
            <w:pPr>
              <w:spacing w:before="0" w:after="0" w:line="216" w:lineRule="auto"/>
              <w:jc w:val="left"/>
              <w:rPr>
                <w:sz w:val="22"/>
                <w:szCs w:val="22"/>
                <w:lang w:val="vi-VN"/>
              </w:rPr>
            </w:pPr>
            <w:r w:rsidRPr="001B7490">
              <w:rPr>
                <w:sz w:val="22"/>
                <w:szCs w:val="22"/>
                <w:lang w:val="vi-VN"/>
              </w:rPr>
              <w:t xml:space="preserve">- Kiểm toán nhà nước; </w:t>
            </w:r>
          </w:p>
          <w:p w14:paraId="5B2CB1EC" w14:textId="77777777" w:rsidR="00755379" w:rsidRPr="00533A45" w:rsidRDefault="000E75D3" w:rsidP="0073437A">
            <w:pPr>
              <w:spacing w:before="0" w:after="0" w:line="216" w:lineRule="auto"/>
              <w:jc w:val="left"/>
              <w:rPr>
                <w:lang w:val="vi-VN"/>
              </w:rPr>
            </w:pPr>
            <w:r w:rsidRPr="001B7490">
              <w:rPr>
                <w:sz w:val="22"/>
                <w:szCs w:val="22"/>
                <w:lang w:val="vi-VN"/>
              </w:rPr>
              <w:t xml:space="preserve">- UBTW Mặt trận tổ quốc Việt Nam; </w:t>
            </w:r>
            <w:r w:rsidR="00D96153" w:rsidRPr="001B7490">
              <w:rPr>
                <w:sz w:val="22"/>
                <w:szCs w:val="22"/>
                <w:lang w:val="vi-VN"/>
              </w:rPr>
              <w:br/>
              <w:t>- VPCP: BTCN; các PCN, Trợ lý TTg, TGĐ Cổng TTĐT, các Vụ</w:t>
            </w:r>
            <w:r w:rsidRPr="001B7490">
              <w:rPr>
                <w:sz w:val="22"/>
                <w:szCs w:val="22"/>
                <w:lang w:val="vi-VN"/>
              </w:rPr>
              <w:t>, Cục, Công báo</w:t>
            </w:r>
            <w:r w:rsidR="00D96153" w:rsidRPr="001B7490">
              <w:rPr>
                <w:sz w:val="22"/>
                <w:szCs w:val="22"/>
                <w:lang w:val="vi-VN"/>
              </w:rPr>
              <w:t>;</w:t>
            </w:r>
            <w:r w:rsidR="00D96153" w:rsidRPr="001B7490">
              <w:rPr>
                <w:sz w:val="22"/>
                <w:szCs w:val="22"/>
                <w:lang w:val="vi-VN"/>
              </w:rPr>
              <w:br/>
            </w:r>
            <w:r w:rsidR="00100DD6" w:rsidRPr="001B7490">
              <w:rPr>
                <w:sz w:val="22"/>
                <w:szCs w:val="22"/>
                <w:lang w:val="vi-VN"/>
              </w:rPr>
              <w:t>- Lưu: VT, KGVX (3b)</w:t>
            </w:r>
          </w:p>
        </w:tc>
        <w:tc>
          <w:tcPr>
            <w:tcW w:w="4562" w:type="dxa"/>
            <w:tcBorders>
              <w:top w:val="nil"/>
              <w:left w:val="nil"/>
              <w:bottom w:val="nil"/>
              <w:right w:val="nil"/>
              <w:tl2br w:val="nil"/>
              <w:tr2bl w:val="nil"/>
            </w:tcBorders>
            <w:shd w:val="clear" w:color="auto" w:fill="auto"/>
            <w:tcMar>
              <w:top w:w="0" w:type="dxa"/>
              <w:left w:w="108" w:type="dxa"/>
              <w:bottom w:w="0" w:type="dxa"/>
              <w:right w:w="108" w:type="dxa"/>
            </w:tcMar>
          </w:tcPr>
          <w:p w14:paraId="5DF700C0" w14:textId="6FE75302" w:rsidR="00A51A0B" w:rsidRPr="00A51A0B" w:rsidRDefault="00A51A0B" w:rsidP="0073437A">
            <w:pPr>
              <w:spacing w:before="0" w:after="0" w:line="216" w:lineRule="auto"/>
              <w:jc w:val="center"/>
              <w:rPr>
                <w:b/>
                <w:bCs/>
                <w:sz w:val="28"/>
                <w:szCs w:val="28"/>
              </w:rPr>
            </w:pPr>
            <w:r>
              <w:rPr>
                <w:b/>
                <w:bCs/>
                <w:sz w:val="28"/>
                <w:szCs w:val="28"/>
              </w:rPr>
              <w:t>TM. CHÍNH PHỦ</w:t>
            </w:r>
          </w:p>
          <w:p w14:paraId="2FD71716" w14:textId="77777777" w:rsidR="003F6C87" w:rsidRDefault="00D96153" w:rsidP="0073437A">
            <w:pPr>
              <w:spacing w:before="0" w:after="0" w:line="216" w:lineRule="auto"/>
              <w:jc w:val="center"/>
              <w:rPr>
                <w:b/>
                <w:bCs/>
                <w:sz w:val="28"/>
                <w:szCs w:val="28"/>
                <w:lang w:val="vi-VN"/>
              </w:rPr>
            </w:pPr>
            <w:r w:rsidRPr="001B7490">
              <w:rPr>
                <w:b/>
                <w:bCs/>
                <w:sz w:val="28"/>
                <w:szCs w:val="28"/>
                <w:lang w:val="vi-VN"/>
              </w:rPr>
              <w:t>THỦ TƯỚNG</w:t>
            </w:r>
            <w:r w:rsidRPr="001B7490">
              <w:rPr>
                <w:b/>
                <w:bCs/>
                <w:sz w:val="28"/>
                <w:szCs w:val="28"/>
                <w:lang w:val="vi-VN"/>
              </w:rPr>
              <w:br/>
            </w:r>
            <w:r w:rsidRPr="001B7490">
              <w:rPr>
                <w:b/>
                <w:bCs/>
                <w:sz w:val="28"/>
                <w:szCs w:val="28"/>
                <w:lang w:val="vi-VN"/>
              </w:rPr>
              <w:br/>
            </w:r>
          </w:p>
          <w:p w14:paraId="5CB2907C" w14:textId="63F10198" w:rsidR="000F4403" w:rsidRPr="001B7490" w:rsidRDefault="00D96153" w:rsidP="0073437A">
            <w:pPr>
              <w:spacing w:before="0" w:after="0" w:line="216" w:lineRule="auto"/>
              <w:jc w:val="center"/>
              <w:rPr>
                <w:b/>
                <w:bCs/>
                <w:sz w:val="28"/>
                <w:szCs w:val="28"/>
                <w:lang w:val="vi-VN"/>
              </w:rPr>
            </w:pPr>
            <w:r w:rsidRPr="001B7490">
              <w:rPr>
                <w:b/>
                <w:bCs/>
                <w:sz w:val="28"/>
                <w:szCs w:val="28"/>
                <w:lang w:val="vi-VN"/>
              </w:rPr>
              <w:br/>
            </w:r>
            <w:r w:rsidRPr="001B7490">
              <w:rPr>
                <w:b/>
                <w:bCs/>
                <w:sz w:val="28"/>
                <w:szCs w:val="28"/>
                <w:lang w:val="vi-VN"/>
              </w:rPr>
              <w:br/>
            </w:r>
          </w:p>
          <w:p w14:paraId="62EDA4B1" w14:textId="77777777" w:rsidR="00755379" w:rsidRDefault="00D96153" w:rsidP="0073437A">
            <w:pPr>
              <w:spacing w:before="0" w:after="0" w:line="216" w:lineRule="auto"/>
              <w:jc w:val="center"/>
              <w:rPr>
                <w:b/>
                <w:bCs/>
                <w:sz w:val="28"/>
                <w:szCs w:val="28"/>
                <w:lang w:val="vi-VN"/>
              </w:rPr>
            </w:pPr>
            <w:r w:rsidRPr="001B7490">
              <w:rPr>
                <w:b/>
                <w:bCs/>
                <w:sz w:val="28"/>
                <w:szCs w:val="28"/>
                <w:lang w:val="vi-VN"/>
              </w:rPr>
              <w:br/>
            </w:r>
            <w:r w:rsidRPr="001B7490">
              <w:rPr>
                <w:b/>
                <w:bCs/>
                <w:sz w:val="28"/>
                <w:szCs w:val="28"/>
                <w:lang w:val="vi-VN"/>
              </w:rPr>
              <w:br/>
            </w:r>
            <w:r w:rsidR="00100DD6" w:rsidRPr="001B7490">
              <w:rPr>
                <w:b/>
                <w:bCs/>
                <w:sz w:val="28"/>
                <w:szCs w:val="28"/>
                <w:lang w:val="vi-VN"/>
              </w:rPr>
              <w:t>Nguyễn Xuân Phúc</w:t>
            </w:r>
          </w:p>
          <w:p w14:paraId="4BBCD594" w14:textId="77777777" w:rsidR="004B48DF" w:rsidRPr="004B48DF" w:rsidRDefault="004B48DF" w:rsidP="004B48DF">
            <w:pPr>
              <w:rPr>
                <w:lang w:val="vi-VN"/>
              </w:rPr>
            </w:pPr>
          </w:p>
          <w:p w14:paraId="73A5A869" w14:textId="77777777" w:rsidR="004B48DF" w:rsidRPr="004B48DF" w:rsidRDefault="004B48DF" w:rsidP="004B48DF">
            <w:pPr>
              <w:rPr>
                <w:lang w:val="vi-VN"/>
              </w:rPr>
            </w:pPr>
          </w:p>
          <w:p w14:paraId="495DD883" w14:textId="265A5CC5" w:rsidR="004B48DF" w:rsidRPr="004B48DF" w:rsidRDefault="004B48DF" w:rsidP="004B48DF">
            <w:pPr>
              <w:jc w:val="right"/>
              <w:rPr>
                <w:lang w:val="vi-VN"/>
              </w:rPr>
            </w:pPr>
          </w:p>
        </w:tc>
      </w:tr>
    </w:tbl>
    <w:p w14:paraId="52CB7AB6" w14:textId="77777777" w:rsidR="00D96153" w:rsidRPr="00533A45" w:rsidRDefault="00D96153">
      <w:pPr>
        <w:spacing w:after="280" w:afterAutospacing="1"/>
        <w:rPr>
          <w:sz w:val="28"/>
          <w:szCs w:val="28"/>
          <w:lang w:val="vi-VN"/>
        </w:rPr>
      </w:pPr>
      <w:r w:rsidRPr="00533A45">
        <w:rPr>
          <w:sz w:val="28"/>
          <w:szCs w:val="28"/>
          <w:lang w:val="vi-VN"/>
        </w:rPr>
        <w:lastRenderedPageBreak/>
        <w:t> </w:t>
      </w:r>
    </w:p>
    <w:p w14:paraId="632F7361" w14:textId="77777777" w:rsidR="00917F5F" w:rsidRPr="00533A45" w:rsidRDefault="00917F5F">
      <w:pPr>
        <w:spacing w:after="280" w:afterAutospacing="1"/>
        <w:rPr>
          <w:sz w:val="28"/>
          <w:szCs w:val="28"/>
          <w:lang w:val="vi-VN"/>
        </w:rPr>
      </w:pPr>
    </w:p>
    <w:p w14:paraId="2E6A3338" w14:textId="77777777" w:rsidR="00917F5F" w:rsidRPr="00533A45" w:rsidRDefault="00917F5F">
      <w:pPr>
        <w:spacing w:after="280" w:afterAutospacing="1"/>
        <w:rPr>
          <w:sz w:val="28"/>
          <w:szCs w:val="28"/>
          <w:lang w:val="vi-VN"/>
        </w:rPr>
      </w:pPr>
    </w:p>
    <w:sectPr w:rsidR="00917F5F" w:rsidRPr="00533A45" w:rsidSect="003F6C87">
      <w:footerReference w:type="default" r:id="rId8"/>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7F9E" w14:textId="77777777" w:rsidR="009B49BA" w:rsidRDefault="009B49BA" w:rsidP="0063119A">
      <w:pPr>
        <w:spacing w:before="0" w:after="0"/>
      </w:pPr>
      <w:r>
        <w:separator/>
      </w:r>
    </w:p>
  </w:endnote>
  <w:endnote w:type="continuationSeparator" w:id="0">
    <w:p w14:paraId="3260E25D" w14:textId="77777777" w:rsidR="009B49BA" w:rsidRDefault="009B49BA" w:rsidP="006311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C44E" w14:textId="35F4FB7C" w:rsidR="003169AC" w:rsidRDefault="003169AC">
    <w:pPr>
      <w:pStyle w:val="Footer"/>
      <w:jc w:val="right"/>
    </w:pPr>
  </w:p>
  <w:p w14:paraId="0B90962B" w14:textId="77777777" w:rsidR="003169AC" w:rsidRDefault="003169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FC7C" w14:textId="77777777" w:rsidR="009B49BA" w:rsidRDefault="009B49BA" w:rsidP="0063119A">
      <w:pPr>
        <w:spacing w:before="0" w:after="0"/>
      </w:pPr>
      <w:r>
        <w:separator/>
      </w:r>
    </w:p>
  </w:footnote>
  <w:footnote w:type="continuationSeparator" w:id="0">
    <w:p w14:paraId="0CC1B79A" w14:textId="77777777" w:rsidR="009B49BA" w:rsidRDefault="009B49BA" w:rsidP="006311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FB6"/>
    <w:multiLevelType w:val="hybridMultilevel"/>
    <w:tmpl w:val="EF6EECF0"/>
    <w:lvl w:ilvl="0" w:tplc="0409000F">
      <w:start w:val="1"/>
      <w:numFmt w:val="decimal"/>
      <w:lvlText w:val="%1."/>
      <w:lvlJc w:val="left"/>
      <w:pPr>
        <w:ind w:left="917" w:hanging="360"/>
      </w:pPr>
      <w:rPr>
        <w:rFonts w:hint="default"/>
        <w:color w:val="auto"/>
        <w:u w:val="none"/>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1" w15:restartNumberingAfterBreak="0">
    <w:nsid w:val="224E4FCC"/>
    <w:multiLevelType w:val="hybridMultilevel"/>
    <w:tmpl w:val="395C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955E9"/>
    <w:multiLevelType w:val="hybridMultilevel"/>
    <w:tmpl w:val="7A1E6146"/>
    <w:lvl w:ilvl="0" w:tplc="F692E002">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2B326873"/>
    <w:multiLevelType w:val="hybridMultilevel"/>
    <w:tmpl w:val="AF3AC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EE83A48"/>
    <w:multiLevelType w:val="hybridMultilevel"/>
    <w:tmpl w:val="CDC8213E"/>
    <w:lvl w:ilvl="0" w:tplc="1AD4A2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0781C"/>
    <w:multiLevelType w:val="multilevel"/>
    <w:tmpl w:val="15B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C13AB5"/>
    <w:multiLevelType w:val="hybridMultilevel"/>
    <w:tmpl w:val="B06466F0"/>
    <w:lvl w:ilvl="0" w:tplc="9DC88F8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83CC6"/>
    <w:multiLevelType w:val="multilevel"/>
    <w:tmpl w:val="AE86C7A4"/>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4F31515A"/>
    <w:multiLevelType w:val="hybridMultilevel"/>
    <w:tmpl w:val="B64C0D22"/>
    <w:lvl w:ilvl="0" w:tplc="568CD2BE">
      <w:start w:val="1"/>
      <w:numFmt w:val="upperRoman"/>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A58D4"/>
    <w:multiLevelType w:val="multilevel"/>
    <w:tmpl w:val="F1004EF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color w:val="000000" w:themeColor="text1"/>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31D197A"/>
    <w:multiLevelType w:val="hybridMultilevel"/>
    <w:tmpl w:val="088C2A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9F2A8D"/>
    <w:multiLevelType w:val="multilevel"/>
    <w:tmpl w:val="6074D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23413C"/>
    <w:multiLevelType w:val="multilevel"/>
    <w:tmpl w:val="A20C0D8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77AF360F"/>
    <w:multiLevelType w:val="hybridMultilevel"/>
    <w:tmpl w:val="FE28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95D7F"/>
    <w:multiLevelType w:val="hybridMultilevel"/>
    <w:tmpl w:val="2D9C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A00499"/>
    <w:multiLevelType w:val="multilevel"/>
    <w:tmpl w:val="3A32EEEE"/>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9"/>
  </w:num>
  <w:num w:numId="4">
    <w:abstractNumId w:val="7"/>
  </w:num>
  <w:num w:numId="5">
    <w:abstractNumId w:val="5"/>
  </w:num>
  <w:num w:numId="6">
    <w:abstractNumId w:val="6"/>
  </w:num>
  <w:num w:numId="7">
    <w:abstractNumId w:val="6"/>
    <w:lvlOverride w:ilvl="0">
      <w:startOverride w:val="1"/>
    </w:lvlOverride>
  </w:num>
  <w:num w:numId="8">
    <w:abstractNumId w:val="4"/>
  </w:num>
  <w:num w:numId="9">
    <w:abstractNumId w:val="4"/>
    <w:lvlOverride w:ilvl="0">
      <w:startOverride w:val="1"/>
    </w:lvlOverride>
  </w:num>
  <w:num w:numId="10">
    <w:abstractNumId w:val="8"/>
    <w:lvlOverride w:ilvl="0">
      <w:startOverride w:val="1"/>
    </w:lvlOverride>
  </w:num>
  <w:num w:numId="11">
    <w:abstractNumId w:val="12"/>
  </w:num>
  <w:num w:numId="12">
    <w:abstractNumId w:val="14"/>
  </w:num>
  <w:num w:numId="13">
    <w:abstractNumId w:val="0"/>
  </w:num>
  <w:num w:numId="14">
    <w:abstractNumId w:val="10"/>
  </w:num>
  <w:num w:numId="15">
    <w:abstractNumId w:val="13"/>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5E"/>
    <w:rsid w:val="00045F4F"/>
    <w:rsid w:val="00063AFC"/>
    <w:rsid w:val="000A674F"/>
    <w:rsid w:val="000E75D3"/>
    <w:rsid w:val="000F4403"/>
    <w:rsid w:val="00100DD6"/>
    <w:rsid w:val="0012020E"/>
    <w:rsid w:val="00126879"/>
    <w:rsid w:val="00193C52"/>
    <w:rsid w:val="001B7490"/>
    <w:rsid w:val="001F7EED"/>
    <w:rsid w:val="002512FE"/>
    <w:rsid w:val="002A1048"/>
    <w:rsid w:val="002B3025"/>
    <w:rsid w:val="003169AC"/>
    <w:rsid w:val="003202FA"/>
    <w:rsid w:val="00323D58"/>
    <w:rsid w:val="003F6C87"/>
    <w:rsid w:val="004057DD"/>
    <w:rsid w:val="0045454B"/>
    <w:rsid w:val="004A1D65"/>
    <w:rsid w:val="004B48DF"/>
    <w:rsid w:val="004F1B9F"/>
    <w:rsid w:val="00533A45"/>
    <w:rsid w:val="00533D08"/>
    <w:rsid w:val="005C15B9"/>
    <w:rsid w:val="005C2FD7"/>
    <w:rsid w:val="0063119A"/>
    <w:rsid w:val="006E23DA"/>
    <w:rsid w:val="00721BCB"/>
    <w:rsid w:val="0073437A"/>
    <w:rsid w:val="00755379"/>
    <w:rsid w:val="007A79C0"/>
    <w:rsid w:val="00842FC3"/>
    <w:rsid w:val="008718B4"/>
    <w:rsid w:val="0089605E"/>
    <w:rsid w:val="008F38AD"/>
    <w:rsid w:val="00917F5F"/>
    <w:rsid w:val="00920AED"/>
    <w:rsid w:val="00983146"/>
    <w:rsid w:val="009A0E17"/>
    <w:rsid w:val="009B49BA"/>
    <w:rsid w:val="009E4D5D"/>
    <w:rsid w:val="00A31824"/>
    <w:rsid w:val="00A51A0B"/>
    <w:rsid w:val="00A65236"/>
    <w:rsid w:val="00AD0DDE"/>
    <w:rsid w:val="00B141FA"/>
    <w:rsid w:val="00B17519"/>
    <w:rsid w:val="00CF0BB4"/>
    <w:rsid w:val="00D049FC"/>
    <w:rsid w:val="00D573D7"/>
    <w:rsid w:val="00D96153"/>
    <w:rsid w:val="00E20566"/>
    <w:rsid w:val="00F82140"/>
    <w:rsid w:val="00FD506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CF529"/>
  <w15:docId w15:val="{DFEC7F01-7F5B-4B41-A1E6-AAE1BE86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03"/>
    <w:pPr>
      <w:spacing w:before="120" w:after="120"/>
      <w:jc w:val="both"/>
    </w:pPr>
    <w:rPr>
      <w:sz w:val="24"/>
      <w:szCs w:val="24"/>
    </w:rPr>
  </w:style>
  <w:style w:type="paragraph" w:styleId="Heading1">
    <w:name w:val="heading 1"/>
    <w:basedOn w:val="Normal"/>
    <w:next w:val="Normal"/>
    <w:link w:val="Heading1Char"/>
    <w:uiPriority w:val="9"/>
    <w:qFormat/>
    <w:rsid w:val="00193C52"/>
    <w:pPr>
      <w:keepNext/>
      <w:outlineLvl w:val="0"/>
    </w:pPr>
    <w:rPr>
      <w:b/>
      <w:caps/>
      <w:szCs w:val="32"/>
    </w:rPr>
  </w:style>
  <w:style w:type="paragraph" w:styleId="Heading2">
    <w:name w:val="heading 2"/>
    <w:basedOn w:val="Normal"/>
    <w:next w:val="Normal"/>
    <w:link w:val="Heading2Char"/>
    <w:uiPriority w:val="9"/>
    <w:unhideWhenUsed/>
    <w:qFormat/>
    <w:rsid w:val="0063119A"/>
    <w:pPr>
      <w:keepNext/>
      <w:autoSpaceDE w:val="0"/>
      <w:autoSpaceDN w:val="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E23DA"/>
    <w:pPr>
      <w:keepNext/>
      <w:autoSpaceDE w:val="0"/>
      <w:autoSpaceDN w:val="0"/>
      <w:outlineLvl w:val="2"/>
    </w:pPr>
    <w:rPr>
      <w:rFonts w:eastAsiaTheme="majorEastAsia" w:cstheme="majorBidi"/>
      <w:i/>
    </w:rPr>
  </w:style>
  <w:style w:type="paragraph" w:styleId="Heading4">
    <w:name w:val="heading 4"/>
    <w:basedOn w:val="Normal"/>
    <w:next w:val="Normal"/>
    <w:link w:val="Heading4Char"/>
    <w:uiPriority w:val="9"/>
    <w:unhideWhenUsed/>
    <w:qFormat/>
    <w:rsid w:val="0063119A"/>
    <w:pPr>
      <w:keepNext/>
      <w:keepLines/>
      <w:widowControl w:val="0"/>
      <w:autoSpaceDE w:val="0"/>
      <w:autoSpaceDN w:val="0"/>
      <w:spacing w:line="288" w:lineRule="auto"/>
      <w:ind w:firstLine="720"/>
      <w:outlineLvl w:val="3"/>
    </w:pPr>
    <w:rPr>
      <w:rFonts w:eastAsiaTheme="majorEastAsia" w:cstheme="majorBidi"/>
      <w:i/>
      <w:iCs/>
      <w:sz w:val="26"/>
      <w:szCs w:val="26"/>
    </w:rPr>
  </w:style>
  <w:style w:type="paragraph" w:styleId="Heading9">
    <w:name w:val="heading 9"/>
    <w:basedOn w:val="Normal"/>
    <w:next w:val="Normal"/>
    <w:link w:val="Heading9Char"/>
    <w:uiPriority w:val="9"/>
    <w:semiHidden/>
    <w:unhideWhenUsed/>
    <w:qFormat/>
    <w:rsid w:val="0063119A"/>
    <w:pPr>
      <w:keepNext/>
      <w:keepLines/>
      <w:widowControl w:val="0"/>
      <w:autoSpaceDE w:val="0"/>
      <w:autoSpaceDN w:val="0"/>
      <w:spacing w:before="40" w:line="288" w:lineRule="auto"/>
      <w:ind w:firstLine="7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146"/>
    <w:pPr>
      <w:widowControl w:val="0"/>
      <w:autoSpaceDE w:val="0"/>
      <w:autoSpaceDN w:val="0"/>
      <w:ind w:firstLine="72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983146"/>
    <w:rPr>
      <w:rFonts w:eastAsiaTheme="majorEastAsia" w:cstheme="majorBidi"/>
      <w:b/>
      <w:spacing w:val="-10"/>
      <w:kern w:val="28"/>
      <w:sz w:val="40"/>
      <w:szCs w:val="56"/>
    </w:rPr>
  </w:style>
  <w:style w:type="character" w:customStyle="1" w:styleId="Heading1Char">
    <w:name w:val="Heading 1 Char"/>
    <w:basedOn w:val="DefaultParagraphFont"/>
    <w:link w:val="Heading1"/>
    <w:uiPriority w:val="9"/>
    <w:rsid w:val="00193C52"/>
    <w:rPr>
      <w:b/>
      <w:caps/>
      <w:sz w:val="24"/>
      <w:szCs w:val="32"/>
    </w:rPr>
  </w:style>
  <w:style w:type="character" w:customStyle="1" w:styleId="Heading2Char">
    <w:name w:val="Heading 2 Char"/>
    <w:basedOn w:val="DefaultParagraphFont"/>
    <w:link w:val="Heading2"/>
    <w:uiPriority w:val="9"/>
    <w:rsid w:val="0063119A"/>
    <w:rPr>
      <w:rFonts w:eastAsiaTheme="majorEastAsia" w:cstheme="majorBidi"/>
      <w:b/>
      <w:sz w:val="24"/>
      <w:szCs w:val="26"/>
    </w:rPr>
  </w:style>
  <w:style w:type="character" w:customStyle="1" w:styleId="Heading3Char">
    <w:name w:val="Heading 3 Char"/>
    <w:basedOn w:val="DefaultParagraphFont"/>
    <w:link w:val="Heading3"/>
    <w:uiPriority w:val="9"/>
    <w:rsid w:val="006E23DA"/>
    <w:rPr>
      <w:rFonts w:eastAsiaTheme="majorEastAsia" w:cstheme="majorBidi"/>
      <w:i/>
      <w:sz w:val="24"/>
      <w:szCs w:val="24"/>
    </w:rPr>
  </w:style>
  <w:style w:type="character" w:customStyle="1" w:styleId="Heading4Char">
    <w:name w:val="Heading 4 Char"/>
    <w:basedOn w:val="DefaultParagraphFont"/>
    <w:link w:val="Heading4"/>
    <w:uiPriority w:val="9"/>
    <w:rsid w:val="0063119A"/>
    <w:rPr>
      <w:rFonts w:eastAsiaTheme="majorEastAsia" w:cstheme="majorBidi"/>
      <w:i/>
      <w:iCs/>
      <w:sz w:val="26"/>
      <w:szCs w:val="26"/>
    </w:rPr>
  </w:style>
  <w:style w:type="character" w:customStyle="1" w:styleId="Heading9Char">
    <w:name w:val="Heading 9 Char"/>
    <w:basedOn w:val="DefaultParagraphFont"/>
    <w:link w:val="Heading9"/>
    <w:uiPriority w:val="9"/>
    <w:semiHidden/>
    <w:rsid w:val="0063119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autoRedefine/>
    <w:uiPriority w:val="34"/>
    <w:qFormat/>
    <w:rsid w:val="0063119A"/>
    <w:pPr>
      <w:widowControl w:val="0"/>
      <w:autoSpaceDE w:val="0"/>
      <w:autoSpaceDN w:val="0"/>
      <w:spacing w:line="288" w:lineRule="auto"/>
      <w:ind w:left="1080" w:hanging="360"/>
      <w:contextualSpacing/>
    </w:pPr>
    <w:rPr>
      <w:sz w:val="26"/>
      <w:szCs w:val="26"/>
    </w:rPr>
  </w:style>
  <w:style w:type="character" w:customStyle="1" w:styleId="ListParagraphChar">
    <w:name w:val="List Paragraph Char"/>
    <w:link w:val="ListParagraph"/>
    <w:uiPriority w:val="34"/>
    <w:locked/>
    <w:rsid w:val="0063119A"/>
    <w:rPr>
      <w:sz w:val="26"/>
      <w:szCs w:val="26"/>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63119A"/>
    <w:rPr>
      <w:rFonts w:ascii="Times New Roman" w:hAnsi="Times New Roman"/>
      <w:sz w:val="24"/>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63119A"/>
    <w:pPr>
      <w:keepNext/>
      <w:autoSpaceDE w:val="0"/>
      <w:autoSpaceDN w:val="0"/>
    </w:pPr>
    <w:rPr>
      <w:sz w:val="22"/>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63119A"/>
    <w:rPr>
      <w:sz w:val="22"/>
      <w:lang w:val="en-GB"/>
    </w:rPr>
  </w:style>
  <w:style w:type="paragraph" w:styleId="Caption">
    <w:name w:val="caption"/>
    <w:basedOn w:val="Normal"/>
    <w:next w:val="Normal"/>
    <w:link w:val="CaptionChar"/>
    <w:uiPriority w:val="35"/>
    <w:unhideWhenUsed/>
    <w:qFormat/>
    <w:rsid w:val="0063119A"/>
    <w:pPr>
      <w:keepNext/>
      <w:autoSpaceDE w:val="0"/>
      <w:autoSpaceDN w:val="0"/>
      <w:spacing w:line="288" w:lineRule="auto"/>
      <w:ind w:firstLine="720"/>
      <w:jc w:val="center"/>
    </w:pPr>
    <w:rPr>
      <w:b/>
      <w:bCs/>
      <w:sz w:val="26"/>
      <w:szCs w:val="18"/>
    </w:rPr>
  </w:style>
  <w:style w:type="character" w:customStyle="1" w:styleId="CaptionChar">
    <w:name w:val="Caption Char"/>
    <w:link w:val="Caption"/>
    <w:uiPriority w:val="35"/>
    <w:locked/>
    <w:rsid w:val="0063119A"/>
    <w:rPr>
      <w:b/>
      <w:bCs/>
      <w:sz w:val="26"/>
      <w:szCs w:val="18"/>
    </w:rPr>
  </w:style>
  <w:style w:type="paragraph" w:styleId="Footer">
    <w:name w:val="footer"/>
    <w:basedOn w:val="Normal"/>
    <w:link w:val="FooterChar"/>
    <w:uiPriority w:val="99"/>
    <w:unhideWhenUsed/>
    <w:rsid w:val="0063119A"/>
    <w:pPr>
      <w:widowControl w:val="0"/>
      <w:tabs>
        <w:tab w:val="center" w:pos="4680"/>
        <w:tab w:val="right" w:pos="9360"/>
      </w:tabs>
      <w:ind w:firstLine="720"/>
    </w:pPr>
    <w:rPr>
      <w:rFonts w:cstheme="minorBidi"/>
      <w:szCs w:val="22"/>
    </w:rPr>
  </w:style>
  <w:style w:type="character" w:customStyle="1" w:styleId="FooterChar">
    <w:name w:val="Footer Char"/>
    <w:basedOn w:val="DefaultParagraphFont"/>
    <w:link w:val="Footer"/>
    <w:uiPriority w:val="99"/>
    <w:rsid w:val="0063119A"/>
    <w:rPr>
      <w:rFonts w:cstheme="minorBidi"/>
      <w:sz w:val="24"/>
      <w:szCs w:val="22"/>
    </w:rPr>
  </w:style>
  <w:style w:type="character" w:styleId="CommentReference">
    <w:name w:val="annotation reference"/>
    <w:basedOn w:val="DefaultParagraphFont"/>
    <w:uiPriority w:val="99"/>
    <w:semiHidden/>
    <w:unhideWhenUsed/>
    <w:rsid w:val="0063119A"/>
    <w:rPr>
      <w:sz w:val="16"/>
      <w:szCs w:val="16"/>
    </w:rPr>
  </w:style>
  <w:style w:type="paragraph" w:styleId="CommentText">
    <w:name w:val="annotation text"/>
    <w:basedOn w:val="Normal"/>
    <w:link w:val="CommentTextChar"/>
    <w:uiPriority w:val="99"/>
    <w:semiHidden/>
    <w:unhideWhenUsed/>
    <w:rsid w:val="0063119A"/>
    <w:pPr>
      <w:widowControl w:val="0"/>
      <w:autoSpaceDE w:val="0"/>
      <w:autoSpaceDN w:val="0"/>
      <w:ind w:firstLine="720"/>
    </w:pPr>
    <w:rPr>
      <w:sz w:val="20"/>
      <w:szCs w:val="20"/>
    </w:rPr>
  </w:style>
  <w:style w:type="character" w:customStyle="1" w:styleId="CommentTextChar">
    <w:name w:val="Comment Text Char"/>
    <w:basedOn w:val="DefaultParagraphFont"/>
    <w:link w:val="CommentText"/>
    <w:uiPriority w:val="99"/>
    <w:semiHidden/>
    <w:rsid w:val="0063119A"/>
  </w:style>
  <w:style w:type="paragraph" w:styleId="CommentSubject">
    <w:name w:val="annotation subject"/>
    <w:basedOn w:val="CommentText"/>
    <w:next w:val="CommentText"/>
    <w:link w:val="CommentSubjectChar"/>
    <w:uiPriority w:val="99"/>
    <w:semiHidden/>
    <w:unhideWhenUsed/>
    <w:rsid w:val="0063119A"/>
    <w:rPr>
      <w:b/>
      <w:bCs/>
    </w:rPr>
  </w:style>
  <w:style w:type="character" w:customStyle="1" w:styleId="CommentSubjectChar">
    <w:name w:val="Comment Subject Char"/>
    <w:basedOn w:val="CommentTextChar"/>
    <w:link w:val="CommentSubject"/>
    <w:uiPriority w:val="99"/>
    <w:semiHidden/>
    <w:rsid w:val="0063119A"/>
    <w:rPr>
      <w:b/>
      <w:bCs/>
    </w:rPr>
  </w:style>
  <w:style w:type="paragraph" w:styleId="BalloonText">
    <w:name w:val="Balloon Text"/>
    <w:basedOn w:val="Normal"/>
    <w:link w:val="BalloonTextChar"/>
    <w:uiPriority w:val="99"/>
    <w:semiHidden/>
    <w:unhideWhenUsed/>
    <w:rsid w:val="0063119A"/>
    <w:pPr>
      <w:widowControl w:val="0"/>
      <w:autoSpaceDE w:val="0"/>
      <w:autoSpaceDN w:val="0"/>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9A"/>
    <w:rPr>
      <w:rFonts w:ascii="Segoe UI" w:hAnsi="Segoe UI" w:cs="Segoe UI"/>
      <w:sz w:val="18"/>
      <w:szCs w:val="18"/>
    </w:rPr>
  </w:style>
  <w:style w:type="character" w:styleId="Hyperlink">
    <w:name w:val="Hyperlink"/>
    <w:basedOn w:val="DefaultParagraphFont"/>
    <w:uiPriority w:val="99"/>
    <w:unhideWhenUsed/>
    <w:rsid w:val="0063119A"/>
    <w:rPr>
      <w:color w:val="0563C1" w:themeColor="hyperlink"/>
      <w:u w:val="single"/>
    </w:rPr>
  </w:style>
  <w:style w:type="table" w:customStyle="1" w:styleId="GridTable4-Accent11">
    <w:name w:val="Grid Table 4 - Accent 11"/>
    <w:basedOn w:val="TableNormal"/>
    <w:uiPriority w:val="49"/>
    <w:rsid w:val="0063119A"/>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63119A"/>
    <w:rPr>
      <w:rFonts w:asciiTheme="minorHAnsi" w:eastAsiaTheme="minorHAnsi" w:hAnsiTheme="minorHAnsi" w:cstheme="minorBidi"/>
      <w:color w:val="2E74B5" w:themeColor="accent1" w:themeShade="BF"/>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6311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11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63119A"/>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ngtruong">
    <w:name w:val="tangtruong"/>
    <w:basedOn w:val="Normal"/>
    <w:link w:val="tangtruongChar"/>
    <w:qFormat/>
    <w:rsid w:val="0063119A"/>
    <w:pPr>
      <w:spacing w:line="252" w:lineRule="auto"/>
      <w:ind w:firstLine="720"/>
    </w:pPr>
    <w:rPr>
      <w:color w:val="000000" w:themeColor="text1"/>
      <w:sz w:val="26"/>
      <w:szCs w:val="28"/>
    </w:rPr>
  </w:style>
  <w:style w:type="character" w:customStyle="1" w:styleId="tangtruongChar">
    <w:name w:val="tangtruong Char"/>
    <w:basedOn w:val="DefaultParagraphFont"/>
    <w:link w:val="tangtruong"/>
    <w:rsid w:val="0063119A"/>
    <w:rPr>
      <w:color w:val="000000" w:themeColor="text1"/>
      <w:sz w:val="26"/>
      <w:szCs w:val="28"/>
    </w:rPr>
  </w:style>
  <w:style w:type="paragraph" w:styleId="Header">
    <w:name w:val="header"/>
    <w:basedOn w:val="Normal"/>
    <w:link w:val="HeaderChar"/>
    <w:uiPriority w:val="99"/>
    <w:unhideWhenUsed/>
    <w:rsid w:val="0063119A"/>
    <w:pPr>
      <w:tabs>
        <w:tab w:val="center" w:pos="4680"/>
        <w:tab w:val="right" w:pos="9360"/>
      </w:tabs>
      <w:ind w:firstLine="720"/>
    </w:pPr>
    <w:rPr>
      <w:color w:val="000000" w:themeColor="text1"/>
      <w:sz w:val="26"/>
      <w:szCs w:val="20"/>
    </w:rPr>
  </w:style>
  <w:style w:type="character" w:customStyle="1" w:styleId="HeaderChar">
    <w:name w:val="Header Char"/>
    <w:basedOn w:val="DefaultParagraphFont"/>
    <w:link w:val="Header"/>
    <w:uiPriority w:val="99"/>
    <w:rsid w:val="0063119A"/>
    <w:rPr>
      <w:color w:val="000000" w:themeColor="text1"/>
      <w:sz w:val="26"/>
    </w:rPr>
  </w:style>
  <w:style w:type="character" w:customStyle="1" w:styleId="fontstyle01">
    <w:name w:val="fontstyle01"/>
    <w:basedOn w:val="DefaultParagraphFont"/>
    <w:rsid w:val="0063119A"/>
    <w:rPr>
      <w:rFonts w:ascii="TimesNewRomanPSMT" w:hAnsi="TimesNewRomanPSMT" w:hint="default"/>
      <w:b w:val="0"/>
      <w:bCs w:val="0"/>
      <w:i w:val="0"/>
      <w:iCs w:val="0"/>
      <w:color w:val="0168B2"/>
      <w:sz w:val="26"/>
      <w:szCs w:val="26"/>
    </w:rPr>
  </w:style>
  <w:style w:type="paragraph" w:styleId="NormalWeb">
    <w:name w:val="Normal (Web)"/>
    <w:basedOn w:val="Normal"/>
    <w:uiPriority w:val="99"/>
    <w:semiHidden/>
    <w:unhideWhenUsed/>
    <w:rsid w:val="0063119A"/>
    <w:pPr>
      <w:spacing w:before="100" w:beforeAutospacing="1" w:after="100" w:afterAutospacing="1"/>
      <w:ind w:firstLine="720"/>
    </w:pPr>
  </w:style>
  <w:style w:type="character" w:styleId="FollowedHyperlink">
    <w:name w:val="FollowedHyperlink"/>
    <w:basedOn w:val="DefaultParagraphFont"/>
    <w:uiPriority w:val="99"/>
    <w:semiHidden/>
    <w:unhideWhenUsed/>
    <w:rsid w:val="0063119A"/>
    <w:rPr>
      <w:color w:val="954F72" w:themeColor="followedHyperlink"/>
      <w:u w:val="single"/>
    </w:rPr>
  </w:style>
  <w:style w:type="paragraph" w:styleId="TOCHeading">
    <w:name w:val="TOC Heading"/>
    <w:basedOn w:val="Heading1"/>
    <w:next w:val="Normal"/>
    <w:uiPriority w:val="39"/>
    <w:unhideWhenUsed/>
    <w:qFormat/>
    <w:rsid w:val="0063119A"/>
    <w:pPr>
      <w:keepLines/>
      <w:spacing w:before="240" w:after="0" w:line="259" w:lineRule="auto"/>
      <w:jc w:val="left"/>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63119A"/>
    <w:pPr>
      <w:widowControl w:val="0"/>
      <w:tabs>
        <w:tab w:val="right" w:leader="dot" w:pos="9062"/>
      </w:tabs>
      <w:autoSpaceDE w:val="0"/>
      <w:autoSpaceDN w:val="0"/>
      <w:spacing w:before="240" w:after="240"/>
    </w:pPr>
    <w:rPr>
      <w:sz w:val="26"/>
      <w:szCs w:val="26"/>
    </w:rPr>
  </w:style>
  <w:style w:type="paragraph" w:styleId="TOC2">
    <w:name w:val="toc 2"/>
    <w:basedOn w:val="Normal"/>
    <w:next w:val="Normal"/>
    <w:autoRedefine/>
    <w:uiPriority w:val="39"/>
    <w:unhideWhenUsed/>
    <w:rsid w:val="0063119A"/>
    <w:pPr>
      <w:widowControl w:val="0"/>
      <w:tabs>
        <w:tab w:val="right" w:leader="dot" w:pos="9062"/>
      </w:tabs>
      <w:autoSpaceDE w:val="0"/>
      <w:autoSpaceDN w:val="0"/>
    </w:pPr>
    <w:rPr>
      <w:sz w:val="26"/>
      <w:szCs w:val="26"/>
    </w:rPr>
  </w:style>
  <w:style w:type="paragraph" w:styleId="TOC3">
    <w:name w:val="toc 3"/>
    <w:basedOn w:val="Normal"/>
    <w:next w:val="Normal"/>
    <w:autoRedefine/>
    <w:uiPriority w:val="39"/>
    <w:unhideWhenUsed/>
    <w:rsid w:val="0063119A"/>
    <w:pPr>
      <w:widowControl w:val="0"/>
      <w:autoSpaceDE w:val="0"/>
      <w:autoSpaceDN w:val="0"/>
      <w:spacing w:after="100" w:line="288" w:lineRule="auto"/>
      <w:ind w:left="520" w:firstLine="720"/>
    </w:pPr>
    <w:rPr>
      <w:sz w:val="26"/>
      <w:szCs w:val="26"/>
    </w:rPr>
  </w:style>
  <w:style w:type="character" w:customStyle="1" w:styleId="UnresolvedMention1">
    <w:name w:val="Unresolved Mention1"/>
    <w:basedOn w:val="DefaultParagraphFont"/>
    <w:uiPriority w:val="99"/>
    <w:semiHidden/>
    <w:unhideWhenUsed/>
    <w:rsid w:val="00631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F15F4-3648-412D-9E8A-57ECAB3C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Me Too</cp:lastModifiedBy>
  <cp:revision>4</cp:revision>
  <cp:lastPrinted>2020-03-25T20:02:00Z</cp:lastPrinted>
  <dcterms:created xsi:type="dcterms:W3CDTF">2020-03-25T19:58:00Z</dcterms:created>
  <dcterms:modified xsi:type="dcterms:W3CDTF">2020-03-25T20:10:00Z</dcterms:modified>
</cp:coreProperties>
</file>